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5ABB0" w14:textId="77777777" w:rsidR="008172DA" w:rsidRPr="001E5D6E" w:rsidRDefault="008172DA" w:rsidP="00917DB5">
      <w:pPr>
        <w:spacing w:after="240" w:line="300" w:lineRule="auto"/>
        <w:jc w:val="center"/>
        <w:rPr>
          <w:rFonts w:eastAsia="Times New Roman" w:cstheme="minorHAnsi"/>
          <w:b/>
          <w:lang w:eastAsia="pl-PL"/>
        </w:rPr>
      </w:pPr>
      <w:r w:rsidRPr="001E5D6E">
        <w:rPr>
          <w:rFonts w:eastAsia="Times New Roman" w:cstheme="minorHAnsi"/>
          <w:b/>
          <w:lang w:eastAsia="pl-PL"/>
        </w:rPr>
        <w:t>Tekst ujednolicony</w:t>
      </w:r>
    </w:p>
    <w:p w14:paraId="4BD847EB" w14:textId="56E4B13E" w:rsidR="008172DA" w:rsidRPr="001E5D6E" w:rsidRDefault="008172DA" w:rsidP="00917DB5">
      <w:pPr>
        <w:spacing w:after="240" w:line="300" w:lineRule="auto"/>
        <w:rPr>
          <w:rFonts w:eastAsia="Times New Roman" w:cstheme="minorHAnsi"/>
          <w:lang w:eastAsia="pl-PL"/>
        </w:rPr>
      </w:pPr>
      <w:r w:rsidRPr="001E5D6E">
        <w:rPr>
          <w:rFonts w:eastAsia="Times New Roman" w:cstheme="minorHAnsi"/>
          <w:lang w:eastAsia="pl-PL"/>
        </w:rPr>
        <w:t>uchwały nr XV/357/201</w:t>
      </w:r>
      <w:r w:rsidR="00AB6177">
        <w:rPr>
          <w:rFonts w:eastAsia="Times New Roman" w:cstheme="minorHAnsi"/>
          <w:lang w:eastAsia="pl-PL"/>
        </w:rPr>
        <w:t>9</w:t>
      </w:r>
      <w:r w:rsidRPr="001E5D6E">
        <w:rPr>
          <w:rFonts w:eastAsia="Times New Roman" w:cstheme="minorHAnsi"/>
          <w:lang w:eastAsia="pl-PL"/>
        </w:rPr>
        <w:t xml:space="preserve"> Rady Miasta Stołecznego Warszawy z dnia 4 lipca 2019 r.</w:t>
      </w:r>
      <w:r w:rsidR="001E5D6E">
        <w:rPr>
          <w:rFonts w:eastAsia="Times New Roman" w:cstheme="minorHAnsi"/>
          <w:lang w:eastAsia="pl-PL"/>
        </w:rPr>
        <w:t xml:space="preserve"> </w:t>
      </w:r>
      <w:r w:rsidRPr="001E5D6E">
        <w:rPr>
          <w:rFonts w:eastAsia="Times New Roman" w:cstheme="minorHAnsi"/>
          <w:lang w:eastAsia="pl-PL"/>
        </w:rPr>
        <w:t>w sprawie trybu udzielania i rozliczania dotacji dla placówek wychowania</w:t>
      </w:r>
      <w:r w:rsidR="001E5D6E">
        <w:rPr>
          <w:rFonts w:eastAsia="Times New Roman" w:cstheme="minorHAnsi"/>
          <w:lang w:eastAsia="pl-PL"/>
        </w:rPr>
        <w:t xml:space="preserve"> </w:t>
      </w:r>
      <w:r w:rsidRPr="001E5D6E">
        <w:rPr>
          <w:rFonts w:eastAsia="Times New Roman" w:cstheme="minorHAnsi"/>
          <w:lang w:eastAsia="pl-PL"/>
        </w:rPr>
        <w:t>przedszkolnego, szkół i placówek oraz trybu przeprowadzania kontroli prawidłowości</w:t>
      </w:r>
      <w:r w:rsidR="001E5D6E">
        <w:rPr>
          <w:rFonts w:eastAsia="Times New Roman" w:cstheme="minorHAnsi"/>
          <w:lang w:eastAsia="pl-PL"/>
        </w:rPr>
        <w:t xml:space="preserve"> </w:t>
      </w:r>
      <w:r w:rsidRPr="001E5D6E">
        <w:rPr>
          <w:rFonts w:eastAsia="Times New Roman" w:cstheme="minorHAnsi"/>
          <w:lang w:eastAsia="pl-PL"/>
        </w:rPr>
        <w:t>ich pobrania i wykorzystania</w:t>
      </w:r>
      <w:r w:rsidR="001E5D6E">
        <w:rPr>
          <w:rFonts w:eastAsia="Times New Roman" w:cstheme="minorHAnsi"/>
          <w:lang w:eastAsia="pl-PL"/>
        </w:rPr>
        <w:t xml:space="preserve"> (Dz. Urz. Woj. </w:t>
      </w:r>
      <w:r w:rsidR="001E5D6E" w:rsidRPr="008D0542">
        <w:rPr>
          <w:rFonts w:eastAsia="Times New Roman" w:cstheme="minorHAnsi"/>
          <w:lang w:eastAsia="pl-PL"/>
        </w:rPr>
        <w:t>Maz.</w:t>
      </w:r>
      <w:r w:rsidR="008D0542" w:rsidRPr="008D0542">
        <w:rPr>
          <w:rFonts w:eastAsia="Times New Roman" w:cstheme="minorHAnsi"/>
          <w:lang w:eastAsia="pl-PL"/>
        </w:rPr>
        <w:t xml:space="preserve"> </w:t>
      </w:r>
      <w:r w:rsidR="00DD6C9A">
        <w:rPr>
          <w:rFonts w:eastAsia="Times New Roman" w:cstheme="minorHAnsi"/>
          <w:lang w:eastAsia="pl-PL"/>
        </w:rPr>
        <w:t xml:space="preserve">z 2019 r. poz. </w:t>
      </w:r>
      <w:r w:rsidR="008D0542" w:rsidRPr="008D0542">
        <w:rPr>
          <w:rFonts w:eastAsia="Times New Roman" w:cstheme="minorHAnsi"/>
          <w:lang w:eastAsia="pl-PL"/>
        </w:rPr>
        <w:t>9011</w:t>
      </w:r>
      <w:r w:rsidR="001E5D6E" w:rsidRPr="008D0542">
        <w:rPr>
          <w:rFonts w:eastAsia="Times New Roman" w:cstheme="minorHAnsi"/>
          <w:lang w:eastAsia="pl-PL"/>
        </w:rPr>
        <w:t>)</w:t>
      </w:r>
      <w:r w:rsidRPr="008D0542">
        <w:rPr>
          <w:rFonts w:eastAsia="Times New Roman" w:cstheme="minorHAnsi"/>
          <w:lang w:eastAsia="pl-PL"/>
        </w:rPr>
        <w:t>,</w:t>
      </w:r>
      <w:r w:rsidRPr="001E5D6E">
        <w:rPr>
          <w:rFonts w:eastAsia="Times New Roman" w:cstheme="minorHAnsi"/>
          <w:lang w:eastAsia="pl-PL"/>
        </w:rPr>
        <w:t xml:space="preserve"> uwzględniający </w:t>
      </w:r>
      <w:r w:rsidR="001E5D6E" w:rsidRPr="001E5D6E">
        <w:rPr>
          <w:rFonts w:eastAsia="Times New Roman" w:cstheme="minorHAnsi"/>
          <w:lang w:eastAsia="pl-PL"/>
        </w:rPr>
        <w:t xml:space="preserve">zmiany wynikające z projektu uchwały Rady Miasta Stołecznego Warszawy zmieniającej uchwałę </w:t>
      </w:r>
      <w:r w:rsidR="00F127A4" w:rsidRPr="001E5D6E">
        <w:rPr>
          <w:rFonts w:eastAsia="Times New Roman" w:cstheme="minorHAnsi"/>
          <w:lang w:eastAsia="pl-PL"/>
        </w:rPr>
        <w:t>w sprawie trybu udzielania i rozliczania dotacji dla placówek wychowania</w:t>
      </w:r>
      <w:r w:rsidR="00F127A4">
        <w:rPr>
          <w:rFonts w:eastAsia="Times New Roman" w:cstheme="minorHAnsi"/>
          <w:lang w:eastAsia="pl-PL"/>
        </w:rPr>
        <w:t xml:space="preserve"> </w:t>
      </w:r>
      <w:r w:rsidR="00F127A4" w:rsidRPr="001E5D6E">
        <w:rPr>
          <w:rFonts w:eastAsia="Times New Roman" w:cstheme="minorHAnsi"/>
          <w:lang w:eastAsia="pl-PL"/>
        </w:rPr>
        <w:t>przedszkolnego, szkół i placówek oraz trybu przeprowadzania kontroli prawidłowości</w:t>
      </w:r>
      <w:r w:rsidR="00F127A4">
        <w:rPr>
          <w:rFonts w:eastAsia="Times New Roman" w:cstheme="minorHAnsi"/>
          <w:lang w:eastAsia="pl-PL"/>
        </w:rPr>
        <w:t xml:space="preserve"> </w:t>
      </w:r>
      <w:r w:rsidR="00F127A4" w:rsidRPr="001E5D6E">
        <w:rPr>
          <w:rFonts w:eastAsia="Times New Roman" w:cstheme="minorHAnsi"/>
          <w:lang w:eastAsia="pl-PL"/>
        </w:rPr>
        <w:t>ich pobrania i</w:t>
      </w:r>
      <w:r w:rsidR="00F127A4">
        <w:rPr>
          <w:rFonts w:eastAsia="Times New Roman" w:cstheme="minorHAnsi"/>
          <w:lang w:eastAsia="pl-PL"/>
        </w:rPr>
        <w:t> </w:t>
      </w:r>
      <w:r w:rsidR="00F127A4" w:rsidRPr="001E5D6E">
        <w:rPr>
          <w:rFonts w:eastAsia="Times New Roman" w:cstheme="minorHAnsi"/>
          <w:lang w:eastAsia="pl-PL"/>
        </w:rPr>
        <w:t>wykorzystania</w:t>
      </w:r>
    </w:p>
    <w:p w14:paraId="434BD910" w14:textId="77777777" w:rsidR="001E5D6E" w:rsidRDefault="001E5D6E" w:rsidP="00917DB5">
      <w:pPr>
        <w:spacing w:after="240" w:line="300" w:lineRule="auto"/>
      </w:pPr>
    </w:p>
    <w:p w14:paraId="4FD31AB8" w14:textId="77777777" w:rsidR="008172DA" w:rsidRPr="001E5D6E" w:rsidRDefault="008172DA" w:rsidP="00917DB5">
      <w:pPr>
        <w:spacing w:after="240" w:line="300" w:lineRule="auto"/>
        <w:contextualSpacing/>
        <w:jc w:val="center"/>
        <w:rPr>
          <w:rFonts w:eastAsia="Times New Roman" w:cstheme="minorHAnsi"/>
          <w:b/>
          <w:bCs/>
        </w:rPr>
      </w:pPr>
      <w:r w:rsidRPr="001E5D6E">
        <w:rPr>
          <w:rFonts w:eastAsia="Times New Roman" w:cstheme="minorHAnsi"/>
          <w:b/>
          <w:bCs/>
        </w:rPr>
        <w:t>UCHWAŁA NR XV/357/2019</w:t>
      </w:r>
    </w:p>
    <w:p w14:paraId="70B4F1DD" w14:textId="77777777" w:rsidR="008172DA" w:rsidRPr="001E5D6E" w:rsidRDefault="008172DA" w:rsidP="00917DB5">
      <w:pPr>
        <w:spacing w:after="240" w:line="300" w:lineRule="auto"/>
        <w:contextualSpacing/>
        <w:jc w:val="center"/>
        <w:rPr>
          <w:rFonts w:eastAsia="Times New Roman" w:cstheme="minorHAnsi"/>
          <w:b/>
          <w:bCs/>
        </w:rPr>
      </w:pPr>
      <w:r w:rsidRPr="001E5D6E">
        <w:rPr>
          <w:rFonts w:eastAsia="Times New Roman" w:cstheme="minorHAnsi"/>
          <w:b/>
          <w:bCs/>
        </w:rPr>
        <w:t>RADY MIASTA STOŁECZNEGO WARSZAWY</w:t>
      </w:r>
    </w:p>
    <w:p w14:paraId="68AF9023" w14:textId="77777777" w:rsidR="008172DA" w:rsidRPr="001E5D6E" w:rsidRDefault="008172DA" w:rsidP="00917DB5">
      <w:pPr>
        <w:spacing w:after="240" w:line="300" w:lineRule="auto"/>
        <w:jc w:val="center"/>
        <w:rPr>
          <w:rFonts w:eastAsia="Times New Roman" w:cstheme="minorHAnsi"/>
          <w:b/>
          <w:bCs/>
        </w:rPr>
      </w:pPr>
      <w:r w:rsidRPr="001E5D6E">
        <w:rPr>
          <w:rFonts w:eastAsia="Times New Roman" w:cstheme="minorHAnsi"/>
          <w:b/>
          <w:bCs/>
        </w:rPr>
        <w:t>z dnia 4 lipca 2019 r.</w:t>
      </w:r>
    </w:p>
    <w:p w14:paraId="32397B70" w14:textId="77777777" w:rsidR="008172DA" w:rsidRPr="001E5D6E" w:rsidRDefault="008172DA" w:rsidP="00917DB5">
      <w:pPr>
        <w:spacing w:after="240" w:line="300" w:lineRule="auto"/>
        <w:jc w:val="center"/>
        <w:rPr>
          <w:rFonts w:eastAsia="Times New Roman" w:cstheme="minorHAnsi"/>
          <w:b/>
          <w:bCs/>
        </w:rPr>
      </w:pPr>
      <w:r w:rsidRPr="001E5D6E">
        <w:rPr>
          <w:rFonts w:eastAsia="Times New Roman" w:cstheme="minorHAnsi"/>
          <w:b/>
          <w:bCs/>
        </w:rPr>
        <w:t>w sprawie trybu udzielania i rozliczania dotacji dla placówek wychowania</w:t>
      </w:r>
      <w:r w:rsidR="001E5D6E">
        <w:rPr>
          <w:rFonts w:eastAsia="Times New Roman" w:cstheme="minorHAnsi"/>
          <w:b/>
          <w:bCs/>
        </w:rPr>
        <w:t xml:space="preserve"> </w:t>
      </w:r>
      <w:r w:rsidRPr="001E5D6E">
        <w:rPr>
          <w:rFonts w:eastAsia="Times New Roman" w:cstheme="minorHAnsi"/>
          <w:b/>
          <w:bCs/>
        </w:rPr>
        <w:t>przedszkolnego, szkół i placówek oraz trybu przeprowadzania kontroli prawidłowości</w:t>
      </w:r>
      <w:r w:rsidR="001E5D6E">
        <w:rPr>
          <w:rFonts w:eastAsia="Times New Roman" w:cstheme="minorHAnsi"/>
          <w:b/>
          <w:bCs/>
        </w:rPr>
        <w:t xml:space="preserve"> </w:t>
      </w:r>
      <w:r w:rsidRPr="001E5D6E">
        <w:rPr>
          <w:rFonts w:eastAsia="Times New Roman" w:cstheme="minorHAnsi"/>
          <w:b/>
          <w:bCs/>
        </w:rPr>
        <w:t>ich pobrania i wykorzystania</w:t>
      </w:r>
    </w:p>
    <w:p w14:paraId="624140AA" w14:textId="77777777" w:rsidR="008172DA" w:rsidRPr="001E5D6E" w:rsidRDefault="008172DA" w:rsidP="00917DB5">
      <w:pPr>
        <w:spacing w:after="240" w:line="300" w:lineRule="auto"/>
        <w:ind w:firstLine="645"/>
        <w:rPr>
          <w:rFonts w:eastAsia="Times New Roman" w:cstheme="minorHAnsi"/>
        </w:rPr>
      </w:pPr>
      <w:r w:rsidRPr="001E5D6E">
        <w:rPr>
          <w:rFonts w:eastAsia="Times New Roman" w:cstheme="minorHAnsi"/>
        </w:rPr>
        <w:t>Na podstawie art. 38 ust. 1 ustawy z dnia 27 października 2017 r. o finansowaniu zadań</w:t>
      </w:r>
      <w:r w:rsidR="001E5D6E">
        <w:rPr>
          <w:rFonts w:eastAsia="Times New Roman" w:cstheme="minorHAnsi"/>
        </w:rPr>
        <w:t xml:space="preserve"> </w:t>
      </w:r>
      <w:r w:rsidRPr="001E5D6E">
        <w:rPr>
          <w:rFonts w:eastAsia="Times New Roman" w:cstheme="minorHAnsi"/>
        </w:rPr>
        <w:t>oświatowych (Dz. U. poz. 2203 oraz z 2018 r. poz. 2245) uchwala się, co następuje:</w:t>
      </w:r>
    </w:p>
    <w:p w14:paraId="7C5AB6CF" w14:textId="77777777" w:rsidR="008172DA" w:rsidRPr="001E5D6E" w:rsidRDefault="008172DA" w:rsidP="00917DB5">
      <w:pPr>
        <w:spacing w:after="240" w:line="300" w:lineRule="auto"/>
        <w:contextualSpacing/>
        <w:jc w:val="center"/>
        <w:rPr>
          <w:b/>
        </w:rPr>
      </w:pPr>
      <w:r w:rsidRPr="001E5D6E">
        <w:rPr>
          <w:b/>
        </w:rPr>
        <w:t>Rozdział 1</w:t>
      </w:r>
    </w:p>
    <w:p w14:paraId="3F242979" w14:textId="77777777" w:rsidR="008172DA" w:rsidRPr="001E5D6E" w:rsidRDefault="008172DA" w:rsidP="00917DB5">
      <w:pPr>
        <w:spacing w:after="240" w:line="300" w:lineRule="auto"/>
        <w:jc w:val="center"/>
        <w:rPr>
          <w:b/>
        </w:rPr>
      </w:pPr>
      <w:r w:rsidRPr="001E5D6E">
        <w:rPr>
          <w:b/>
        </w:rPr>
        <w:t>Przepisy ogólne</w:t>
      </w:r>
    </w:p>
    <w:p w14:paraId="6957CD9D" w14:textId="77777777" w:rsidR="008172DA" w:rsidRDefault="008172DA" w:rsidP="00917DB5">
      <w:pPr>
        <w:spacing w:after="240" w:line="300" w:lineRule="auto"/>
        <w:ind w:firstLine="357"/>
      </w:pPr>
      <w:r w:rsidRPr="001E5D6E">
        <w:rPr>
          <w:b/>
        </w:rPr>
        <w:t>§ 1.</w:t>
      </w:r>
      <w:r>
        <w:t xml:space="preserve"> Uchwała określa tryb udzielania i rozliczania dotacji dla placówek wychowania</w:t>
      </w:r>
      <w:r w:rsidR="001E5D6E">
        <w:t xml:space="preserve"> </w:t>
      </w:r>
      <w:r>
        <w:t>przedszkolnego, szkół i placówek prowadzonych na terenie m.st. Warszawy przez osoby</w:t>
      </w:r>
      <w:r w:rsidR="001E5D6E">
        <w:t xml:space="preserve"> </w:t>
      </w:r>
      <w:r>
        <w:t>prawne inne niż m.st. Warszawa oraz osoby fizyczne, a także tryb przeprowadzania kontroli</w:t>
      </w:r>
      <w:r w:rsidR="001E5D6E">
        <w:t xml:space="preserve"> </w:t>
      </w:r>
      <w:r>
        <w:t>prawidłowości ich pobrania i wykorzystania.</w:t>
      </w:r>
    </w:p>
    <w:p w14:paraId="6877E4E3" w14:textId="77777777" w:rsidR="008172DA" w:rsidRDefault="008172DA" w:rsidP="00917DB5">
      <w:pPr>
        <w:spacing w:after="240" w:line="300" w:lineRule="auto"/>
        <w:ind w:firstLine="357"/>
      </w:pPr>
      <w:r w:rsidRPr="001E5D6E">
        <w:rPr>
          <w:b/>
        </w:rPr>
        <w:t>§ 2.</w:t>
      </w:r>
      <w:r>
        <w:t xml:space="preserve"> Ilekroć w uchwale jest mowa bez bliższego określenia o:</w:t>
      </w:r>
    </w:p>
    <w:p w14:paraId="5A94C509" w14:textId="77777777" w:rsidR="008172DA" w:rsidRDefault="008172DA" w:rsidP="00917DB5">
      <w:pPr>
        <w:pStyle w:val="Akapitzlist"/>
        <w:numPr>
          <w:ilvl w:val="0"/>
          <w:numId w:val="1"/>
        </w:numPr>
        <w:spacing w:after="240" w:line="300" w:lineRule="auto"/>
        <w:ind w:left="709"/>
      </w:pPr>
      <w:r>
        <w:t>Biurze Edukacji - należy przez to rozumieć Biuro Edukacji Urzędu m.st. Warszawy;</w:t>
      </w:r>
    </w:p>
    <w:p w14:paraId="1857CBAE" w14:textId="77777777" w:rsidR="008172DA" w:rsidRDefault="008172DA" w:rsidP="00917DB5">
      <w:pPr>
        <w:pStyle w:val="Akapitzlist"/>
        <w:numPr>
          <w:ilvl w:val="0"/>
          <w:numId w:val="1"/>
        </w:numPr>
        <w:spacing w:after="240" w:line="300" w:lineRule="auto"/>
        <w:ind w:left="709"/>
      </w:pPr>
      <w:r>
        <w:t>komórce organizacyjnej - należy przez to rozumieć Biuro Edukacji i urząd dzielnicy;</w:t>
      </w:r>
    </w:p>
    <w:p w14:paraId="7B2D8AC7" w14:textId="77777777" w:rsidR="008172DA" w:rsidRDefault="008172DA" w:rsidP="00917DB5">
      <w:pPr>
        <w:pStyle w:val="Akapitzlist"/>
        <w:numPr>
          <w:ilvl w:val="0"/>
          <w:numId w:val="1"/>
        </w:numPr>
        <w:spacing w:after="240" w:line="300" w:lineRule="auto"/>
        <w:ind w:left="709"/>
      </w:pPr>
      <w:r>
        <w:t>urzędzie dzielnicy - należy przez to rozumieć organizacyjnie wyodrębnioną część</w:t>
      </w:r>
      <w:r w:rsidR="001E5D6E">
        <w:t xml:space="preserve"> </w:t>
      </w:r>
      <w:r>
        <w:t>Urzędu m.st. Warszawy właściwą dla dzielnicy m.st. Warszawy;</w:t>
      </w:r>
    </w:p>
    <w:p w14:paraId="1D31F9D1" w14:textId="77777777" w:rsidR="008172DA" w:rsidRDefault="008172DA" w:rsidP="00917DB5">
      <w:pPr>
        <w:pStyle w:val="Akapitzlist"/>
        <w:numPr>
          <w:ilvl w:val="0"/>
          <w:numId w:val="1"/>
        </w:numPr>
        <w:spacing w:after="240" w:line="300" w:lineRule="auto"/>
        <w:ind w:left="709"/>
      </w:pPr>
      <w:r>
        <w:t>ustawie - należy przez to rozumieć ustawę z dnia 27 października 2017 r. o</w:t>
      </w:r>
      <w:r w:rsidR="001E5D6E">
        <w:t xml:space="preserve"> </w:t>
      </w:r>
      <w:r>
        <w:t>finansowaniu zadań oświatowych (Dz. U. poz. 2203 oraz z 2018 r. poz. 2245).</w:t>
      </w:r>
    </w:p>
    <w:p w14:paraId="214994C7" w14:textId="77777777" w:rsidR="008172DA" w:rsidRPr="001E5D6E" w:rsidRDefault="008172DA" w:rsidP="00917DB5">
      <w:pPr>
        <w:spacing w:after="240" w:line="300" w:lineRule="auto"/>
        <w:contextualSpacing/>
        <w:jc w:val="center"/>
        <w:rPr>
          <w:b/>
        </w:rPr>
      </w:pPr>
      <w:r w:rsidRPr="001E5D6E">
        <w:rPr>
          <w:b/>
        </w:rPr>
        <w:t>Rozdział 2</w:t>
      </w:r>
    </w:p>
    <w:p w14:paraId="1EDD6592" w14:textId="77777777" w:rsidR="008172DA" w:rsidRPr="001E5D6E" w:rsidRDefault="008172DA" w:rsidP="00917DB5">
      <w:pPr>
        <w:spacing w:after="240" w:line="300" w:lineRule="auto"/>
        <w:jc w:val="center"/>
        <w:rPr>
          <w:b/>
        </w:rPr>
      </w:pPr>
      <w:r w:rsidRPr="001E5D6E">
        <w:rPr>
          <w:b/>
        </w:rPr>
        <w:t>Tryb udzielania i rozliczania dotacji</w:t>
      </w:r>
    </w:p>
    <w:p w14:paraId="2E8E4C42" w14:textId="77777777" w:rsidR="008172DA" w:rsidRDefault="008172DA" w:rsidP="00917DB5">
      <w:pPr>
        <w:spacing w:after="240" w:line="300" w:lineRule="auto"/>
        <w:ind w:firstLine="357"/>
      </w:pPr>
      <w:r w:rsidRPr="001E5D6E">
        <w:rPr>
          <w:b/>
        </w:rPr>
        <w:t xml:space="preserve">§ 3. </w:t>
      </w:r>
      <w:r w:rsidRPr="000B6DB6">
        <w:t>1</w:t>
      </w:r>
      <w:r w:rsidRPr="001E5D6E">
        <w:rPr>
          <w:b/>
        </w:rPr>
        <w:t>.</w:t>
      </w:r>
      <w:r>
        <w:t xml:space="preserve"> Organ prowadzący składa wniosek o udzielenie dotacji według wzoru</w:t>
      </w:r>
      <w:r w:rsidR="001E5D6E">
        <w:t xml:space="preserve"> </w:t>
      </w:r>
      <w:r>
        <w:t>stanowiącego załącznik nr 1 do uchwały.</w:t>
      </w:r>
    </w:p>
    <w:p w14:paraId="24105EFD" w14:textId="77777777" w:rsidR="008172DA" w:rsidRDefault="000572AB" w:rsidP="00917DB5">
      <w:pPr>
        <w:spacing w:after="240" w:line="300" w:lineRule="auto"/>
        <w:ind w:firstLine="357"/>
      </w:pPr>
      <w:r w:rsidRPr="000572AB">
        <w:rPr>
          <w:b/>
        </w:rPr>
        <w:lastRenderedPageBreak/>
        <w:t>2.</w:t>
      </w:r>
      <w:r>
        <w:t xml:space="preserve"> </w:t>
      </w:r>
      <w:r w:rsidR="008172DA">
        <w:t>Organ prowadzący składa wniosek o udzielenie dotacji, o której mowa w art. 25 ust.</w:t>
      </w:r>
      <w:r w:rsidR="001E5D6E">
        <w:t xml:space="preserve"> </w:t>
      </w:r>
      <w:r w:rsidR="008172DA">
        <w:t>5, art. 26 ust.</w:t>
      </w:r>
      <w:r w:rsidR="001E5D6E">
        <w:t> </w:t>
      </w:r>
      <w:r w:rsidR="008172DA">
        <w:t>5, art. 31 ust. 1a i art. 31a ust. 1 ustawy, według wzoru stanowiącego załącznik</w:t>
      </w:r>
      <w:r w:rsidR="001E5D6E">
        <w:t xml:space="preserve"> </w:t>
      </w:r>
      <w:r w:rsidR="008172DA">
        <w:t>nr 2 do uchwały.</w:t>
      </w:r>
    </w:p>
    <w:p w14:paraId="2318CFAD" w14:textId="77777777" w:rsidR="008172DA" w:rsidRDefault="008172DA" w:rsidP="00917DB5">
      <w:pPr>
        <w:spacing w:after="0" w:line="300" w:lineRule="auto"/>
        <w:ind w:firstLine="357"/>
      </w:pPr>
      <w:r w:rsidRPr="001E5D6E">
        <w:rPr>
          <w:b/>
        </w:rPr>
        <w:t xml:space="preserve">§ 4. </w:t>
      </w:r>
      <w:r w:rsidRPr="000B6DB6">
        <w:t>1</w:t>
      </w:r>
      <w:r w:rsidRPr="001E5D6E">
        <w:rPr>
          <w:b/>
        </w:rPr>
        <w:t>.</w:t>
      </w:r>
      <w:r>
        <w:t xml:space="preserve"> Wniosek o udzielenie dotacji:</w:t>
      </w:r>
    </w:p>
    <w:p w14:paraId="09E3E96E" w14:textId="77777777" w:rsidR="008172DA" w:rsidRDefault="008172DA" w:rsidP="00917DB5">
      <w:pPr>
        <w:pStyle w:val="Akapitzlist"/>
        <w:numPr>
          <w:ilvl w:val="0"/>
          <w:numId w:val="3"/>
        </w:numPr>
        <w:spacing w:after="240" w:line="300" w:lineRule="auto"/>
      </w:pPr>
      <w:r>
        <w:t>placówce wychowania przedszkolnego;</w:t>
      </w:r>
    </w:p>
    <w:p w14:paraId="077EE2AD" w14:textId="77777777" w:rsidR="008172DA" w:rsidRDefault="008172DA" w:rsidP="00917DB5">
      <w:pPr>
        <w:pStyle w:val="Akapitzlist"/>
        <w:numPr>
          <w:ilvl w:val="0"/>
          <w:numId w:val="3"/>
        </w:numPr>
        <w:spacing w:after="240" w:line="300" w:lineRule="auto"/>
      </w:pPr>
      <w:r>
        <w:t>szkole niebędącej szkołą specjalną, w tym integracyjnej i z oddziałami integracyjnymi;</w:t>
      </w:r>
    </w:p>
    <w:p w14:paraId="29CAC5CA" w14:textId="77777777" w:rsidR="008172DA" w:rsidRDefault="008172DA" w:rsidP="00917DB5">
      <w:pPr>
        <w:pStyle w:val="Akapitzlist"/>
        <w:numPr>
          <w:ilvl w:val="0"/>
          <w:numId w:val="3"/>
        </w:numPr>
        <w:spacing w:after="0" w:line="300" w:lineRule="auto"/>
        <w:ind w:left="714" w:hanging="357"/>
      </w:pPr>
      <w:r>
        <w:t>bursie</w:t>
      </w:r>
    </w:p>
    <w:p w14:paraId="6312A009" w14:textId="77777777" w:rsidR="008172DA" w:rsidRDefault="008172DA" w:rsidP="00917DB5">
      <w:pPr>
        <w:spacing w:after="240" w:line="300" w:lineRule="auto"/>
      </w:pPr>
      <w:r>
        <w:t>- składa się w urzędzie dzielnicy właściwym ze względu na siedzibę odpowiednio placówki</w:t>
      </w:r>
      <w:r w:rsidR="001E5D6E">
        <w:t xml:space="preserve"> </w:t>
      </w:r>
      <w:r>
        <w:t>wychowania przedszkolnego, szkoły lub placówki.</w:t>
      </w:r>
    </w:p>
    <w:p w14:paraId="5C926850" w14:textId="77777777" w:rsidR="008172DA" w:rsidRDefault="008172DA" w:rsidP="00917DB5">
      <w:pPr>
        <w:spacing w:after="0" w:line="300" w:lineRule="auto"/>
        <w:ind w:firstLine="357"/>
        <w:contextualSpacing/>
      </w:pPr>
      <w:r w:rsidRPr="000B6DB6">
        <w:t>2.</w:t>
      </w:r>
      <w:r>
        <w:t xml:space="preserve"> Wniosek o udzielenie dotacji:</w:t>
      </w:r>
    </w:p>
    <w:p w14:paraId="77B8A63E" w14:textId="77777777" w:rsidR="008172DA" w:rsidRDefault="008172DA" w:rsidP="00917DB5">
      <w:pPr>
        <w:pStyle w:val="Akapitzlist"/>
        <w:numPr>
          <w:ilvl w:val="0"/>
          <w:numId w:val="7"/>
        </w:numPr>
        <w:spacing w:after="240" w:line="300" w:lineRule="auto"/>
      </w:pPr>
      <w:r>
        <w:t>szkole specjalnej;</w:t>
      </w:r>
    </w:p>
    <w:p w14:paraId="01CE88EC" w14:textId="77777777" w:rsidR="008172DA" w:rsidRDefault="008172DA" w:rsidP="00917DB5">
      <w:pPr>
        <w:pStyle w:val="Akapitzlist"/>
        <w:numPr>
          <w:ilvl w:val="0"/>
          <w:numId w:val="7"/>
        </w:numPr>
        <w:spacing w:after="240" w:line="300" w:lineRule="auto"/>
      </w:pPr>
      <w:r>
        <w:t xml:space="preserve">placówce, o której mowa w art. 2 pkt 7 ustawy z dnia 14 grudnia 2016 r. </w:t>
      </w:r>
      <w:r w:rsidR="000572AB">
        <w:t>–</w:t>
      </w:r>
      <w:r>
        <w:t xml:space="preserve"> Prawo</w:t>
      </w:r>
      <w:r w:rsidR="000572AB">
        <w:t xml:space="preserve"> </w:t>
      </w:r>
      <w:r>
        <w:t>oświatowe (Dz. U. z 2018 r. poz. 996, z późn. zm.</w:t>
      </w:r>
      <w:r w:rsidR="000572AB">
        <w:rPr>
          <w:rStyle w:val="Odwoanieprzypisudolnego"/>
        </w:rPr>
        <w:footnoteReference w:id="1"/>
      </w:r>
      <w:r w:rsidR="000572AB" w:rsidRPr="000572AB">
        <w:rPr>
          <w:vertAlign w:val="superscript"/>
        </w:rPr>
        <w:t>)</w:t>
      </w:r>
      <w:r>
        <w:t>);</w:t>
      </w:r>
    </w:p>
    <w:p w14:paraId="6B676487" w14:textId="77777777" w:rsidR="008172DA" w:rsidRDefault="008172DA" w:rsidP="00917DB5">
      <w:pPr>
        <w:pStyle w:val="Akapitzlist"/>
        <w:numPr>
          <w:ilvl w:val="0"/>
          <w:numId w:val="7"/>
        </w:numPr>
        <w:spacing w:after="240" w:line="300" w:lineRule="auto"/>
      </w:pPr>
      <w:r>
        <w:t>niepublicznej pozaszkolnej placówce specjalistycznej;</w:t>
      </w:r>
    </w:p>
    <w:p w14:paraId="788881FB" w14:textId="77777777" w:rsidR="008172DA" w:rsidRDefault="008172DA" w:rsidP="00917DB5">
      <w:pPr>
        <w:pStyle w:val="Akapitzlist"/>
        <w:numPr>
          <w:ilvl w:val="0"/>
          <w:numId w:val="7"/>
        </w:numPr>
        <w:spacing w:after="0" w:line="300" w:lineRule="auto"/>
        <w:ind w:left="714" w:hanging="357"/>
      </w:pPr>
      <w:r>
        <w:t>poradni psychologiczno-pedagogicznej, w tym poradni specjalistycznej, która</w:t>
      </w:r>
      <w:r w:rsidR="000572AB">
        <w:t xml:space="preserve"> </w:t>
      </w:r>
      <w:r>
        <w:t>prowadzi wczesne wspomaganie rozwoju dziecka</w:t>
      </w:r>
    </w:p>
    <w:p w14:paraId="27EF8387" w14:textId="77777777" w:rsidR="008172DA" w:rsidRDefault="008172DA" w:rsidP="00917DB5">
      <w:pPr>
        <w:spacing w:after="240" w:line="300" w:lineRule="auto"/>
      </w:pPr>
      <w:r>
        <w:t>- składa się w Biurze Edukacji.</w:t>
      </w:r>
    </w:p>
    <w:p w14:paraId="2A95A9EF" w14:textId="77777777" w:rsidR="008172DA" w:rsidRDefault="008172DA" w:rsidP="00917DB5">
      <w:pPr>
        <w:spacing w:after="240" w:line="300" w:lineRule="auto"/>
        <w:ind w:firstLine="357"/>
      </w:pPr>
      <w:r w:rsidRPr="00F51377">
        <w:rPr>
          <w:b/>
        </w:rPr>
        <w:t xml:space="preserve">§ 5. </w:t>
      </w:r>
      <w:r w:rsidRPr="000B6DB6">
        <w:t>1.</w:t>
      </w:r>
      <w:r>
        <w:t xml:space="preserve"> Do 10 dnia każdego miesiąca, z </w:t>
      </w:r>
      <w:proofErr w:type="gramStart"/>
      <w:r>
        <w:t>tym</w:t>
      </w:r>
      <w:proofErr w:type="gramEnd"/>
      <w:r>
        <w:t xml:space="preserve"> że za grudzień do dnia 5 grudnia, organ</w:t>
      </w:r>
      <w:r w:rsidR="00F51377">
        <w:t xml:space="preserve"> </w:t>
      </w:r>
      <w:r>
        <w:t>prowadzący składa w komórce organizacyjnej, w której został złożony wniosek o udzielenie</w:t>
      </w:r>
      <w:r w:rsidR="00F51377">
        <w:t xml:space="preserve"> </w:t>
      </w:r>
      <w:r>
        <w:t>dotacji, informację o faktycznej liczbie uczniów według stanu na pierwszy roboczy dzień</w:t>
      </w:r>
      <w:r w:rsidR="00F51377">
        <w:t xml:space="preserve"> </w:t>
      </w:r>
      <w:r>
        <w:t>miesiąca, za który udzielana jest część dotacji przypadająca na dany miesiąc, według wzoru</w:t>
      </w:r>
      <w:r w:rsidR="00F51377">
        <w:t xml:space="preserve"> </w:t>
      </w:r>
      <w:r>
        <w:t>stanowiącego załącznik nr 3 do uchwały, z zastrzeżeniem ust. 2.</w:t>
      </w:r>
    </w:p>
    <w:p w14:paraId="4AA51223" w14:textId="77777777" w:rsidR="008172DA" w:rsidRDefault="000572AB" w:rsidP="00917DB5">
      <w:pPr>
        <w:spacing w:after="240" w:line="300" w:lineRule="auto"/>
        <w:ind w:firstLine="357"/>
      </w:pPr>
      <w:r w:rsidRPr="00715327">
        <w:t>2.</w:t>
      </w:r>
      <w:r w:rsidRPr="00715327">
        <w:rPr>
          <w:b/>
        </w:rPr>
        <w:t xml:space="preserve"> </w:t>
      </w:r>
      <w:r w:rsidR="00715327" w:rsidRPr="00715327">
        <w:t>Uchylone</w:t>
      </w:r>
    </w:p>
    <w:p w14:paraId="39B59A2A" w14:textId="77777777" w:rsidR="008172DA" w:rsidRDefault="000572AB" w:rsidP="00917DB5">
      <w:pPr>
        <w:spacing w:after="240" w:line="300" w:lineRule="auto"/>
        <w:ind w:firstLine="357"/>
      </w:pPr>
      <w:r w:rsidRPr="000B6DB6">
        <w:t>3.</w:t>
      </w:r>
      <w:r>
        <w:t xml:space="preserve"> </w:t>
      </w:r>
      <w:r w:rsidR="008172DA">
        <w:t>Do 10 dnia każdego miesiąca, z tym że za grudzień do dnia 5 grudnia, organ</w:t>
      </w:r>
      <w:r w:rsidR="00F51377">
        <w:t xml:space="preserve"> </w:t>
      </w:r>
      <w:r w:rsidR="008172DA">
        <w:t>prowadzący niepubliczną szkołę, w której nie jest realizowany obowiązek szkolny lub</w:t>
      </w:r>
      <w:r w:rsidR="00F51377">
        <w:t xml:space="preserve"> </w:t>
      </w:r>
      <w:r w:rsidR="008172DA">
        <w:t>obowiązek nauki, składa w urzędzie dzielnicy, w której został złożony wniosek o udzielenie</w:t>
      </w:r>
      <w:r w:rsidR="00F51377">
        <w:t xml:space="preserve"> </w:t>
      </w:r>
      <w:r w:rsidR="008172DA">
        <w:t>dotacji, oprócz informacji, o której mowa w ust. 1, informację o faktycznym uczestnictwie</w:t>
      </w:r>
      <w:r w:rsidR="00F51377">
        <w:t xml:space="preserve"> </w:t>
      </w:r>
      <w:r w:rsidR="008172DA">
        <w:t>uczniów w obowiązkowych zajęciach edukacyjnych według stanu za miesiąc poprzedzający</w:t>
      </w:r>
      <w:r w:rsidR="00F51377">
        <w:t xml:space="preserve"> </w:t>
      </w:r>
      <w:r w:rsidR="008172DA">
        <w:t>miesiąc, w którym następuje przekazanie części dotacji przypadającej na dany miesiąc,</w:t>
      </w:r>
      <w:r w:rsidR="00F51377">
        <w:t xml:space="preserve"> </w:t>
      </w:r>
      <w:r w:rsidR="008172DA">
        <w:t>według wzoru stanowiącego załącznik nr 5 do uchwały.</w:t>
      </w:r>
    </w:p>
    <w:p w14:paraId="06E801BF" w14:textId="77777777" w:rsidR="008172DA" w:rsidRDefault="008172DA" w:rsidP="00917DB5">
      <w:pPr>
        <w:spacing w:after="240" w:line="300" w:lineRule="auto"/>
        <w:ind w:firstLine="357"/>
      </w:pPr>
      <w:r w:rsidRPr="00F51377">
        <w:rPr>
          <w:b/>
        </w:rPr>
        <w:t>§ 6.</w:t>
      </w:r>
      <w:r>
        <w:t xml:space="preserve"> Dane o uczniach, będące podstawą do sporządzenia wniosku, o którym mowa w §</w:t>
      </w:r>
      <w:r w:rsidR="000572AB">
        <w:t xml:space="preserve"> </w:t>
      </w:r>
      <w:r>
        <w:t>3 ust. 2, oraz informacji, o których mowa w § 5, organ prowadzący rejestruje w systemie</w:t>
      </w:r>
      <w:r w:rsidR="000572AB">
        <w:t xml:space="preserve"> </w:t>
      </w:r>
      <w:r>
        <w:t>elektronicznym wskazanym przez Biuro Edukacji.</w:t>
      </w:r>
    </w:p>
    <w:p w14:paraId="0D97B09D" w14:textId="77777777" w:rsidR="008172DA" w:rsidRDefault="008172DA" w:rsidP="00917DB5">
      <w:pPr>
        <w:spacing w:after="240" w:line="300" w:lineRule="auto"/>
        <w:ind w:firstLine="357"/>
      </w:pPr>
      <w:r w:rsidRPr="000572AB">
        <w:rPr>
          <w:b/>
        </w:rPr>
        <w:lastRenderedPageBreak/>
        <w:t xml:space="preserve">§ 7. </w:t>
      </w:r>
      <w:r w:rsidRPr="000B6DB6">
        <w:t>1.</w:t>
      </w:r>
      <w:r>
        <w:t xml:space="preserve"> Organ prowadzący szkołę dla młodzieży, niebędącą szkołą specjalną,</w:t>
      </w:r>
      <w:r w:rsidR="000572AB">
        <w:t xml:space="preserve"> </w:t>
      </w:r>
      <w:r>
        <w:t>przedszkole, z wyjątkiem przedszkola specjalnego lub inną formę wychowania</w:t>
      </w:r>
      <w:r w:rsidR="000572AB">
        <w:t xml:space="preserve"> </w:t>
      </w:r>
      <w:r>
        <w:t>przedszkolnego sporządza roczne rozliczenie otrzymanej dotacji według wzoru stanowiącego</w:t>
      </w:r>
      <w:r w:rsidR="000572AB">
        <w:t xml:space="preserve"> </w:t>
      </w:r>
      <w:r>
        <w:t>załącznik nr 6 do uchwały.</w:t>
      </w:r>
    </w:p>
    <w:p w14:paraId="0F5F41AB" w14:textId="77777777" w:rsidR="008172DA" w:rsidRDefault="008172DA" w:rsidP="00917DB5">
      <w:pPr>
        <w:spacing w:after="240" w:line="300" w:lineRule="auto"/>
        <w:ind w:firstLine="357"/>
      </w:pPr>
      <w:r w:rsidRPr="000B6DB6">
        <w:t>2.</w:t>
      </w:r>
      <w:r>
        <w:t xml:space="preserve"> Organ prowadzący przedszkole specjalne, szkołę specjalną lub placówkę sporządza</w:t>
      </w:r>
      <w:r w:rsidR="000572AB">
        <w:t xml:space="preserve"> </w:t>
      </w:r>
      <w:r>
        <w:t>roczne rozliczenie otrzymanej dotacji według wzoru stanowiącego załącznik nr 7 do uchwały.</w:t>
      </w:r>
    </w:p>
    <w:p w14:paraId="5466ED4D" w14:textId="77777777" w:rsidR="008172DA" w:rsidRDefault="008172DA" w:rsidP="00917DB5">
      <w:pPr>
        <w:spacing w:after="240" w:line="300" w:lineRule="auto"/>
        <w:ind w:firstLine="357"/>
      </w:pPr>
      <w:r w:rsidRPr="000B6DB6">
        <w:t>3.</w:t>
      </w:r>
      <w:r>
        <w:t xml:space="preserve"> Organ prowadzący szkołę dla dorosłych, szkołę branżową II stopnia lub szkołę</w:t>
      </w:r>
      <w:r w:rsidR="000572AB">
        <w:t xml:space="preserve"> </w:t>
      </w:r>
      <w:r>
        <w:t>policealną sporządza roczne rozliczenie otrzymanej dotacji według wzoru stanowiącego</w:t>
      </w:r>
      <w:r w:rsidR="000572AB">
        <w:t xml:space="preserve"> </w:t>
      </w:r>
      <w:r>
        <w:t>załącznik nr 8 do uchwały.</w:t>
      </w:r>
    </w:p>
    <w:p w14:paraId="0BAA74F3" w14:textId="77777777" w:rsidR="008172DA" w:rsidRDefault="008172DA" w:rsidP="00917DB5">
      <w:pPr>
        <w:spacing w:after="240" w:line="300" w:lineRule="auto"/>
        <w:ind w:firstLine="357"/>
      </w:pPr>
      <w:r w:rsidRPr="000B6DB6">
        <w:t>4.</w:t>
      </w:r>
      <w:r>
        <w:t xml:space="preserve"> Rozliczenie, o którym mowa w ust. 1-3, organ prowadzący sporządza w systemie</w:t>
      </w:r>
      <w:r w:rsidR="000572AB">
        <w:t xml:space="preserve"> </w:t>
      </w:r>
      <w:r>
        <w:t>elektronicznym, wskazanym przez Biuro Edukacji, a jego wydruk przekazuje, w terminie do</w:t>
      </w:r>
      <w:r w:rsidR="000572AB">
        <w:t xml:space="preserve"> </w:t>
      </w:r>
      <w:r>
        <w:t>dnia 20 stycznia roku następującego po roku otrzymania dotacji, w formie podpisanego</w:t>
      </w:r>
      <w:r w:rsidR="000572AB">
        <w:t xml:space="preserve"> </w:t>
      </w:r>
      <w:r>
        <w:t>dokumentu, do komórki organizacyjnej, w której złożony został wniosek o udzielenie dotacji,</w:t>
      </w:r>
      <w:r w:rsidR="000572AB">
        <w:t xml:space="preserve"> </w:t>
      </w:r>
      <w:r>
        <w:t>o którym mowa w § 3 ust. 1.</w:t>
      </w:r>
    </w:p>
    <w:p w14:paraId="255536D1" w14:textId="77777777" w:rsidR="008172DA" w:rsidRDefault="008172DA" w:rsidP="00917DB5">
      <w:pPr>
        <w:spacing w:after="240" w:line="300" w:lineRule="auto"/>
        <w:ind w:firstLine="357"/>
      </w:pPr>
      <w:r w:rsidRPr="000B6DB6">
        <w:t>5.</w:t>
      </w:r>
      <w:r>
        <w:t xml:space="preserve"> W przypadku likwidacji w trakcie roku, za który udzielana jest dotacja, placówki</w:t>
      </w:r>
      <w:r w:rsidR="000572AB">
        <w:t xml:space="preserve"> </w:t>
      </w:r>
      <w:r>
        <w:t>wychowania przedszkolnego, szkoły lub placówki, rozliczenie otrzymanej dotacji według</w:t>
      </w:r>
      <w:r w:rsidR="000572AB">
        <w:t xml:space="preserve"> </w:t>
      </w:r>
      <w:r>
        <w:t>wzoru, o którym mowa w ust. 1-3, podlega przekazaniu, w formie określonej w ust. 4,</w:t>
      </w:r>
      <w:r w:rsidR="000572AB">
        <w:t xml:space="preserve"> </w:t>
      </w:r>
      <w:r>
        <w:t>najpóźniej w dniu likwidacji.</w:t>
      </w:r>
    </w:p>
    <w:p w14:paraId="5124ADAA" w14:textId="77777777" w:rsidR="008172DA" w:rsidRPr="000572AB" w:rsidRDefault="008172DA" w:rsidP="00917DB5">
      <w:pPr>
        <w:spacing w:after="240" w:line="300" w:lineRule="auto"/>
        <w:contextualSpacing/>
        <w:jc w:val="center"/>
        <w:rPr>
          <w:b/>
        </w:rPr>
      </w:pPr>
      <w:r w:rsidRPr="000572AB">
        <w:rPr>
          <w:b/>
        </w:rPr>
        <w:t>Rozdział 3</w:t>
      </w:r>
    </w:p>
    <w:p w14:paraId="07274660" w14:textId="77777777" w:rsidR="008172DA" w:rsidRPr="000572AB" w:rsidRDefault="008172DA" w:rsidP="00917DB5">
      <w:pPr>
        <w:spacing w:after="240" w:line="300" w:lineRule="auto"/>
        <w:jc w:val="center"/>
        <w:rPr>
          <w:b/>
        </w:rPr>
      </w:pPr>
      <w:r w:rsidRPr="000572AB">
        <w:rPr>
          <w:b/>
        </w:rPr>
        <w:t>Tryb przeprowadzania kontroli prawidłowości pobrania i wykorzystania dotacji</w:t>
      </w:r>
    </w:p>
    <w:p w14:paraId="08C38EC5" w14:textId="77777777" w:rsidR="008172DA" w:rsidRDefault="008172DA" w:rsidP="00917DB5">
      <w:pPr>
        <w:spacing w:after="240" w:line="300" w:lineRule="auto"/>
        <w:ind w:firstLine="357"/>
      </w:pPr>
      <w:r w:rsidRPr="000572AB">
        <w:rPr>
          <w:b/>
        </w:rPr>
        <w:t xml:space="preserve">§ 8. </w:t>
      </w:r>
      <w:r w:rsidRPr="000572AB">
        <w:t>1.</w:t>
      </w:r>
      <w:r>
        <w:t xml:space="preserve"> O wszczęciu kontroli zawiadamia się, za pośrednictwem operatora pocztowego</w:t>
      </w:r>
      <w:r w:rsidR="000572AB">
        <w:t xml:space="preserve"> </w:t>
      </w:r>
      <w:r>
        <w:t>lub poczty elektronicznej, organ prowadzący i dyrektora kontrolowanej placówki</w:t>
      </w:r>
      <w:r w:rsidR="000572AB">
        <w:t xml:space="preserve"> </w:t>
      </w:r>
      <w:r>
        <w:t>wychowania przedszkolnego, szkoły lub placówki, zwanych dalej „kontrolowanymi”.</w:t>
      </w:r>
    </w:p>
    <w:p w14:paraId="5148D064" w14:textId="77777777" w:rsidR="008172DA" w:rsidRDefault="008172DA" w:rsidP="00917DB5">
      <w:pPr>
        <w:spacing w:after="240" w:line="300" w:lineRule="auto"/>
        <w:ind w:firstLine="357"/>
      </w:pPr>
      <w:r w:rsidRPr="000572AB">
        <w:t>2.</w:t>
      </w:r>
      <w:r>
        <w:t xml:space="preserve"> W zawiadomieniu wskazuje się zakres kontroli, przewidywany czas trwania</w:t>
      </w:r>
      <w:r w:rsidR="000572AB">
        <w:t xml:space="preserve"> </w:t>
      </w:r>
      <w:r>
        <w:t>kontroli oraz imiona i nazwiska osób upoważnionych do przeprowadzania kontroli.</w:t>
      </w:r>
    </w:p>
    <w:p w14:paraId="716F6856" w14:textId="77777777" w:rsidR="008172DA" w:rsidRDefault="008172DA" w:rsidP="00917DB5">
      <w:pPr>
        <w:spacing w:after="240" w:line="300" w:lineRule="auto"/>
        <w:ind w:firstLine="357"/>
      </w:pPr>
      <w:r w:rsidRPr="000572AB">
        <w:rPr>
          <w:b/>
        </w:rPr>
        <w:t>§ 9.</w:t>
      </w:r>
      <w:r w:rsidRPr="000572AB">
        <w:t xml:space="preserve"> 1.</w:t>
      </w:r>
      <w:r>
        <w:t xml:space="preserve"> Kontrola jest przeprowadzana w siedzibie kontrolowanej, w czasie</w:t>
      </w:r>
      <w:r w:rsidR="000572AB">
        <w:t xml:space="preserve"> </w:t>
      </w:r>
      <w:r>
        <w:t>wykonywania przez nią zadań. Kontrola może być przeprowadzana za zgodą kontrolowanej</w:t>
      </w:r>
      <w:r w:rsidR="000572AB">
        <w:t xml:space="preserve"> </w:t>
      </w:r>
      <w:r>
        <w:t>również poza jej godzinami pracy lub w dniach wolnych od pracy, jeżeli jest to niezbędne do</w:t>
      </w:r>
      <w:r w:rsidR="000572AB">
        <w:t xml:space="preserve"> </w:t>
      </w:r>
      <w:r>
        <w:t>prawidłowego przeprowadzenia kontroli.</w:t>
      </w:r>
    </w:p>
    <w:p w14:paraId="5A02AD8B" w14:textId="77777777" w:rsidR="008172DA" w:rsidRDefault="008172DA" w:rsidP="00917DB5">
      <w:pPr>
        <w:spacing w:after="240" w:line="300" w:lineRule="auto"/>
        <w:ind w:firstLine="357"/>
      </w:pPr>
      <w:r>
        <w:t>2. Za zgodą kontrolowanej kontrola całości lub części dokumentacji i list obecności, o</w:t>
      </w:r>
      <w:r w:rsidR="000572AB">
        <w:t xml:space="preserve"> </w:t>
      </w:r>
      <w:r>
        <w:t>których mowa w art. 36 ust. 2 ustawy, może być przeprowadzana w lokalu Urzędu m.st.</w:t>
      </w:r>
      <w:r w:rsidR="000572AB">
        <w:t xml:space="preserve"> </w:t>
      </w:r>
      <w:r>
        <w:t>Warszawy.</w:t>
      </w:r>
    </w:p>
    <w:p w14:paraId="33C8828A" w14:textId="77777777" w:rsidR="008172DA" w:rsidRDefault="008172DA" w:rsidP="00917DB5">
      <w:pPr>
        <w:spacing w:after="240" w:line="300" w:lineRule="auto"/>
        <w:ind w:firstLine="357"/>
      </w:pPr>
      <w:r w:rsidRPr="000572AB">
        <w:rPr>
          <w:b/>
        </w:rPr>
        <w:t>§ 10.</w:t>
      </w:r>
      <w:r>
        <w:t xml:space="preserve"> Przystępując do czynności kontrolnych osoby upoważnione do kontroli okazują</w:t>
      </w:r>
      <w:r w:rsidR="000572AB">
        <w:t xml:space="preserve"> </w:t>
      </w:r>
      <w:r>
        <w:t>organowi prowadzącemu lub osobie go reprezentującej oraz dyrektorowi kontrolowanej</w:t>
      </w:r>
      <w:r w:rsidR="000572AB">
        <w:t xml:space="preserve"> </w:t>
      </w:r>
      <w:r>
        <w:t>imienne upoważnienie do kontroli wraz z dokumentem tożsamości.</w:t>
      </w:r>
    </w:p>
    <w:p w14:paraId="2E44C831" w14:textId="77777777" w:rsidR="008172DA" w:rsidRDefault="008172DA" w:rsidP="00917DB5">
      <w:pPr>
        <w:spacing w:after="240" w:line="300" w:lineRule="auto"/>
        <w:ind w:firstLine="357"/>
      </w:pPr>
      <w:r w:rsidRPr="000572AB">
        <w:rPr>
          <w:b/>
        </w:rPr>
        <w:t>§ 11.</w:t>
      </w:r>
      <w:r>
        <w:t xml:space="preserve"> Organ prowadzący i dyrektor kontrolowanej lub osoby przez nich upoważnione</w:t>
      </w:r>
      <w:r w:rsidR="000572AB">
        <w:t xml:space="preserve"> </w:t>
      </w:r>
      <w:r>
        <w:t>mają prawo uczestniczyć w przeprowadzanych czynnościach kontrolnych, zgłaszać</w:t>
      </w:r>
      <w:r w:rsidR="000572AB">
        <w:t xml:space="preserve"> </w:t>
      </w:r>
      <w:r>
        <w:t xml:space="preserve">zastrzeżenia do tych czynności, </w:t>
      </w:r>
      <w:r>
        <w:lastRenderedPageBreak/>
        <w:t>żądać przeprowadzenia określonych czynności kontrolnych</w:t>
      </w:r>
      <w:r w:rsidR="000572AB">
        <w:t xml:space="preserve"> </w:t>
      </w:r>
      <w:r>
        <w:t>oraz składać wyjaśnienia ustnie i na piśmie.</w:t>
      </w:r>
    </w:p>
    <w:p w14:paraId="1FC0D466" w14:textId="77777777" w:rsidR="008172DA" w:rsidRDefault="008172DA" w:rsidP="00917DB5">
      <w:pPr>
        <w:spacing w:after="240" w:line="300" w:lineRule="auto"/>
        <w:ind w:firstLine="357"/>
      </w:pPr>
      <w:r w:rsidRPr="000572AB">
        <w:rPr>
          <w:b/>
        </w:rPr>
        <w:t>§ 12</w:t>
      </w:r>
      <w:r>
        <w:t>. 1. Każdy może złożyć osobie upoważnionej do kontroli ustne lub pisemne</w:t>
      </w:r>
      <w:r w:rsidR="000572AB">
        <w:t xml:space="preserve"> </w:t>
      </w:r>
      <w:r>
        <w:t>oświadczenie dotyczące przedmiotu kontroli.</w:t>
      </w:r>
    </w:p>
    <w:p w14:paraId="43A1034E" w14:textId="77777777" w:rsidR="008172DA" w:rsidRDefault="008172DA" w:rsidP="00917DB5">
      <w:pPr>
        <w:spacing w:after="240" w:line="300" w:lineRule="auto"/>
        <w:ind w:firstLine="357"/>
      </w:pPr>
      <w:r>
        <w:t>2. Osoba upoważniona do kontroli nie może odmówić przyjęcia oświadczenia, jeżeli</w:t>
      </w:r>
      <w:r w:rsidR="000572AB">
        <w:t xml:space="preserve"> </w:t>
      </w:r>
      <w:r>
        <w:t>dotyczy przedmiotu kontroli.</w:t>
      </w:r>
    </w:p>
    <w:p w14:paraId="13088E4C" w14:textId="77777777" w:rsidR="008172DA" w:rsidRDefault="008172DA" w:rsidP="00917DB5">
      <w:pPr>
        <w:spacing w:after="240" w:line="300" w:lineRule="auto"/>
        <w:ind w:firstLine="357"/>
      </w:pPr>
      <w:r w:rsidRPr="000572AB">
        <w:rPr>
          <w:b/>
        </w:rPr>
        <w:t>§ 13.</w:t>
      </w:r>
      <w:r>
        <w:t xml:space="preserve"> 1. Kontrolowana udostępnia osobie upoważnionej do kontroli dokumentację</w:t>
      </w:r>
      <w:r w:rsidR="000572AB">
        <w:t xml:space="preserve"> </w:t>
      </w:r>
      <w:r>
        <w:t>prowadzoną w postaci papierowej w sposób uporządkowany.</w:t>
      </w:r>
    </w:p>
    <w:p w14:paraId="4A47AD9C" w14:textId="77777777" w:rsidR="008172DA" w:rsidRDefault="008172DA" w:rsidP="00917DB5">
      <w:pPr>
        <w:spacing w:after="240" w:line="300" w:lineRule="auto"/>
        <w:ind w:firstLine="357"/>
      </w:pPr>
      <w:r>
        <w:t>2. Osoba upoważniona do kontroli może sporządzać kopie, odpisy, wydruki i wyciągi z</w:t>
      </w:r>
      <w:r w:rsidR="000572AB">
        <w:t xml:space="preserve"> </w:t>
      </w:r>
      <w:r>
        <w:t>dokumentów prowadzonych w postaci papierowej lub elektronicznej.</w:t>
      </w:r>
    </w:p>
    <w:p w14:paraId="3ADC15C2" w14:textId="77777777" w:rsidR="008172DA" w:rsidRDefault="008172DA" w:rsidP="00917DB5">
      <w:pPr>
        <w:spacing w:after="240" w:line="300" w:lineRule="auto"/>
        <w:ind w:firstLine="357"/>
      </w:pPr>
      <w:r w:rsidRPr="000572AB">
        <w:rPr>
          <w:b/>
        </w:rPr>
        <w:t>§ 14.</w:t>
      </w:r>
      <w:r>
        <w:t xml:space="preserve"> 1. Przebieg i wyniki kontroli dokumentuje się w protokole kontroli.</w:t>
      </w:r>
    </w:p>
    <w:p w14:paraId="283B9662" w14:textId="77777777" w:rsidR="008172DA" w:rsidRDefault="008172DA" w:rsidP="00917DB5">
      <w:pPr>
        <w:spacing w:after="240" w:line="300" w:lineRule="auto"/>
        <w:ind w:firstLine="357"/>
      </w:pPr>
      <w:r>
        <w:t>2. Przebieg i wyniki kontroli mogą być udokumentowane także w formie dźwiękowej,</w:t>
      </w:r>
      <w:r w:rsidR="000572AB">
        <w:t xml:space="preserve"> </w:t>
      </w:r>
      <w:r>
        <w:t>fotograficznej lub audiowizualnej.</w:t>
      </w:r>
    </w:p>
    <w:p w14:paraId="1104FE74" w14:textId="77777777" w:rsidR="008172DA" w:rsidRDefault="008172DA" w:rsidP="00917DB5">
      <w:pPr>
        <w:spacing w:after="240" w:line="300" w:lineRule="auto"/>
        <w:ind w:firstLine="357"/>
      </w:pPr>
      <w:r w:rsidRPr="000572AB">
        <w:rPr>
          <w:b/>
        </w:rPr>
        <w:t>§ 15</w:t>
      </w:r>
      <w:r>
        <w:t>. O zakończeniu kontroli zawiadamia się, za pośrednictwem operatora pocztowego</w:t>
      </w:r>
      <w:r w:rsidR="000572AB">
        <w:t xml:space="preserve"> </w:t>
      </w:r>
      <w:r>
        <w:t>lub poczty elektronicznej, organ prowadzący i dyrektora kontrolowanej.</w:t>
      </w:r>
    </w:p>
    <w:p w14:paraId="07A25B3F" w14:textId="77777777" w:rsidR="008172DA" w:rsidRPr="000572AB" w:rsidRDefault="008172DA" w:rsidP="00917DB5">
      <w:pPr>
        <w:spacing w:after="240" w:line="300" w:lineRule="auto"/>
        <w:contextualSpacing/>
        <w:jc w:val="center"/>
        <w:rPr>
          <w:b/>
        </w:rPr>
      </w:pPr>
      <w:r w:rsidRPr="000572AB">
        <w:rPr>
          <w:b/>
        </w:rPr>
        <w:t>Rozdział 4</w:t>
      </w:r>
    </w:p>
    <w:p w14:paraId="7A932EB7" w14:textId="77777777" w:rsidR="008172DA" w:rsidRPr="000572AB" w:rsidRDefault="008172DA" w:rsidP="00917DB5">
      <w:pPr>
        <w:spacing w:after="240" w:line="300" w:lineRule="auto"/>
        <w:jc w:val="center"/>
        <w:rPr>
          <w:b/>
        </w:rPr>
      </w:pPr>
      <w:r w:rsidRPr="000572AB">
        <w:rPr>
          <w:b/>
        </w:rPr>
        <w:t>Przepisy końcowe</w:t>
      </w:r>
    </w:p>
    <w:p w14:paraId="7B741079" w14:textId="77777777" w:rsidR="008172DA" w:rsidRDefault="008172DA" w:rsidP="00917DB5">
      <w:pPr>
        <w:spacing w:after="240" w:line="300" w:lineRule="auto"/>
        <w:ind w:firstLine="357"/>
      </w:pPr>
      <w:r w:rsidRPr="000572AB">
        <w:rPr>
          <w:b/>
        </w:rPr>
        <w:t>§ 16.</w:t>
      </w:r>
      <w:r>
        <w:t xml:space="preserve"> Wykonanie uchwały powierza się Prezydentowi m.st. Warszawy.</w:t>
      </w:r>
    </w:p>
    <w:p w14:paraId="2EA8E4AC" w14:textId="77777777" w:rsidR="008172DA" w:rsidRDefault="008172DA" w:rsidP="00917DB5">
      <w:pPr>
        <w:spacing w:after="240" w:line="300" w:lineRule="auto"/>
        <w:ind w:firstLine="357"/>
      </w:pPr>
      <w:r w:rsidRPr="000572AB">
        <w:rPr>
          <w:b/>
        </w:rPr>
        <w:t>§ 17.</w:t>
      </w:r>
      <w:r>
        <w:t xml:space="preserve"> Uchwała podlega ogłoszeniu w Dzienniku Urzędowym Województwa</w:t>
      </w:r>
      <w:r w:rsidR="000572AB">
        <w:t xml:space="preserve"> </w:t>
      </w:r>
      <w:r>
        <w:t>Mazowieckiego oraz publikacji w Biuletynie Informacji Publicznej m.st. Warszawy.</w:t>
      </w:r>
    </w:p>
    <w:p w14:paraId="205977EC" w14:textId="77777777" w:rsidR="008172DA" w:rsidRDefault="008172DA" w:rsidP="00917DB5">
      <w:pPr>
        <w:spacing w:after="240" w:line="300" w:lineRule="auto"/>
        <w:ind w:firstLine="357"/>
      </w:pPr>
      <w:r w:rsidRPr="000B6DB6">
        <w:rPr>
          <w:b/>
        </w:rPr>
        <w:t>§ 18.</w:t>
      </w:r>
      <w:r w:rsidRPr="000B6DB6">
        <w:t xml:space="preserve"> Uchwała wchodzi w ży</w:t>
      </w:r>
      <w:r w:rsidR="000B6DB6">
        <w:t>cie z dniem 1 września 2019 r.</w:t>
      </w:r>
      <w:r w:rsidR="000B6DB6">
        <w:rPr>
          <w:rStyle w:val="Odwoanieprzypisudolnego"/>
        </w:rPr>
        <w:footnoteReference w:id="2"/>
      </w:r>
    </w:p>
    <w:p w14:paraId="235A5F9E" w14:textId="77777777" w:rsidR="000B6DB6" w:rsidRDefault="000B6DB6" w:rsidP="00917DB5">
      <w:pPr>
        <w:spacing w:after="240" w:line="300" w:lineRule="auto"/>
        <w:ind w:firstLine="357"/>
      </w:pPr>
    </w:p>
    <w:p w14:paraId="5D1303CB" w14:textId="77777777" w:rsidR="008172DA" w:rsidRPr="000B6DB6" w:rsidRDefault="008172DA" w:rsidP="00917DB5">
      <w:pPr>
        <w:spacing w:after="240" w:line="300" w:lineRule="auto"/>
        <w:ind w:left="5103"/>
        <w:contextualSpacing/>
        <w:jc w:val="center"/>
        <w:rPr>
          <w:b/>
        </w:rPr>
      </w:pPr>
      <w:r w:rsidRPr="000B6DB6">
        <w:rPr>
          <w:b/>
        </w:rPr>
        <w:t>Wiceprzewodniczący</w:t>
      </w:r>
    </w:p>
    <w:p w14:paraId="3D8562F4" w14:textId="77777777" w:rsidR="008172DA" w:rsidRPr="000B6DB6" w:rsidRDefault="008172DA" w:rsidP="00917DB5">
      <w:pPr>
        <w:spacing w:after="240" w:line="300" w:lineRule="auto"/>
        <w:ind w:left="5103"/>
        <w:jc w:val="center"/>
        <w:rPr>
          <w:b/>
        </w:rPr>
      </w:pPr>
      <w:r w:rsidRPr="000B6DB6">
        <w:rPr>
          <w:b/>
        </w:rPr>
        <w:t>Rady m.st. Warszawy</w:t>
      </w:r>
    </w:p>
    <w:p w14:paraId="41320D2C" w14:textId="77777777" w:rsidR="008172DA" w:rsidRPr="000B6DB6" w:rsidRDefault="008172DA" w:rsidP="00917DB5">
      <w:pPr>
        <w:spacing w:after="240" w:line="300" w:lineRule="auto"/>
        <w:ind w:left="5103"/>
        <w:jc w:val="center"/>
        <w:rPr>
          <w:b/>
        </w:rPr>
      </w:pPr>
      <w:r w:rsidRPr="000B6DB6">
        <w:rPr>
          <w:b/>
        </w:rPr>
        <w:t>Sławomir Potapowicz</w:t>
      </w:r>
    </w:p>
    <w:sectPr w:rsidR="008172DA" w:rsidRPr="000B6D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5F6FD9" w14:textId="77777777" w:rsidR="00B507E7" w:rsidRDefault="00B507E7" w:rsidP="000572AB">
      <w:pPr>
        <w:spacing w:after="0" w:line="240" w:lineRule="auto"/>
      </w:pPr>
      <w:r>
        <w:separator/>
      </w:r>
    </w:p>
  </w:endnote>
  <w:endnote w:type="continuationSeparator" w:id="0">
    <w:p w14:paraId="04B67956" w14:textId="77777777" w:rsidR="00B507E7" w:rsidRDefault="00B507E7" w:rsidP="000572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9F0E5F" w14:textId="77777777" w:rsidR="00B507E7" w:rsidRDefault="00B507E7" w:rsidP="000572AB">
      <w:pPr>
        <w:spacing w:after="0" w:line="240" w:lineRule="auto"/>
      </w:pPr>
      <w:r>
        <w:separator/>
      </w:r>
    </w:p>
  </w:footnote>
  <w:footnote w:type="continuationSeparator" w:id="0">
    <w:p w14:paraId="37C9463B" w14:textId="77777777" w:rsidR="00B507E7" w:rsidRDefault="00B507E7" w:rsidP="000572AB">
      <w:pPr>
        <w:spacing w:after="0" w:line="240" w:lineRule="auto"/>
      </w:pPr>
      <w:r>
        <w:continuationSeparator/>
      </w:r>
    </w:p>
  </w:footnote>
  <w:footnote w:id="1">
    <w:p w14:paraId="35AEC2EF" w14:textId="77777777" w:rsidR="000572AB" w:rsidRDefault="000572A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572AB">
        <w:t>Zmiany tekstu jednolitego wymienionej ustawy zostały ogłoszone w Dz. U. z 2018 r. poz. 1000, 1290, 1669 i 2245 oraz z 2019 r. poz. 534, 730 i 761</w:t>
      </w:r>
      <w:r w:rsidR="00ED5720">
        <w:t>.</w:t>
      </w:r>
    </w:p>
  </w:footnote>
  <w:footnote w:id="2">
    <w:p w14:paraId="0C790CB1" w14:textId="77777777" w:rsidR="000B6DB6" w:rsidRDefault="000B6DB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B6DB6">
        <w:t>Niniejsza uchwała była poprzedzona uchwałą nr LIX/1569/2017 Rady m.st. Warszawy z dnia 15 grudnia 2017 r. w sprawie trybu udzielania i rozliczania dotacji dla szkół i placówek oświatowych prowadzonych na terenie m.st. Warszawy przez inne niż m.st. Warszawa osoby prawne i osoby fizyczne, a także trybu przeprowadzania kontroli prawidłowości ich pobrania i wykorzystania (Dz. Urz. Woj. Maz. poz. 12426 oraz z 2018 r. poz. 8777), która traci moc z dniem wejścia w życie niniejszej uchwały zgodnie z art. 165 ustawy z dnia 22 listopada 2018 r. o zmianie ustawy - Prawo oświatowe, ustawy o systemie oświaty oraz niektórych innych ustaw (Dz. U. poz. 2245 i 2432 oraz z 2019 r. poz. 534).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8C4616"/>
    <w:multiLevelType w:val="hybridMultilevel"/>
    <w:tmpl w:val="0F2686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8E710C"/>
    <w:multiLevelType w:val="hybridMultilevel"/>
    <w:tmpl w:val="85BAAD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CC2829"/>
    <w:multiLevelType w:val="hybridMultilevel"/>
    <w:tmpl w:val="C6B0DDE8"/>
    <w:lvl w:ilvl="0" w:tplc="62E6861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BE4DF4"/>
    <w:multiLevelType w:val="hybridMultilevel"/>
    <w:tmpl w:val="D346D4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526DEC"/>
    <w:multiLevelType w:val="hybridMultilevel"/>
    <w:tmpl w:val="492C84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4C443D"/>
    <w:multiLevelType w:val="hybridMultilevel"/>
    <w:tmpl w:val="E8EC51C4"/>
    <w:lvl w:ilvl="0" w:tplc="E51E4B2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197506"/>
    <w:multiLevelType w:val="hybridMultilevel"/>
    <w:tmpl w:val="8C82BA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E5441D"/>
    <w:multiLevelType w:val="hybridMultilevel"/>
    <w:tmpl w:val="7AD82BD2"/>
    <w:lvl w:ilvl="0" w:tplc="E51E4B2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F45915"/>
    <w:multiLevelType w:val="hybridMultilevel"/>
    <w:tmpl w:val="66949D4A"/>
    <w:lvl w:ilvl="0" w:tplc="04150011">
      <w:start w:val="1"/>
      <w:numFmt w:val="decimal"/>
      <w:lvlText w:val="%1)"/>
      <w:lvlJc w:val="left"/>
      <w:pPr>
        <w:ind w:left="400" w:hanging="360"/>
      </w:p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9" w15:restartNumberingAfterBreak="0">
    <w:nsid w:val="48983B84"/>
    <w:multiLevelType w:val="hybridMultilevel"/>
    <w:tmpl w:val="EB8040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72137D"/>
    <w:multiLevelType w:val="hybridMultilevel"/>
    <w:tmpl w:val="FB1E49DE"/>
    <w:lvl w:ilvl="0" w:tplc="324E2CF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758398950">
    <w:abstractNumId w:val="8"/>
  </w:num>
  <w:num w:numId="2" w16cid:durableId="1857693438">
    <w:abstractNumId w:val="10"/>
  </w:num>
  <w:num w:numId="3" w16cid:durableId="774057839">
    <w:abstractNumId w:val="0"/>
  </w:num>
  <w:num w:numId="4" w16cid:durableId="556740399">
    <w:abstractNumId w:val="6"/>
  </w:num>
  <w:num w:numId="5" w16cid:durableId="1092313677">
    <w:abstractNumId w:val="3"/>
  </w:num>
  <w:num w:numId="6" w16cid:durableId="1796678682">
    <w:abstractNumId w:val="2"/>
  </w:num>
  <w:num w:numId="7" w16cid:durableId="1782218688">
    <w:abstractNumId w:val="4"/>
  </w:num>
  <w:num w:numId="8" w16cid:durableId="1674991771">
    <w:abstractNumId w:val="1"/>
  </w:num>
  <w:num w:numId="9" w16cid:durableId="2098743117">
    <w:abstractNumId w:val="9"/>
  </w:num>
  <w:num w:numId="10" w16cid:durableId="737283859">
    <w:abstractNumId w:val="5"/>
  </w:num>
  <w:num w:numId="11" w16cid:durableId="16277348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72DA"/>
    <w:rsid w:val="000572AB"/>
    <w:rsid w:val="000B6DB6"/>
    <w:rsid w:val="001222DD"/>
    <w:rsid w:val="001E5D6E"/>
    <w:rsid w:val="00314BBF"/>
    <w:rsid w:val="00477097"/>
    <w:rsid w:val="005E0D37"/>
    <w:rsid w:val="005F633A"/>
    <w:rsid w:val="00610923"/>
    <w:rsid w:val="0062064A"/>
    <w:rsid w:val="006809CB"/>
    <w:rsid w:val="0070788C"/>
    <w:rsid w:val="00715327"/>
    <w:rsid w:val="008172DA"/>
    <w:rsid w:val="008D0542"/>
    <w:rsid w:val="00917DB5"/>
    <w:rsid w:val="00AB6177"/>
    <w:rsid w:val="00B507E7"/>
    <w:rsid w:val="00CE3420"/>
    <w:rsid w:val="00DC66A0"/>
    <w:rsid w:val="00DD6C9A"/>
    <w:rsid w:val="00ED5720"/>
    <w:rsid w:val="00F127A4"/>
    <w:rsid w:val="00F51377"/>
    <w:rsid w:val="00FE0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98209"/>
  <w15:chartTrackingRefBased/>
  <w15:docId w15:val="{45985313-E51F-4909-93FA-8DAC560AF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E5D6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72A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72A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72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92BF1116D9AB42AAA7880F3FAB21DE" ma:contentTypeVersion="0" ma:contentTypeDescription="Utwórz nowy dokument." ma:contentTypeScope="" ma:versionID="e3d69b49daaf6f6625ccc3a0f206b3e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54A07002-2C8E-4B0E-8DF1-8E682EF354F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264B9F5-A32A-49C6-8738-45C486AE56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EC50E3-002C-49A1-B30C-72964DD2F2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1164</Words>
  <Characters>6985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Miasta</Company>
  <LinksUpToDate>false</LinksUpToDate>
  <CharactersWithSpaces>8133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Litwinowicz Agnieszka (BE)</dc:creator>
  <cp:keywords/>
  <dc:description/>
  <cp:lastModifiedBy>Zielińska-Rżysko Beata (GP)</cp:lastModifiedBy>
  <cp:revision>2</cp:revision>
  <cp:lastPrinted>2025-02-28T12:42:00Z</cp:lastPrinted>
  <dcterms:created xsi:type="dcterms:W3CDTF">2025-03-05T11:06:00Z</dcterms:created>
  <dcterms:modified xsi:type="dcterms:W3CDTF">2025-03-05T11:06:00Z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0x0101003292BF1116D9AB42AAA7880F3FAB21DE</vt:lpwstr>
  </property>
</Properties>
</file>