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390F" w14:textId="07968B04" w:rsidR="00E7591B" w:rsidRPr="00E7591B" w:rsidRDefault="00E7591B" w:rsidP="00E7591B">
      <w:pPr>
        <w:pStyle w:val="Nagwek1"/>
        <w:spacing w:before="0" w:line="300" w:lineRule="auto"/>
        <w:ind w:left="737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Druk nr 627</w:t>
      </w:r>
    </w:p>
    <w:p w14:paraId="3E85B68C" w14:textId="233A8A88" w:rsidR="00393341" w:rsidRPr="00E7591B" w:rsidRDefault="009E431A" w:rsidP="00E7591B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UCHWAŁA</w:t>
      </w:r>
      <w:r w:rsidR="00816F7E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NR ............/2025</w:t>
      </w:r>
    </w:p>
    <w:p w14:paraId="2AB8E3DD" w14:textId="77777777" w:rsidR="00393341" w:rsidRPr="00E7591B" w:rsidRDefault="009E431A" w:rsidP="00E7591B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</w:t>
      </w:r>
      <w:r w:rsidR="00393341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MIASTA STOŁECZNEGO WARSZAWY</w:t>
      </w:r>
    </w:p>
    <w:p w14:paraId="34505C11" w14:textId="6C93A6FC" w:rsidR="00393341" w:rsidRPr="00E7591B" w:rsidRDefault="00393341" w:rsidP="00E7591B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816F7E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........................2025</w:t>
      </w:r>
      <w:r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9E8C8F4" w14:textId="50D239D5" w:rsidR="00393341" w:rsidRPr="00E7591B" w:rsidRDefault="00557294" w:rsidP="00E7591B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</w:t>
      </w:r>
      <w:r w:rsidR="009E431A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wyrażenia zgody na </w:t>
      </w:r>
      <w:r w:rsidR="005459F5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zawarcie </w:t>
      </w:r>
      <w:r w:rsidR="009E431A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przez </w:t>
      </w:r>
      <w:r w:rsidR="005459F5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m.st. Warszawa</w:t>
      </w:r>
      <w:r w:rsidR="009E431A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65618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porozumienia dotyczącego</w:t>
      </w:r>
      <w:r w:rsidR="005459F5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określenia </w:t>
      </w:r>
      <w:r w:rsidR="00426A2B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sposo</w:t>
      </w:r>
      <w:r w:rsidR="00380839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</w:t>
      </w:r>
      <w:r w:rsidR="00426A2B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</w:t>
      </w:r>
      <w:r w:rsidR="00380839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459F5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realizacji inwestycji </w:t>
      </w:r>
      <w:r w:rsidR="006A4038" w:rsidRPr="00E7591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towarzyszących</w:t>
      </w:r>
    </w:p>
    <w:p w14:paraId="4271E4C6" w14:textId="5AFC47AF" w:rsidR="00393341" w:rsidRPr="00B33265" w:rsidRDefault="00393341" w:rsidP="00E7591B">
      <w:pPr>
        <w:spacing w:before="0" w:after="240" w:line="300" w:lineRule="auto"/>
        <w:ind w:firstLine="708"/>
        <w:rPr>
          <w:rFonts w:eastAsia="Times New Roman" w:cstheme="minorHAnsi"/>
          <w:bCs/>
          <w:lang w:eastAsia="x-none"/>
        </w:rPr>
      </w:pPr>
      <w:r w:rsidRPr="00B33265">
        <w:rPr>
          <w:rFonts w:eastAsia="Times New Roman" w:cstheme="minorHAnsi"/>
          <w:lang w:val="x-none" w:eastAsia="x-none"/>
        </w:rPr>
        <w:t xml:space="preserve">Na podstawie </w:t>
      </w:r>
      <w:r w:rsidR="00B33265" w:rsidRPr="00B33265">
        <w:rPr>
          <w:spacing w:val="-6"/>
        </w:rPr>
        <w:t xml:space="preserve">art. </w:t>
      </w:r>
      <w:r w:rsidR="00624BBD">
        <w:t xml:space="preserve">22 ust. 6 ustawy z dnia </w:t>
      </w:r>
      <w:r w:rsidR="00C91C0A">
        <w:t>5 lipca 2018 r. o ułatwieniach w przygotowaniu i realiz</w:t>
      </w:r>
      <w:r w:rsidR="00740A61">
        <w:t>acji inwestycji mieszkaniowych oraz</w:t>
      </w:r>
      <w:r w:rsidR="00C91C0A">
        <w:t xml:space="preserve"> inwesty</w:t>
      </w:r>
      <w:r w:rsidR="00767183">
        <w:t>cji towarzyszących (Dz.U. z 2024</w:t>
      </w:r>
      <w:r w:rsidR="00C91C0A">
        <w:t xml:space="preserve"> r. poz. </w:t>
      </w:r>
      <w:r w:rsidR="003B572D">
        <w:t>195)</w:t>
      </w:r>
      <w:r w:rsidR="00C91C0A">
        <w:t xml:space="preserve"> </w:t>
      </w:r>
      <w:r w:rsidR="00B33265" w:rsidRPr="00B33265">
        <w:t xml:space="preserve"> </w:t>
      </w:r>
      <w:r w:rsidR="00DE364C">
        <w:rPr>
          <w:rFonts w:eastAsia="Times New Roman" w:cstheme="minorHAnsi"/>
          <w:bCs/>
          <w:lang w:eastAsia="x-none"/>
        </w:rPr>
        <w:t>uchwala się, co następuje:</w:t>
      </w:r>
    </w:p>
    <w:p w14:paraId="097D2660" w14:textId="164364FB" w:rsidR="00BC54CA" w:rsidRPr="001906D8" w:rsidRDefault="00393341" w:rsidP="001906D8">
      <w:pPr>
        <w:spacing w:before="0" w:after="240" w:line="300" w:lineRule="auto"/>
        <w:ind w:firstLine="708"/>
        <w:rPr>
          <w:rFonts w:eastAsia="Calibri"/>
        </w:rPr>
      </w:pPr>
      <w:r w:rsidRPr="00767183">
        <w:rPr>
          <w:rStyle w:val="Nagwek2Znak"/>
          <w:rFonts w:asciiTheme="minorHAnsi" w:hAnsiTheme="minorHAnsi" w:cstheme="minorHAnsi"/>
          <w:b/>
          <w:color w:val="auto"/>
          <w:sz w:val="24"/>
          <w:szCs w:val="24"/>
        </w:rPr>
        <w:t>§ 1.</w:t>
      </w:r>
      <w:r w:rsidR="00B63F19" w:rsidRPr="00767183">
        <w:rPr>
          <w:rFonts w:eastAsia="Times New Roman" w:cstheme="minorHAnsi"/>
          <w:lang w:val="x-none" w:eastAsia="x-none"/>
        </w:rPr>
        <w:t xml:space="preserve"> </w:t>
      </w:r>
      <w:r w:rsidR="00B63F19" w:rsidRPr="00B33265">
        <w:rPr>
          <w:rFonts w:eastAsia="Times New Roman" w:cstheme="minorHAnsi"/>
          <w:lang w:val="x-none" w:eastAsia="x-none"/>
        </w:rPr>
        <w:t>Wyraża</w:t>
      </w:r>
      <w:r w:rsidR="00B33265" w:rsidRPr="00B33265">
        <w:rPr>
          <w:rFonts w:eastAsia="Times New Roman" w:cstheme="minorHAnsi"/>
          <w:lang w:eastAsia="x-none"/>
        </w:rPr>
        <w:t xml:space="preserve"> się</w:t>
      </w:r>
      <w:r w:rsidR="00B63F19" w:rsidRPr="00B33265">
        <w:rPr>
          <w:rFonts w:eastAsia="Times New Roman" w:cstheme="minorHAnsi"/>
          <w:lang w:val="x-none" w:eastAsia="x-none"/>
        </w:rPr>
        <w:t xml:space="preserve"> zgodę </w:t>
      </w:r>
      <w:r w:rsidR="00B33265" w:rsidRPr="00B33265">
        <w:rPr>
          <w:rFonts w:eastAsia="Calibri"/>
        </w:rPr>
        <w:t xml:space="preserve">na </w:t>
      </w:r>
      <w:r w:rsidR="00740A61">
        <w:rPr>
          <w:rFonts w:eastAsia="Calibri"/>
        </w:rPr>
        <w:t>zawarcie przez m.st. Warszawa</w:t>
      </w:r>
      <w:r w:rsidR="00BF12A9">
        <w:rPr>
          <w:rFonts w:eastAsia="Calibri"/>
        </w:rPr>
        <w:t xml:space="preserve"> </w:t>
      </w:r>
      <w:r w:rsidR="00740A61">
        <w:rPr>
          <w:rFonts w:eastAsia="Calibri"/>
        </w:rPr>
        <w:t>porozumienia</w:t>
      </w:r>
      <w:r w:rsidR="00C91C0A">
        <w:rPr>
          <w:rFonts w:eastAsia="Calibri"/>
        </w:rPr>
        <w:t xml:space="preserve"> </w:t>
      </w:r>
      <w:r w:rsidR="00B318E1">
        <w:rPr>
          <w:rFonts w:eastAsia="Calibri"/>
        </w:rPr>
        <w:t xml:space="preserve">w </w:t>
      </w:r>
      <w:r w:rsidR="00C91C0A">
        <w:rPr>
          <w:rFonts w:eastAsia="Calibri"/>
        </w:rPr>
        <w:t xml:space="preserve">sprawie określenia </w:t>
      </w:r>
      <w:r w:rsidR="00380839">
        <w:rPr>
          <w:rFonts w:eastAsia="Calibri"/>
        </w:rPr>
        <w:t xml:space="preserve">sposobu </w:t>
      </w:r>
      <w:r w:rsidR="00C91C0A">
        <w:rPr>
          <w:rFonts w:eastAsia="Calibri"/>
        </w:rPr>
        <w:t>rea</w:t>
      </w:r>
      <w:r w:rsidR="006A4038">
        <w:rPr>
          <w:rFonts w:eastAsia="Calibri"/>
        </w:rPr>
        <w:t>lizacji inwestycji towarzyszących</w:t>
      </w:r>
      <w:r w:rsidR="001906D8">
        <w:rPr>
          <w:rFonts w:eastAsia="Calibri"/>
        </w:rPr>
        <w:t xml:space="preserve"> dla planowanej inwestycji spółki </w:t>
      </w:r>
      <w:proofErr w:type="spellStart"/>
      <w:r w:rsidR="001906D8" w:rsidRPr="004E6D7C">
        <w:rPr>
          <w:rFonts w:cstheme="minorHAnsi"/>
          <w:bCs/>
        </w:rPr>
        <w:t>Ronson</w:t>
      </w:r>
      <w:proofErr w:type="spellEnd"/>
      <w:r w:rsidR="001906D8" w:rsidRPr="004E6D7C">
        <w:rPr>
          <w:rFonts w:cstheme="minorHAnsi"/>
          <w:bCs/>
        </w:rPr>
        <w:t xml:space="preserve"> Development Spółka z ograniczoną odpowiedzialnością – Projekt 7 Spółka komandytowa </w:t>
      </w:r>
      <w:r w:rsidR="001906D8" w:rsidRPr="008A34AD">
        <w:rPr>
          <w:rFonts w:cstheme="minorHAnsi"/>
        </w:rPr>
        <w:t>z siedzibą w Warszawie</w:t>
      </w:r>
      <w:r w:rsidR="001906D8">
        <w:rPr>
          <w:rFonts w:cstheme="minorHAnsi"/>
        </w:rPr>
        <w:t>,</w:t>
      </w:r>
      <w:r w:rsidR="00816F7E">
        <w:rPr>
          <w:rFonts w:eastAsia="Calibri"/>
        </w:rPr>
        <w:t xml:space="preserve"> </w:t>
      </w:r>
      <w:r w:rsidR="001906D8">
        <w:rPr>
          <w:rFonts w:eastAsia="Calibri"/>
        </w:rPr>
        <w:br/>
        <w:t>w zakresie której Spółka wybuduje</w:t>
      </w:r>
      <w:r w:rsidR="00BC54CA" w:rsidRPr="00BC54CA">
        <w:t xml:space="preserve"> publiczn</w:t>
      </w:r>
      <w:r w:rsidR="001906D8">
        <w:t>ą szkołę podstawową</w:t>
      </w:r>
      <w:r w:rsidR="00BC54CA" w:rsidRPr="00BC54CA">
        <w:t xml:space="preserve"> wraz z zagospodarowaniem terenu </w:t>
      </w:r>
      <w:r w:rsidR="001906D8">
        <w:br/>
      </w:r>
      <w:r w:rsidR="00BC54CA" w:rsidRPr="00BC54CA">
        <w:t xml:space="preserve">i niezbędną infrastrukturą techniczną na nieruchomości położonej w dzielnicy Ursus, przy skrzyżowaniu ulic </w:t>
      </w:r>
      <w:proofErr w:type="spellStart"/>
      <w:r w:rsidR="00BC54CA" w:rsidRPr="00BC54CA">
        <w:t>Gierdziejewskiego</w:t>
      </w:r>
      <w:proofErr w:type="spellEnd"/>
      <w:r w:rsidR="00BC54CA" w:rsidRPr="00BC54CA">
        <w:t xml:space="preserve"> i Posag 7 Panien,</w:t>
      </w:r>
      <w:r w:rsidR="001906D8">
        <w:t xml:space="preserve"> tj.</w:t>
      </w:r>
      <w:r w:rsidR="00BC54CA" w:rsidRPr="00BC54CA">
        <w:t xml:space="preserve"> na części działki </w:t>
      </w:r>
      <w:r w:rsidR="00925B80">
        <w:t>ewidencyjnej nr 107/2</w:t>
      </w:r>
      <w:r w:rsidR="00005F3C">
        <w:br/>
      </w:r>
      <w:r w:rsidR="00925B80">
        <w:t xml:space="preserve">z obrębu </w:t>
      </w:r>
      <w:r w:rsidR="00233464">
        <w:t>2-09-09</w:t>
      </w:r>
      <w:r w:rsidR="001906D8">
        <w:t xml:space="preserve"> </w:t>
      </w:r>
      <w:r w:rsidR="00005F3C">
        <w:t>oraz</w:t>
      </w:r>
      <w:r w:rsidR="001906D8">
        <w:t xml:space="preserve"> przeznaczy środki finansowe </w:t>
      </w:r>
      <w:r w:rsidR="001906D8" w:rsidRPr="001906D8">
        <w:t>na zakup pierwszego wyposażenia szkoły</w:t>
      </w:r>
      <w:r w:rsidR="00005F3C">
        <w:t>, którego standard i</w:t>
      </w:r>
      <w:r w:rsidR="00BC54CA" w:rsidRPr="00BC54CA">
        <w:t xml:space="preserve"> zakres zostanie szczegółowo określony w odrębnym porozumieniu zawartym pomiędzy </w:t>
      </w:r>
      <w:r w:rsidR="001906D8">
        <w:t xml:space="preserve">Spółką </w:t>
      </w:r>
      <w:r w:rsidR="00BC54CA" w:rsidRPr="00BC54CA">
        <w:t xml:space="preserve">a przedstawicielami </w:t>
      </w:r>
      <w:r w:rsidR="00233464">
        <w:t>Dzielnicy Ursus m.st. Warszawy</w:t>
      </w:r>
      <w:r w:rsidR="001906D8">
        <w:t>.</w:t>
      </w:r>
      <w:r w:rsidR="00233464">
        <w:t xml:space="preserve"> </w:t>
      </w:r>
    </w:p>
    <w:p w14:paraId="26068D25" w14:textId="77777777" w:rsidR="00393341" w:rsidRPr="000C07CD" w:rsidRDefault="00070B2D" w:rsidP="006B04D8">
      <w:pPr>
        <w:spacing w:before="120" w:after="240" w:line="300" w:lineRule="auto"/>
        <w:ind w:firstLine="708"/>
        <w:rPr>
          <w:rFonts w:eastAsia="Times New Roman" w:cstheme="minorHAnsi"/>
          <w:lang w:eastAsia="pl-PL"/>
        </w:rPr>
      </w:pPr>
      <w:r w:rsidRPr="000C07CD">
        <w:rPr>
          <w:rFonts w:eastAsia="Times New Roman" w:cstheme="minorHAnsi"/>
          <w:b/>
          <w:lang w:eastAsia="pl-PL"/>
        </w:rPr>
        <w:t xml:space="preserve">§ </w:t>
      </w:r>
      <w:r w:rsidR="001C569D">
        <w:rPr>
          <w:rFonts w:eastAsia="Times New Roman" w:cstheme="minorHAnsi"/>
          <w:b/>
          <w:lang w:eastAsia="pl-PL"/>
        </w:rPr>
        <w:t>2</w:t>
      </w:r>
      <w:r w:rsidR="00393341" w:rsidRPr="000C07CD">
        <w:rPr>
          <w:rFonts w:eastAsia="Times New Roman" w:cstheme="minorHAnsi"/>
          <w:b/>
          <w:lang w:eastAsia="pl-PL"/>
        </w:rPr>
        <w:t>.</w:t>
      </w:r>
      <w:r w:rsidR="00393341" w:rsidRPr="000C07CD">
        <w:rPr>
          <w:rFonts w:eastAsia="Times New Roman" w:cstheme="minorHAnsi"/>
          <w:lang w:eastAsia="pl-PL"/>
        </w:rPr>
        <w:t xml:space="preserve"> Wykonanie </w:t>
      </w:r>
      <w:r w:rsidR="000C07CD" w:rsidRPr="000C07CD">
        <w:rPr>
          <w:rFonts w:eastAsia="Times New Roman" w:cstheme="minorHAnsi"/>
          <w:lang w:eastAsia="pl-PL"/>
        </w:rPr>
        <w:t>uchwały</w:t>
      </w:r>
      <w:r w:rsidR="00393341" w:rsidRPr="000C07CD">
        <w:rPr>
          <w:rFonts w:eastAsia="Times New Roman" w:cstheme="minorHAnsi"/>
          <w:lang w:eastAsia="pl-PL"/>
        </w:rPr>
        <w:t xml:space="preserve"> powierza</w:t>
      </w:r>
      <w:r w:rsidR="000C07CD" w:rsidRPr="000C07CD">
        <w:rPr>
          <w:rFonts w:eastAsia="Times New Roman" w:cstheme="minorHAnsi"/>
          <w:lang w:eastAsia="pl-PL"/>
        </w:rPr>
        <w:t xml:space="preserve"> się</w:t>
      </w:r>
      <w:r w:rsidR="00393341" w:rsidRPr="000C07CD">
        <w:rPr>
          <w:rFonts w:eastAsia="Times New Roman" w:cstheme="minorHAnsi"/>
          <w:lang w:eastAsia="pl-PL"/>
        </w:rPr>
        <w:t xml:space="preserve"> </w:t>
      </w:r>
      <w:r w:rsidR="000C07CD" w:rsidRPr="000C07CD">
        <w:rPr>
          <w:rFonts w:eastAsia="Times New Roman" w:cstheme="minorHAnsi"/>
          <w:lang w:eastAsia="pl-PL"/>
        </w:rPr>
        <w:t xml:space="preserve">Prezydentowi Miasta Stołecznego </w:t>
      </w:r>
      <w:r w:rsidR="00393341" w:rsidRPr="000C07CD">
        <w:rPr>
          <w:rFonts w:eastAsia="Times New Roman" w:cstheme="minorHAnsi"/>
          <w:lang w:eastAsia="pl-PL"/>
        </w:rPr>
        <w:t>Warszawy.</w:t>
      </w:r>
    </w:p>
    <w:p w14:paraId="64619450" w14:textId="77777777" w:rsidR="00393341" w:rsidRPr="000C07CD" w:rsidRDefault="00070B2D" w:rsidP="006B04D8">
      <w:pPr>
        <w:spacing w:before="120" w:after="240" w:line="300" w:lineRule="auto"/>
        <w:ind w:firstLine="708"/>
        <w:rPr>
          <w:rFonts w:eastAsia="Times New Roman" w:cstheme="minorHAnsi"/>
          <w:lang w:eastAsia="pl-PL"/>
        </w:rPr>
      </w:pPr>
      <w:r w:rsidRPr="000C07CD">
        <w:rPr>
          <w:rFonts w:eastAsia="Times New Roman" w:cstheme="minorHAnsi"/>
          <w:b/>
          <w:lang w:eastAsia="pl-PL"/>
        </w:rPr>
        <w:t xml:space="preserve">§ </w:t>
      </w:r>
      <w:r w:rsidR="001C569D">
        <w:rPr>
          <w:rFonts w:eastAsia="Times New Roman" w:cstheme="minorHAnsi"/>
          <w:b/>
          <w:lang w:eastAsia="pl-PL"/>
        </w:rPr>
        <w:t>3</w:t>
      </w:r>
      <w:r w:rsidR="00393341" w:rsidRPr="000C07CD">
        <w:rPr>
          <w:rFonts w:eastAsia="Times New Roman" w:cstheme="minorHAnsi"/>
          <w:b/>
          <w:lang w:eastAsia="pl-PL"/>
        </w:rPr>
        <w:t>.</w:t>
      </w:r>
      <w:r w:rsidR="000D5928" w:rsidRPr="000C07CD">
        <w:rPr>
          <w:rFonts w:eastAsia="Times New Roman" w:cstheme="minorHAnsi"/>
          <w:b/>
          <w:lang w:eastAsia="pl-PL"/>
        </w:rPr>
        <w:t xml:space="preserve"> </w:t>
      </w:r>
      <w:r w:rsidR="00393341" w:rsidRPr="000C07CD">
        <w:rPr>
          <w:rFonts w:eastAsia="Times New Roman" w:cstheme="minorHAnsi"/>
          <w:lang w:eastAsia="pl-PL"/>
        </w:rPr>
        <w:t>1.</w:t>
      </w:r>
      <w:r w:rsidR="00393341" w:rsidRPr="000C07CD">
        <w:rPr>
          <w:rFonts w:eastAsia="Times New Roman" w:cstheme="minorHAnsi"/>
          <w:b/>
          <w:lang w:eastAsia="pl-PL"/>
        </w:rPr>
        <w:t xml:space="preserve"> </w:t>
      </w:r>
      <w:r w:rsidR="000C07CD" w:rsidRPr="000C07CD">
        <w:rPr>
          <w:rFonts w:eastAsia="Times New Roman" w:cstheme="minorHAnsi"/>
          <w:lang w:eastAsia="pl-PL"/>
        </w:rPr>
        <w:t>Uchwała</w:t>
      </w:r>
      <w:r w:rsidR="00393341" w:rsidRPr="000C07CD">
        <w:rPr>
          <w:rFonts w:eastAsia="Times New Roman" w:cstheme="minorHAnsi"/>
          <w:lang w:eastAsia="pl-PL"/>
        </w:rPr>
        <w:t xml:space="preserve"> podlega publikacji w Biuletynie Informacji Publicznej </w:t>
      </w:r>
      <w:r w:rsidR="00740A61">
        <w:rPr>
          <w:rFonts w:eastAsia="Times New Roman" w:cstheme="minorHAnsi"/>
          <w:lang w:eastAsia="pl-PL"/>
        </w:rPr>
        <w:t>Miasta Stołecznego</w:t>
      </w:r>
      <w:r w:rsidR="00393341" w:rsidRPr="000C07CD">
        <w:rPr>
          <w:rFonts w:eastAsia="Times New Roman" w:cstheme="minorHAnsi"/>
          <w:lang w:eastAsia="pl-PL"/>
        </w:rPr>
        <w:t xml:space="preserve"> Warszawy.</w:t>
      </w:r>
    </w:p>
    <w:p w14:paraId="48FC99B2" w14:textId="0F047021" w:rsidR="00740A61" w:rsidRDefault="000C07CD" w:rsidP="00DD4CA9">
      <w:pPr>
        <w:spacing w:before="120" w:after="3840" w:line="300" w:lineRule="auto"/>
        <w:ind w:firstLine="708"/>
        <w:rPr>
          <w:rFonts w:eastAsia="Times New Roman" w:cstheme="minorHAnsi"/>
          <w:lang w:eastAsia="pl-PL"/>
        </w:rPr>
      </w:pPr>
      <w:r w:rsidRPr="000C07CD">
        <w:rPr>
          <w:rFonts w:eastAsia="Times New Roman" w:cstheme="minorHAnsi"/>
          <w:lang w:eastAsia="pl-PL"/>
        </w:rPr>
        <w:t>2. Uchwała</w:t>
      </w:r>
      <w:r w:rsidR="00393341" w:rsidRPr="000C07CD">
        <w:rPr>
          <w:rFonts w:eastAsia="Times New Roman" w:cstheme="minorHAnsi"/>
          <w:lang w:eastAsia="pl-PL"/>
        </w:rPr>
        <w:t xml:space="preserve"> wchodzi w życie z dniem </w:t>
      </w:r>
      <w:r w:rsidR="00380839">
        <w:rPr>
          <w:rFonts w:eastAsia="Times New Roman" w:cstheme="minorHAnsi"/>
          <w:lang w:eastAsia="pl-PL"/>
        </w:rPr>
        <w:t>podjęcia.</w:t>
      </w:r>
    </w:p>
    <w:p w14:paraId="50B2E544" w14:textId="77777777" w:rsidR="00233464" w:rsidRPr="00233464" w:rsidRDefault="00233464" w:rsidP="00233464">
      <w:pPr>
        <w:rPr>
          <w:lang w:eastAsia="pl-PL"/>
        </w:rPr>
      </w:pPr>
    </w:p>
    <w:p w14:paraId="555A31EB" w14:textId="77777777" w:rsidR="00925B80" w:rsidRDefault="00925B80" w:rsidP="00925B80">
      <w:pPr>
        <w:pStyle w:val="Nagwek1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</w:p>
    <w:p w14:paraId="1DA11ECD" w14:textId="6E0BCA3B" w:rsidR="00393341" w:rsidRPr="003B572D" w:rsidRDefault="00393341" w:rsidP="00925B80">
      <w:pPr>
        <w:pStyle w:val="Nagwek1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UZASADNIENIE</w:t>
      </w:r>
    </w:p>
    <w:p w14:paraId="08FA955A" w14:textId="020D527A" w:rsidR="00D363D9" w:rsidRPr="003B572D" w:rsidRDefault="00393341" w:rsidP="003B572D">
      <w:pPr>
        <w:pStyle w:val="Nagwek1"/>
        <w:spacing w:before="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</w:pPr>
      <w:r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PROJEKTU </w:t>
      </w:r>
      <w:r w:rsidR="00C87F36"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UCHWAŁY RADY</w:t>
      </w:r>
      <w:r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M</w:t>
      </w:r>
      <w:r w:rsidR="00C87F36"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IASTA </w:t>
      </w:r>
      <w:r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ST</w:t>
      </w:r>
      <w:r w:rsidR="00C87F36"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>OŁECZNEGO</w:t>
      </w:r>
      <w:r w:rsidRPr="003B572D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/>
        </w:rPr>
        <w:t xml:space="preserve"> WARSZAWY</w:t>
      </w:r>
    </w:p>
    <w:p w14:paraId="1040560B" w14:textId="444518D1" w:rsidR="0038401F" w:rsidRDefault="0038401F" w:rsidP="003B572D">
      <w:pPr>
        <w:pStyle w:val="Nagwek1"/>
        <w:spacing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572D">
        <w:rPr>
          <w:rFonts w:asciiTheme="minorHAnsi" w:hAnsiTheme="minorHAnsi" w:cstheme="minorHAnsi"/>
          <w:b/>
          <w:color w:val="auto"/>
          <w:sz w:val="22"/>
          <w:szCs w:val="22"/>
        </w:rPr>
        <w:t>w sprawie wyrażenia zgody na zawarcie przez m.st.</w:t>
      </w:r>
      <w:r w:rsidR="00322B3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Warszawa porozumienia dotyczącego</w:t>
      </w:r>
      <w:r w:rsidRPr="003B57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określenia sposobu rea</w:t>
      </w:r>
      <w:r w:rsidR="005F1D7A" w:rsidRPr="003B572D">
        <w:rPr>
          <w:rFonts w:asciiTheme="minorHAnsi" w:hAnsiTheme="minorHAnsi" w:cstheme="minorHAnsi"/>
          <w:b/>
          <w:color w:val="auto"/>
          <w:sz w:val="22"/>
          <w:szCs w:val="22"/>
        </w:rPr>
        <w:t>lizacji inwestycji towarzyszących</w:t>
      </w:r>
    </w:p>
    <w:p w14:paraId="0244BB8A" w14:textId="77777777" w:rsidR="00803FFB" w:rsidRPr="00803FFB" w:rsidRDefault="00803FFB" w:rsidP="00803FFB"/>
    <w:p w14:paraId="0F31AE41" w14:textId="5400DB19" w:rsidR="00740A61" w:rsidRPr="00DD4CA9" w:rsidRDefault="00F81E0F" w:rsidP="0038401F">
      <w:pPr>
        <w:spacing w:before="0" w:after="240" w:line="300" w:lineRule="auto"/>
      </w:pPr>
      <w:r>
        <w:rPr>
          <w:rFonts w:cstheme="minorHAnsi"/>
        </w:rPr>
        <w:t>Spółka pod firmą</w:t>
      </w:r>
      <w:r w:rsidR="0038401F">
        <w:rPr>
          <w:rFonts w:cstheme="minorHAnsi"/>
        </w:rPr>
        <w:t xml:space="preserve"> </w:t>
      </w:r>
      <w:proofErr w:type="spellStart"/>
      <w:r w:rsidRPr="004E6D7C">
        <w:rPr>
          <w:rFonts w:cstheme="minorHAnsi"/>
          <w:bCs/>
        </w:rPr>
        <w:t>Ronson</w:t>
      </w:r>
      <w:proofErr w:type="spellEnd"/>
      <w:r w:rsidRPr="004E6D7C">
        <w:rPr>
          <w:rFonts w:cstheme="minorHAnsi"/>
          <w:bCs/>
        </w:rPr>
        <w:t xml:space="preserve"> Development Spółka z ograniczoną odpowiedzialnością – Projekt 7 Spółka komandytowa </w:t>
      </w:r>
      <w:r w:rsidRPr="008A34AD">
        <w:rPr>
          <w:rFonts w:cstheme="minorHAnsi"/>
        </w:rPr>
        <w:t>z siedzibą w Warszawie</w:t>
      </w:r>
      <w:r>
        <w:rPr>
          <w:rFonts w:eastAsia="Calibri"/>
        </w:rPr>
        <w:t xml:space="preserve"> </w:t>
      </w:r>
      <w:r w:rsidR="00854204">
        <w:rPr>
          <w:rFonts w:eastAsia="Calibri"/>
        </w:rPr>
        <w:t xml:space="preserve">planuje </w:t>
      </w:r>
      <w:r w:rsidR="00854204">
        <w:t xml:space="preserve">realizację inwestycji mieszkaniowej </w:t>
      </w:r>
      <w:r w:rsidR="003F6D54" w:rsidRPr="003F6D54">
        <w:t xml:space="preserve">o powierzchni użytkowej mieszkań </w:t>
      </w:r>
      <w:r w:rsidR="00DD4CA9" w:rsidRPr="00416604">
        <w:t xml:space="preserve">maksymalnie </w:t>
      </w:r>
      <w:r w:rsidR="00416604" w:rsidRPr="00416604">
        <w:t>77 5</w:t>
      </w:r>
      <w:r w:rsidR="00DD4CA9" w:rsidRPr="00416604">
        <w:t>00</w:t>
      </w:r>
      <w:r w:rsidR="003F6D54" w:rsidRPr="00416604">
        <w:t xml:space="preserve"> m</w:t>
      </w:r>
      <w:r w:rsidR="003F6D54" w:rsidRPr="00416604">
        <w:rPr>
          <w:vertAlign w:val="superscript"/>
        </w:rPr>
        <w:t>2</w:t>
      </w:r>
      <w:r>
        <w:t xml:space="preserve"> na nieruchomości</w:t>
      </w:r>
      <w:r w:rsidR="003F6D54" w:rsidRPr="003F6D54">
        <w:t xml:space="preserve"> położon</w:t>
      </w:r>
      <w:r>
        <w:t>ej</w:t>
      </w:r>
      <w:r w:rsidR="003F6D54" w:rsidRPr="003F6D54">
        <w:t xml:space="preserve"> w dzielnicy </w:t>
      </w:r>
      <w:r w:rsidR="00416604">
        <w:t>Ursus,</w:t>
      </w:r>
      <w:r w:rsidR="003F6D54" w:rsidRPr="003F6D54">
        <w:t xml:space="preserve"> </w:t>
      </w:r>
      <w:r>
        <w:rPr>
          <w:rFonts w:cstheme="minorHAnsi"/>
        </w:rPr>
        <w:t xml:space="preserve">przy skrzyżowaniu ulic </w:t>
      </w:r>
      <w:proofErr w:type="spellStart"/>
      <w:r>
        <w:rPr>
          <w:rFonts w:cstheme="minorHAnsi"/>
        </w:rPr>
        <w:t>Gierdziejewskiego</w:t>
      </w:r>
      <w:proofErr w:type="spellEnd"/>
      <w:r>
        <w:rPr>
          <w:rFonts w:cstheme="minorHAnsi"/>
        </w:rPr>
        <w:t xml:space="preserve"> i Posag 7 Panien</w:t>
      </w:r>
      <w:r w:rsidR="00416604">
        <w:rPr>
          <w:rFonts w:cstheme="minorHAnsi"/>
        </w:rPr>
        <w:t>,</w:t>
      </w:r>
      <w:r>
        <w:rPr>
          <w:rFonts w:eastAsia="Calibri"/>
        </w:rPr>
        <w:t xml:space="preserve"> </w:t>
      </w:r>
      <w:r w:rsidR="004E17F7">
        <w:rPr>
          <w:rFonts w:eastAsia="Calibri"/>
        </w:rPr>
        <w:t>stanowiącej część</w:t>
      </w:r>
      <w:r>
        <w:rPr>
          <w:rFonts w:eastAsia="Calibri"/>
        </w:rPr>
        <w:t xml:space="preserve"> działki ewidencyjnej nr </w:t>
      </w:r>
      <w:r w:rsidRPr="00600682">
        <w:rPr>
          <w:rFonts w:cstheme="minorHAnsi"/>
        </w:rPr>
        <w:t>107</w:t>
      </w:r>
      <w:r>
        <w:rPr>
          <w:rFonts w:cstheme="minorHAnsi"/>
        </w:rPr>
        <w:t>/2</w:t>
      </w:r>
      <w:r w:rsidRPr="00600682">
        <w:rPr>
          <w:rFonts w:cstheme="minorHAnsi"/>
        </w:rPr>
        <w:t xml:space="preserve"> z obrębu 2-09-09</w:t>
      </w:r>
      <w:r>
        <w:rPr>
          <w:rFonts w:cstheme="minorHAnsi"/>
        </w:rPr>
        <w:t>,</w:t>
      </w:r>
      <w:r>
        <w:rPr>
          <w:rFonts w:eastAsia="Calibri"/>
        </w:rPr>
        <w:t xml:space="preserve"> </w:t>
      </w:r>
      <w:r w:rsidR="0038401F">
        <w:rPr>
          <w:rFonts w:cstheme="minorHAnsi"/>
        </w:rPr>
        <w:t xml:space="preserve">w trybie przepisów ustawy z dnia 5 lipca 2018 r. o ułatwieniach </w:t>
      </w:r>
      <w:r w:rsidR="004E17F7">
        <w:rPr>
          <w:rFonts w:cstheme="minorHAnsi"/>
        </w:rPr>
        <w:br/>
      </w:r>
      <w:r w:rsidR="0038401F">
        <w:rPr>
          <w:rFonts w:cstheme="minorHAnsi"/>
        </w:rPr>
        <w:t xml:space="preserve">w przygotowaniu i realizacji inwestycji mieszkaniowych oraz inwestycji </w:t>
      </w:r>
      <w:r w:rsidR="005862BD">
        <w:rPr>
          <w:rFonts w:cstheme="minorHAnsi"/>
        </w:rPr>
        <w:t>towarzyszących (</w:t>
      </w:r>
      <w:proofErr w:type="spellStart"/>
      <w:r w:rsidR="00DD4CA9">
        <w:rPr>
          <w:rFonts w:cstheme="minorHAnsi"/>
        </w:rPr>
        <w:t>t.j</w:t>
      </w:r>
      <w:proofErr w:type="spellEnd"/>
      <w:r w:rsidR="00DD4CA9">
        <w:rPr>
          <w:rFonts w:cstheme="minorHAnsi"/>
        </w:rPr>
        <w:t>.</w:t>
      </w:r>
      <w:r w:rsidR="00E85803">
        <w:rPr>
          <w:rFonts w:cstheme="minorHAnsi"/>
        </w:rPr>
        <w:t xml:space="preserve"> Dz.</w:t>
      </w:r>
      <w:r w:rsidR="00854204">
        <w:rPr>
          <w:rFonts w:cstheme="minorHAnsi"/>
        </w:rPr>
        <w:t>U</w:t>
      </w:r>
      <w:r w:rsidR="00E85803">
        <w:rPr>
          <w:rFonts w:cstheme="minorHAnsi"/>
        </w:rPr>
        <w:t>.</w:t>
      </w:r>
      <w:r w:rsidR="00DD4CA9">
        <w:rPr>
          <w:rFonts w:cstheme="minorHAnsi"/>
        </w:rPr>
        <w:t xml:space="preserve"> </w:t>
      </w:r>
      <w:r w:rsidR="004E17F7">
        <w:rPr>
          <w:rFonts w:cstheme="minorHAnsi"/>
        </w:rPr>
        <w:br/>
      </w:r>
      <w:r w:rsidR="00DD4CA9">
        <w:rPr>
          <w:rFonts w:cstheme="minorHAnsi"/>
        </w:rPr>
        <w:t>z 2024</w:t>
      </w:r>
      <w:r w:rsidR="0038401F">
        <w:rPr>
          <w:rFonts w:cstheme="minorHAnsi"/>
        </w:rPr>
        <w:t xml:space="preserve">, poz. </w:t>
      </w:r>
      <w:r w:rsidR="00DD4CA9">
        <w:rPr>
          <w:rFonts w:cstheme="minorHAnsi"/>
        </w:rPr>
        <w:t>195).</w:t>
      </w:r>
      <w:r w:rsidR="0038401F">
        <w:rPr>
          <w:rFonts w:cstheme="minorHAnsi"/>
        </w:rPr>
        <w:t xml:space="preserve"> </w:t>
      </w:r>
    </w:p>
    <w:p w14:paraId="7FF6A74F" w14:textId="3F4E5D7C" w:rsidR="00BC6A25" w:rsidRPr="003F6D54" w:rsidRDefault="0038401F" w:rsidP="00BC6A25">
      <w:pPr>
        <w:spacing w:before="0" w:after="240" w:line="300" w:lineRule="auto"/>
      </w:pPr>
      <w:r>
        <w:rPr>
          <w:rFonts w:cstheme="minorHAnsi"/>
        </w:rPr>
        <w:t>Jednym z koniecznych warunków ustalenia lokalizacji inwestycji mieszkaniowej w trybie ww. przepisów</w:t>
      </w:r>
      <w:r w:rsidR="001906D8">
        <w:rPr>
          <w:rFonts w:cstheme="minorHAnsi"/>
        </w:rPr>
        <w:t xml:space="preserve"> jest</w:t>
      </w:r>
      <w:r w:rsidR="00033458">
        <w:rPr>
          <w:rFonts w:cstheme="minorHAnsi"/>
        </w:rPr>
        <w:t xml:space="preserve"> </w:t>
      </w:r>
      <w:r>
        <w:rPr>
          <w:rFonts w:cstheme="minorHAnsi"/>
        </w:rPr>
        <w:t>spełnienie przez inwestora standardu odległości</w:t>
      </w:r>
      <w:r w:rsidR="004C33D2">
        <w:rPr>
          <w:rFonts w:cstheme="minorHAnsi"/>
        </w:rPr>
        <w:t xml:space="preserve"> tej</w:t>
      </w:r>
      <w:r>
        <w:rPr>
          <w:rFonts w:cstheme="minorHAnsi"/>
        </w:rPr>
        <w:t xml:space="preserve"> inwestycji </w:t>
      </w:r>
      <w:r w:rsidR="004C33D2">
        <w:rPr>
          <w:rFonts w:cstheme="minorHAnsi"/>
        </w:rPr>
        <w:t>od szkoły podstawowej</w:t>
      </w:r>
      <w:r>
        <w:rPr>
          <w:rFonts w:cstheme="minorHAnsi"/>
        </w:rPr>
        <w:t xml:space="preserve"> mogącej przyjąć nowych uczniów</w:t>
      </w:r>
      <w:r w:rsidR="00033458">
        <w:rPr>
          <w:rFonts w:cstheme="minorHAnsi"/>
        </w:rPr>
        <w:t xml:space="preserve"> zgodnie z</w:t>
      </w:r>
      <w:r>
        <w:t xml:space="preserve"> art. 17 ust. 2 pkt 2 ustawy i § 1 ust. 1 pkt 2 uchwały Nr LXXIII/1973/2018 Rady m.st. Warszawy z dnia 30 sierpnia 2018</w:t>
      </w:r>
      <w:r w:rsidR="005862BD">
        <w:t xml:space="preserve"> </w:t>
      </w:r>
      <w:r>
        <w:t>r. w sprawie określenia lokalnych standardów urbanistyc</w:t>
      </w:r>
      <w:r w:rsidR="00E85803">
        <w:t>znych na terenie m.st. Warszawy</w:t>
      </w:r>
      <w:r w:rsidR="00E85803" w:rsidRPr="008111A4">
        <w:t xml:space="preserve"> </w:t>
      </w:r>
      <w:r w:rsidR="00F63457">
        <w:t>(</w:t>
      </w:r>
      <w:r w:rsidR="00033458">
        <w:t xml:space="preserve">Dz. Urz. Woj. </w:t>
      </w:r>
      <w:proofErr w:type="spellStart"/>
      <w:r w:rsidR="00033458">
        <w:t>Maz</w:t>
      </w:r>
      <w:proofErr w:type="spellEnd"/>
      <w:r w:rsidR="00033458">
        <w:t xml:space="preserve">. </w:t>
      </w:r>
      <w:r w:rsidR="004C33D2">
        <w:t>z</w:t>
      </w:r>
      <w:r w:rsidR="00DF5725">
        <w:t xml:space="preserve"> 2018 r., </w:t>
      </w:r>
      <w:r w:rsidR="005862BD">
        <w:t>poz</w:t>
      </w:r>
      <w:r w:rsidR="00E639B3">
        <w:t>.</w:t>
      </w:r>
      <w:r w:rsidR="00DF5725">
        <w:t xml:space="preserve"> 8880 ze</w:t>
      </w:r>
      <w:r w:rsidR="005862BD">
        <w:t xml:space="preserve"> zm.).</w:t>
      </w:r>
    </w:p>
    <w:p w14:paraId="347D8EA4" w14:textId="6452E062" w:rsidR="0038401F" w:rsidRPr="00211D5F" w:rsidRDefault="0038401F" w:rsidP="0038401F">
      <w:pPr>
        <w:spacing w:before="0" w:after="240" w:line="300" w:lineRule="auto"/>
        <w:rPr>
          <w:rFonts w:cstheme="minorHAnsi"/>
        </w:rPr>
      </w:pPr>
      <w:r w:rsidRPr="00DE2F7C">
        <w:t>Spółka</w:t>
      </w:r>
      <w:r>
        <w:t xml:space="preserve"> wystąpiła o </w:t>
      </w:r>
      <w:r w:rsidRPr="003A4C8E">
        <w:t>roz</w:t>
      </w:r>
      <w:r>
        <w:t>p</w:t>
      </w:r>
      <w:r w:rsidR="00416604">
        <w:t>oczęcie negocjacji</w:t>
      </w:r>
      <w:r w:rsidR="00F740AB">
        <w:t xml:space="preserve"> dotyczących</w:t>
      </w:r>
      <w:r w:rsidR="00416604">
        <w:t xml:space="preserve"> warunków</w:t>
      </w:r>
      <w:r w:rsidRPr="003A4C8E">
        <w:t xml:space="preserve"> zawarcia z m.st. Warszawa porozumienia określającego sposób rea</w:t>
      </w:r>
      <w:r w:rsidR="001906D8">
        <w:t>lizacji inwestycji towarzyszących</w:t>
      </w:r>
      <w:r w:rsidR="00233464">
        <w:t>, które</w:t>
      </w:r>
      <w:r w:rsidRPr="003A4C8E">
        <w:t xml:space="preserve"> będzie stanowiło podstawę do uznania, że wymogi dotyczące standardów lokalizacji i realizacji inwestycji</w:t>
      </w:r>
      <w:r>
        <w:t xml:space="preserve"> mieszkaniowej </w:t>
      </w:r>
      <w:r w:rsidRPr="003A4C8E">
        <w:t>zostały spełnion</w:t>
      </w:r>
      <w:r>
        <w:t>e</w:t>
      </w:r>
      <w:r w:rsidRPr="003A4C8E">
        <w:t xml:space="preserve">. </w:t>
      </w:r>
    </w:p>
    <w:p w14:paraId="57F9906E" w14:textId="2E826DE7" w:rsidR="002B02A4" w:rsidRDefault="0038401F" w:rsidP="001906D8">
      <w:pPr>
        <w:spacing w:before="0" w:after="240" w:line="300" w:lineRule="auto"/>
        <w:rPr>
          <w:rFonts w:cstheme="minorHAnsi"/>
        </w:rPr>
      </w:pPr>
      <w:r>
        <w:rPr>
          <w:rFonts w:cstheme="minorHAnsi"/>
        </w:rPr>
        <w:t xml:space="preserve">W toku prowadzonych negocjacji przygotowano </w:t>
      </w:r>
      <w:r w:rsidR="005862BD">
        <w:rPr>
          <w:rFonts w:cstheme="minorHAnsi"/>
        </w:rPr>
        <w:t>projekt porozumienia stanowiący załącznik do niniejszego uzasadnienia</w:t>
      </w:r>
      <w:r>
        <w:rPr>
          <w:rFonts w:cstheme="minorHAnsi"/>
        </w:rPr>
        <w:t>. Przewiduje on,</w:t>
      </w:r>
      <w:r w:rsidR="00E85803" w:rsidRPr="00E85803">
        <w:t xml:space="preserve"> </w:t>
      </w:r>
      <w:r w:rsidR="00E37648">
        <w:t>że Spółka zrealizuje inwestycję</w:t>
      </w:r>
      <w:r w:rsidR="00005F3C">
        <w:t xml:space="preserve"> towarzyszącą</w:t>
      </w:r>
      <w:r w:rsidR="00E85803">
        <w:t xml:space="preserve"> w oparciu o</w:t>
      </w:r>
      <w:r w:rsidR="00F63457">
        <w:t> </w:t>
      </w:r>
      <w:r w:rsidR="00E85803">
        <w:t xml:space="preserve">regulację </w:t>
      </w:r>
      <w:r w:rsidR="00000CCD">
        <w:t xml:space="preserve">ww. </w:t>
      </w:r>
      <w:r w:rsidR="00005F3C">
        <w:t>ustawy, polegającą</w:t>
      </w:r>
      <w:r w:rsidR="00E85803">
        <w:t xml:space="preserve"> na</w:t>
      </w:r>
      <w:r w:rsidR="001906D8">
        <w:t xml:space="preserve"> </w:t>
      </w:r>
      <w:r w:rsidR="004A0545">
        <w:rPr>
          <w:rFonts w:cstheme="minorHAnsi"/>
        </w:rPr>
        <w:t xml:space="preserve">budowie </w:t>
      </w:r>
      <w:r w:rsidR="001906D8">
        <w:rPr>
          <w:rFonts w:cstheme="minorHAnsi"/>
        </w:rPr>
        <w:t>publicznej szkoły podstawowej</w:t>
      </w:r>
      <w:r w:rsidR="001906D8" w:rsidRPr="001906D8">
        <w:rPr>
          <w:rFonts w:cstheme="minorHAnsi"/>
        </w:rPr>
        <w:t xml:space="preserve"> wraz </w:t>
      </w:r>
      <w:r w:rsidR="00005F3C">
        <w:rPr>
          <w:rFonts w:cstheme="minorHAnsi"/>
        </w:rPr>
        <w:br/>
      </w:r>
      <w:r w:rsidR="001906D8" w:rsidRPr="001906D8">
        <w:rPr>
          <w:rFonts w:cstheme="minorHAnsi"/>
        </w:rPr>
        <w:t>z zagospodarowaniem ter</w:t>
      </w:r>
      <w:r w:rsidR="001906D8">
        <w:rPr>
          <w:rFonts w:cstheme="minorHAnsi"/>
        </w:rPr>
        <w:t xml:space="preserve">enu </w:t>
      </w:r>
      <w:r w:rsidR="001906D8" w:rsidRPr="001906D8">
        <w:rPr>
          <w:rFonts w:cstheme="minorHAnsi"/>
        </w:rPr>
        <w:t xml:space="preserve">i niezbędną infrastrukturą techniczną na nieruchomości położonej </w:t>
      </w:r>
      <w:r w:rsidR="00005F3C">
        <w:rPr>
          <w:rFonts w:cstheme="minorHAnsi"/>
        </w:rPr>
        <w:br/>
      </w:r>
      <w:r w:rsidR="001906D8" w:rsidRPr="001906D8">
        <w:rPr>
          <w:rFonts w:cstheme="minorHAnsi"/>
        </w:rPr>
        <w:t xml:space="preserve">w dzielnicy Ursus, przy skrzyżowaniu ulic </w:t>
      </w:r>
      <w:proofErr w:type="spellStart"/>
      <w:r w:rsidR="001906D8" w:rsidRPr="001906D8">
        <w:rPr>
          <w:rFonts w:cstheme="minorHAnsi"/>
        </w:rPr>
        <w:t>Gierdziejewskiego</w:t>
      </w:r>
      <w:proofErr w:type="spellEnd"/>
      <w:r w:rsidR="001906D8" w:rsidRPr="001906D8">
        <w:rPr>
          <w:rFonts w:cstheme="minorHAnsi"/>
        </w:rPr>
        <w:t xml:space="preserve"> i Posag 7 Panien, tj. na części działki ewidency</w:t>
      </w:r>
      <w:r w:rsidR="001906D8">
        <w:rPr>
          <w:rFonts w:cstheme="minorHAnsi"/>
        </w:rPr>
        <w:t>jnej nr 107/2 z o</w:t>
      </w:r>
      <w:r w:rsidR="00E37648">
        <w:rPr>
          <w:rFonts w:cstheme="minorHAnsi"/>
        </w:rPr>
        <w:t>brębu 2-09-09 oraz przeznaczy środki</w:t>
      </w:r>
      <w:r w:rsidR="001906D8">
        <w:rPr>
          <w:rFonts w:cstheme="minorHAnsi"/>
        </w:rPr>
        <w:t xml:space="preserve"> finansow</w:t>
      </w:r>
      <w:r w:rsidR="00E37648">
        <w:rPr>
          <w:rFonts w:cstheme="minorHAnsi"/>
        </w:rPr>
        <w:t>e</w:t>
      </w:r>
      <w:r w:rsidR="001906D8" w:rsidRPr="001906D8">
        <w:rPr>
          <w:rFonts w:cstheme="minorHAnsi"/>
        </w:rPr>
        <w:t xml:space="preserve"> na zakup pierwszego wyposażenia szkoły, którego standard oraz zakres zostanie szczegółowo określony </w:t>
      </w:r>
      <w:r w:rsidR="00005F3C">
        <w:rPr>
          <w:rFonts w:cstheme="minorHAnsi"/>
        </w:rPr>
        <w:br/>
      </w:r>
      <w:r w:rsidR="001906D8" w:rsidRPr="001906D8">
        <w:rPr>
          <w:rFonts w:cstheme="minorHAnsi"/>
        </w:rPr>
        <w:t>w odrębnym porozumieniu zawartym pomiędzy Spółką a przedstawicielami</w:t>
      </w:r>
      <w:r w:rsidR="001906D8">
        <w:rPr>
          <w:rFonts w:cstheme="minorHAnsi"/>
        </w:rPr>
        <w:t xml:space="preserve"> Dzielnicy Ursus m.st. Warszawy</w:t>
      </w:r>
      <w:r w:rsidR="001906D8" w:rsidRPr="001906D8">
        <w:rPr>
          <w:rFonts w:cstheme="minorHAnsi"/>
        </w:rPr>
        <w:t xml:space="preserve"> </w:t>
      </w:r>
      <w:r w:rsidR="00B2648D">
        <w:rPr>
          <w:rFonts w:cstheme="minorHAnsi"/>
        </w:rPr>
        <w:t>(i</w:t>
      </w:r>
      <w:r w:rsidR="00BC54CA">
        <w:rPr>
          <w:rFonts w:cstheme="minorHAnsi"/>
        </w:rPr>
        <w:t>nwestycja towarzysząca - oświatowa)</w:t>
      </w:r>
      <w:r w:rsidR="001906D8">
        <w:rPr>
          <w:rFonts w:cstheme="minorHAnsi"/>
        </w:rPr>
        <w:t>.</w:t>
      </w:r>
    </w:p>
    <w:p w14:paraId="491BE7D8" w14:textId="4A39446E" w:rsidR="004E6D7C" w:rsidRPr="008A34AD" w:rsidRDefault="001906D8" w:rsidP="00005F3C">
      <w:pPr>
        <w:spacing w:before="0" w:after="240" w:line="300" w:lineRule="auto"/>
        <w:rPr>
          <w:rFonts w:cstheme="minorHAnsi"/>
        </w:rPr>
      </w:pPr>
      <w:r>
        <w:rPr>
          <w:rFonts w:cstheme="minorHAnsi"/>
        </w:rPr>
        <w:t xml:space="preserve">Dodatkowo Spółka planuje, na podstawie umowy zawartej </w:t>
      </w:r>
      <w:r w:rsidRPr="008A34AD">
        <w:rPr>
          <w:rFonts w:cstheme="minorHAnsi"/>
        </w:rPr>
        <w:t>w trybie art. 16 ustawy z dnia 21 marca 1985 r. o drogach publicznych (</w:t>
      </w:r>
      <w:proofErr w:type="spellStart"/>
      <w:r w:rsidRPr="008A34AD">
        <w:rPr>
          <w:rFonts w:cstheme="minorHAnsi"/>
        </w:rPr>
        <w:t>t.j</w:t>
      </w:r>
      <w:proofErr w:type="spellEnd"/>
      <w:r w:rsidRPr="008A34AD">
        <w:rPr>
          <w:rFonts w:cstheme="minorHAnsi"/>
        </w:rPr>
        <w:t>. Dz.U. z 2024 r. poz. 320</w:t>
      </w:r>
      <w:r w:rsidR="00005F3C">
        <w:rPr>
          <w:rFonts w:cstheme="minorHAnsi"/>
        </w:rPr>
        <w:t xml:space="preserve"> ze zm.</w:t>
      </w:r>
      <w:r w:rsidRPr="008A34AD">
        <w:rPr>
          <w:rFonts w:cstheme="minorHAnsi"/>
        </w:rPr>
        <w:t xml:space="preserve">), </w:t>
      </w:r>
      <w:r w:rsidR="00005F3C">
        <w:rPr>
          <w:rFonts w:cstheme="minorHAnsi"/>
        </w:rPr>
        <w:t xml:space="preserve">budowę </w:t>
      </w:r>
      <w:r w:rsidRPr="008A34AD">
        <w:rPr>
          <w:rFonts w:cstheme="minorHAnsi"/>
        </w:rPr>
        <w:t>dróg przylegających do terenu inwestycji mies</w:t>
      </w:r>
      <w:r>
        <w:rPr>
          <w:rFonts w:cstheme="minorHAnsi"/>
        </w:rPr>
        <w:t>zkaniowej i oświatowej</w:t>
      </w:r>
      <w:r w:rsidR="00E37648">
        <w:rPr>
          <w:rFonts w:cstheme="minorHAnsi"/>
        </w:rPr>
        <w:t>,</w:t>
      </w:r>
      <w:r w:rsidRPr="008A34AD">
        <w:rPr>
          <w:rFonts w:cstheme="minorHAnsi"/>
        </w:rPr>
        <w:t xml:space="preserve"> </w:t>
      </w:r>
      <w:r w:rsidR="00005F3C">
        <w:rPr>
          <w:rFonts w:cstheme="minorHAnsi"/>
        </w:rPr>
        <w:t>celem zapewnienia dostępu do dróg publicznych</w:t>
      </w:r>
      <w:r w:rsidR="00E37648">
        <w:rPr>
          <w:rFonts w:cstheme="minorHAnsi"/>
        </w:rPr>
        <w:t xml:space="preserve"> </w:t>
      </w:r>
      <w:r w:rsidR="00B2648D">
        <w:rPr>
          <w:rFonts w:cstheme="minorHAnsi"/>
        </w:rPr>
        <w:t>(i</w:t>
      </w:r>
      <w:r w:rsidR="00E37648" w:rsidRPr="00BC54CA">
        <w:rPr>
          <w:rFonts w:cstheme="minorHAnsi"/>
        </w:rPr>
        <w:t xml:space="preserve">nwestycja towarzysząca - </w:t>
      </w:r>
      <w:r w:rsidR="00E37648" w:rsidRPr="00BC54CA">
        <w:rPr>
          <w:rFonts w:cstheme="minorHAnsi"/>
          <w:bCs/>
        </w:rPr>
        <w:t>drogi</w:t>
      </w:r>
      <w:r w:rsidR="00E37648">
        <w:rPr>
          <w:rFonts w:cstheme="minorHAnsi"/>
        </w:rPr>
        <w:t>).</w:t>
      </w:r>
    </w:p>
    <w:p w14:paraId="2D7E217A" w14:textId="4DF70408" w:rsidR="0038401F" w:rsidRDefault="00D368FC" w:rsidP="0038401F">
      <w:pPr>
        <w:spacing w:before="0" w:after="240" w:line="300" w:lineRule="auto"/>
        <w:rPr>
          <w:rFonts w:cstheme="minorHAnsi"/>
        </w:rPr>
      </w:pPr>
      <w:r>
        <w:lastRenderedPageBreak/>
        <w:t>Prawo użytkowania wieczystego g</w:t>
      </w:r>
      <w:r w:rsidR="002529FE">
        <w:t>runt</w:t>
      </w:r>
      <w:r>
        <w:t>u</w:t>
      </w:r>
      <w:r w:rsidR="002529FE">
        <w:t>, na którym</w:t>
      </w:r>
      <w:r w:rsidR="00235BEA">
        <w:t xml:space="preserve"> zostanie</w:t>
      </w:r>
      <w:r w:rsidR="003D6763">
        <w:t xml:space="preserve"> wybudowana szkoła,</w:t>
      </w:r>
      <w:r w:rsidR="00416604">
        <w:t xml:space="preserve"> d</w:t>
      </w:r>
      <w:r w:rsidR="0038401F">
        <w:t xml:space="preserve">okonane przez Spółkę nakłady </w:t>
      </w:r>
      <w:r w:rsidR="00CE64F8">
        <w:t xml:space="preserve">i naniesienia </w:t>
      </w:r>
      <w:r>
        <w:t>na tym gruncie</w:t>
      </w:r>
      <w:r w:rsidR="0038401F">
        <w:t xml:space="preserve"> </w:t>
      </w:r>
      <w:r w:rsidR="00BC6A25">
        <w:t>związane z re</w:t>
      </w:r>
      <w:r w:rsidR="00F740AB">
        <w:t>alizacją i</w:t>
      </w:r>
      <w:r w:rsidR="00416604">
        <w:t>nwestycji oświatowej</w:t>
      </w:r>
      <w:r w:rsidR="00BC6A25">
        <w:t xml:space="preserve"> </w:t>
      </w:r>
      <w:r w:rsidR="00BB0D75">
        <w:t xml:space="preserve">oraz inne prawa </w:t>
      </w:r>
      <w:r w:rsidR="003D6763">
        <w:t xml:space="preserve">z tym związane </w:t>
      </w:r>
      <w:r w:rsidR="0038401F">
        <w:t xml:space="preserve">będą następnie przedmiotem </w:t>
      </w:r>
      <w:r w:rsidR="00A03BEE">
        <w:t>darowizny na rzecz m.st. Warszawy</w:t>
      </w:r>
      <w:r w:rsidR="003D6763">
        <w:t>.</w:t>
      </w:r>
      <w:r w:rsidR="00A03BEE">
        <w:t xml:space="preserve"> </w:t>
      </w:r>
    </w:p>
    <w:p w14:paraId="5AD704B5" w14:textId="3BF8E47A" w:rsidR="00DE364C" w:rsidRDefault="004E3529" w:rsidP="004822CA">
      <w:pPr>
        <w:spacing w:before="0" w:after="240" w:line="300" w:lineRule="auto"/>
        <w:rPr>
          <w:rFonts w:cstheme="minorHAnsi"/>
        </w:rPr>
      </w:pPr>
      <w:r>
        <w:rPr>
          <w:rFonts w:cstheme="minorHAnsi"/>
        </w:rPr>
        <w:t>Z</w:t>
      </w:r>
      <w:r w:rsidR="0042304D">
        <w:rPr>
          <w:rFonts w:cstheme="minorHAnsi"/>
        </w:rPr>
        <w:t xml:space="preserve">awarcie niniejszego porozumienia </w:t>
      </w:r>
      <w:r>
        <w:rPr>
          <w:rFonts w:cstheme="minorHAnsi"/>
        </w:rPr>
        <w:t>nie będzie wywoływać skutków finansowych</w:t>
      </w:r>
      <w:r w:rsidR="0042304D">
        <w:rPr>
          <w:rFonts w:cstheme="minorHAnsi"/>
        </w:rPr>
        <w:t xml:space="preserve"> </w:t>
      </w:r>
      <w:r>
        <w:rPr>
          <w:rFonts w:cstheme="minorHAnsi"/>
        </w:rPr>
        <w:t>dla m.st. Warszawy</w:t>
      </w:r>
      <w:r w:rsidR="00005F3C">
        <w:rPr>
          <w:rFonts w:cstheme="minorHAnsi"/>
        </w:rPr>
        <w:t xml:space="preserve"> w zakresie nabycia ww. praw. Natomiast w wyniku nabycia prawa </w:t>
      </w:r>
      <w:r w:rsidR="00005F3C" w:rsidRPr="00E654BC">
        <w:rPr>
          <w:rFonts w:cstheme="minorHAnsi"/>
        </w:rPr>
        <w:t xml:space="preserve">użytkowania wieczystego części </w:t>
      </w:r>
      <w:r w:rsidR="00005F3C">
        <w:rPr>
          <w:rFonts w:cstheme="minorHAnsi"/>
        </w:rPr>
        <w:t>działki nr 107/2</w:t>
      </w:r>
      <w:r w:rsidR="00005F3C" w:rsidRPr="00E654BC">
        <w:rPr>
          <w:rFonts w:cstheme="minorHAnsi"/>
        </w:rPr>
        <w:t>, na której</w:t>
      </w:r>
      <w:r w:rsidR="00005F3C">
        <w:rPr>
          <w:rFonts w:cstheme="minorHAnsi"/>
        </w:rPr>
        <w:t xml:space="preserve"> wybudowana zostanie szkoła, </w:t>
      </w:r>
      <w:r w:rsidR="00005F3C" w:rsidRPr="00E654BC">
        <w:rPr>
          <w:rFonts w:cstheme="minorHAnsi"/>
        </w:rPr>
        <w:t xml:space="preserve"> </w:t>
      </w:r>
      <w:r w:rsidR="00005F3C">
        <w:rPr>
          <w:rFonts w:cstheme="minorHAnsi"/>
        </w:rPr>
        <w:t xml:space="preserve">Miasto </w:t>
      </w:r>
      <w:r w:rsidR="00233464">
        <w:rPr>
          <w:rFonts w:cstheme="minorHAnsi"/>
        </w:rPr>
        <w:t xml:space="preserve">zobowiązane będzie do wnoszenia </w:t>
      </w:r>
      <w:r w:rsidR="00005F3C">
        <w:rPr>
          <w:rFonts w:cstheme="minorHAnsi"/>
        </w:rPr>
        <w:t>o</w:t>
      </w:r>
      <w:r w:rsidR="00233464">
        <w:rPr>
          <w:rFonts w:cstheme="minorHAnsi"/>
        </w:rPr>
        <w:t>płat rocznych</w:t>
      </w:r>
      <w:r w:rsidR="00005F3C">
        <w:rPr>
          <w:rFonts w:cstheme="minorHAnsi"/>
        </w:rPr>
        <w:t xml:space="preserve"> za użytkowanie wieczyste gruntu.</w:t>
      </w:r>
    </w:p>
    <w:p w14:paraId="05DC8739" w14:textId="77777777" w:rsidR="00D0478A" w:rsidRDefault="004822CA" w:rsidP="006D6824">
      <w:pPr>
        <w:spacing w:before="0" w:after="240" w:line="300" w:lineRule="auto"/>
        <w:jc w:val="both"/>
        <w:rPr>
          <w:rFonts w:eastAsia="Calibri"/>
        </w:rPr>
      </w:pPr>
      <w:r w:rsidRPr="00EB4C09">
        <w:rPr>
          <w:rFonts w:eastAsia="Calibri"/>
        </w:rPr>
        <w:t>Uchwała nie zawiera danych osobowych.</w:t>
      </w:r>
    </w:p>
    <w:p w14:paraId="783C45A8" w14:textId="65B4E32F" w:rsidR="00002A20" w:rsidRDefault="00002A20" w:rsidP="006D6824">
      <w:pPr>
        <w:spacing w:before="0" w:after="240" w:line="30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002A20">
        <w:rPr>
          <w:rFonts w:ascii="Calibri" w:eastAsia="Times New Roman" w:hAnsi="Calibri" w:cs="Times New Roman"/>
          <w:szCs w:val="24"/>
          <w:lang w:eastAsia="pl-PL"/>
        </w:rPr>
        <w:t>Przedstawiając powyższe wnosi się o podjęcie uchwały.</w:t>
      </w:r>
    </w:p>
    <w:p w14:paraId="677C7A1B" w14:textId="0C890878" w:rsidR="002F0961" w:rsidRDefault="002F0961" w:rsidP="006D6824">
      <w:pPr>
        <w:spacing w:before="0" w:after="240" w:line="30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14:paraId="00169679" w14:textId="20317090" w:rsidR="00767376" w:rsidRDefault="002F0961" w:rsidP="006D6824">
      <w:pPr>
        <w:spacing w:before="0" w:after="240" w:line="30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F0961">
        <w:rPr>
          <w:rFonts w:ascii="Calibri" w:eastAsia="Times New Roman" w:hAnsi="Calibri" w:cs="Times New Roman"/>
          <w:sz w:val="20"/>
          <w:szCs w:val="20"/>
          <w:lang w:eastAsia="pl-PL"/>
        </w:rPr>
        <w:t>Zał. - Projekt porozumienia wraz z załącznikami</w:t>
      </w:r>
    </w:p>
    <w:p w14:paraId="23B80CC5" w14:textId="77777777" w:rsidR="00767376" w:rsidRDefault="00767376">
      <w:pPr>
        <w:ind w:left="4037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br w:type="page"/>
      </w:r>
    </w:p>
    <w:p w14:paraId="64F0FF74" w14:textId="77777777" w:rsidR="00767376" w:rsidRPr="0008434E" w:rsidRDefault="00767376" w:rsidP="00767376">
      <w:pPr>
        <w:pStyle w:val="Nagwek11"/>
        <w:keepNext/>
        <w:keepLines/>
        <w:shd w:val="clear" w:color="auto" w:fill="auto"/>
        <w:spacing w:before="140" w:after="0" w:line="300" w:lineRule="auto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                                              </w:t>
      </w:r>
      <w:bookmarkStart w:id="0" w:name="bookmark0"/>
      <w:r w:rsidRPr="002C5431">
        <w:rPr>
          <w:rFonts w:asciiTheme="minorHAnsi" w:hAnsiTheme="minorHAnsi" w:cstheme="minorHAnsi"/>
          <w:b w:val="0"/>
        </w:rPr>
        <w:t xml:space="preserve">Załącznik do uzasadnienia </w:t>
      </w:r>
    </w:p>
    <w:p w14:paraId="0C850499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before="140" w:after="0" w:line="300" w:lineRule="auto"/>
        <w:jc w:val="left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ab/>
      </w:r>
      <w:r w:rsidRPr="008A34AD">
        <w:rPr>
          <w:rFonts w:asciiTheme="minorHAnsi" w:hAnsiTheme="minorHAnsi" w:cstheme="minorHAnsi"/>
        </w:rPr>
        <w:tab/>
      </w:r>
      <w:r w:rsidRPr="008A34AD">
        <w:rPr>
          <w:rFonts w:asciiTheme="minorHAnsi" w:hAnsiTheme="minorHAnsi" w:cstheme="minorHAnsi"/>
        </w:rPr>
        <w:tab/>
      </w:r>
      <w:r w:rsidRPr="008A34AD">
        <w:rPr>
          <w:rFonts w:asciiTheme="minorHAnsi" w:hAnsiTheme="minorHAnsi" w:cstheme="minorHAnsi"/>
        </w:rPr>
        <w:tab/>
        <w:t>Porozumienie Nr         /202</w:t>
      </w:r>
      <w:r>
        <w:rPr>
          <w:rFonts w:asciiTheme="minorHAnsi" w:hAnsiTheme="minorHAnsi" w:cstheme="minorHAnsi"/>
        </w:rPr>
        <w:t>5</w:t>
      </w:r>
    </w:p>
    <w:bookmarkEnd w:id="0"/>
    <w:p w14:paraId="660E13EF" w14:textId="77777777" w:rsidR="00767376" w:rsidRPr="008A34AD" w:rsidRDefault="00767376" w:rsidP="00767376">
      <w:pPr>
        <w:pStyle w:val="Tekstpodstawowy2"/>
        <w:spacing w:before="240" w:after="0" w:line="300" w:lineRule="auto"/>
        <w:rPr>
          <w:rFonts w:asciiTheme="minorHAnsi" w:hAnsiTheme="minorHAnsi" w:cstheme="minorHAnsi"/>
          <w:sz w:val="22"/>
          <w:szCs w:val="22"/>
        </w:rPr>
      </w:pPr>
      <w:r w:rsidRPr="008A34AD">
        <w:rPr>
          <w:rFonts w:asciiTheme="minorHAnsi" w:hAnsiTheme="minorHAnsi" w:cstheme="minorHAnsi"/>
          <w:sz w:val="22"/>
          <w:szCs w:val="22"/>
        </w:rPr>
        <w:t>zawarte dnia ………………..……202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A34AD">
        <w:rPr>
          <w:rFonts w:asciiTheme="minorHAnsi" w:hAnsiTheme="minorHAnsi" w:cstheme="minorHAnsi"/>
          <w:sz w:val="22"/>
          <w:szCs w:val="22"/>
        </w:rPr>
        <w:t xml:space="preserve"> r. w Warszawie pomiędzy:</w:t>
      </w:r>
    </w:p>
    <w:p w14:paraId="451F9410" w14:textId="77777777" w:rsidR="00767376" w:rsidRPr="008A34AD" w:rsidRDefault="00767376" w:rsidP="00767376">
      <w:pPr>
        <w:pStyle w:val="Teksttreci0"/>
        <w:shd w:val="clear" w:color="auto" w:fill="auto"/>
        <w:spacing w:line="300" w:lineRule="auto"/>
        <w:rPr>
          <w:rFonts w:asciiTheme="minorHAnsi" w:hAnsiTheme="minorHAnsi" w:cstheme="minorHAnsi"/>
        </w:rPr>
      </w:pPr>
    </w:p>
    <w:p w14:paraId="677FF44A" w14:textId="77777777" w:rsidR="00767376" w:rsidRPr="008A34AD" w:rsidRDefault="00767376" w:rsidP="00767376">
      <w:pPr>
        <w:pStyle w:val="Teksttreci0"/>
        <w:spacing w:after="240" w:line="300" w:lineRule="auto"/>
        <w:rPr>
          <w:rFonts w:asciiTheme="minorHAnsi" w:hAnsiTheme="minorHAnsi" w:cstheme="minorHAnsi"/>
        </w:rPr>
      </w:pPr>
      <w:bookmarkStart w:id="1" w:name="_Hlk171587689"/>
      <w:proofErr w:type="spellStart"/>
      <w:r w:rsidRPr="008A34AD">
        <w:rPr>
          <w:rFonts w:asciiTheme="minorHAnsi" w:hAnsiTheme="minorHAnsi" w:cstheme="minorHAnsi"/>
          <w:b/>
          <w:bCs/>
        </w:rPr>
        <w:t>Ronson</w:t>
      </w:r>
      <w:proofErr w:type="spellEnd"/>
      <w:r w:rsidRPr="008A34AD">
        <w:rPr>
          <w:rFonts w:asciiTheme="minorHAnsi" w:hAnsiTheme="minorHAnsi" w:cstheme="minorHAnsi"/>
          <w:b/>
          <w:bCs/>
        </w:rPr>
        <w:t xml:space="preserve"> Development Spółka z ograniczoną odpowiedzialnością – Projekt 7 Spółka komandytowa </w:t>
      </w:r>
      <w:r w:rsidRPr="008A34AD">
        <w:rPr>
          <w:rFonts w:asciiTheme="minorHAnsi" w:hAnsiTheme="minorHAnsi" w:cstheme="minorHAnsi"/>
        </w:rPr>
        <w:t>z siedzibą w Warszawie, adres: Al. Komisji Edukacji Narodowej 57, 02-797 Warszawa, wpisaną do rejestru przedsiębiorców prowadzonego przez Sąd Rejonowy dla m.st. Warszawy w Warszawie, XIII Wydział Gospodarczy Krajowego Rejestru Sądowego pod nr KRS: 0000677283, NIP: 5213780734, REGON: 367262402</w:t>
      </w:r>
      <w:bookmarkEnd w:id="1"/>
      <w:r w:rsidRPr="008A34AD">
        <w:rPr>
          <w:rFonts w:asciiTheme="minorHAnsi" w:hAnsiTheme="minorHAnsi" w:cstheme="minorHAnsi"/>
        </w:rPr>
        <w:t>, zwaną dalej „</w:t>
      </w:r>
      <w:proofErr w:type="spellStart"/>
      <w:r w:rsidRPr="008A34AD">
        <w:rPr>
          <w:rFonts w:asciiTheme="minorHAnsi" w:hAnsiTheme="minorHAnsi" w:cstheme="minorHAnsi"/>
          <w:b/>
          <w:bCs/>
        </w:rPr>
        <w:t>Ronson</w:t>
      </w:r>
      <w:proofErr w:type="spellEnd"/>
      <w:r w:rsidRPr="008A34AD">
        <w:rPr>
          <w:rFonts w:asciiTheme="minorHAnsi" w:hAnsiTheme="minorHAnsi" w:cstheme="minorHAnsi"/>
          <w:b/>
          <w:bCs/>
        </w:rPr>
        <w:t>”</w:t>
      </w:r>
      <w:r w:rsidRPr="008A34AD">
        <w:rPr>
          <w:rFonts w:asciiTheme="minorHAnsi" w:hAnsiTheme="minorHAnsi" w:cstheme="minorHAnsi"/>
          <w:bCs/>
        </w:rPr>
        <w:t>,</w:t>
      </w:r>
      <w:r w:rsidRPr="008A34AD">
        <w:rPr>
          <w:rFonts w:asciiTheme="minorHAnsi" w:hAnsiTheme="minorHAnsi" w:cstheme="minorHAnsi"/>
        </w:rPr>
        <w:t xml:space="preserve"> „</w:t>
      </w:r>
      <w:r w:rsidRPr="008A34AD">
        <w:rPr>
          <w:rFonts w:asciiTheme="minorHAnsi" w:hAnsiTheme="minorHAnsi" w:cstheme="minorHAnsi"/>
          <w:b/>
          <w:bCs/>
        </w:rPr>
        <w:t>Wnioskodawcą</w:t>
      </w:r>
      <w:r w:rsidRPr="008A34AD">
        <w:rPr>
          <w:rFonts w:asciiTheme="minorHAnsi" w:hAnsiTheme="minorHAnsi" w:cstheme="minorHAnsi"/>
        </w:rPr>
        <w:t xml:space="preserve">" lub </w:t>
      </w:r>
      <w:r w:rsidRPr="008A34AD">
        <w:rPr>
          <w:rFonts w:asciiTheme="minorHAnsi" w:hAnsiTheme="minorHAnsi" w:cstheme="minorHAnsi"/>
          <w:b/>
        </w:rPr>
        <w:t>„Inwestorem”</w:t>
      </w:r>
      <w:r w:rsidRPr="008A34AD">
        <w:rPr>
          <w:rFonts w:asciiTheme="minorHAnsi" w:hAnsiTheme="minorHAnsi" w:cstheme="minorHAnsi"/>
        </w:rPr>
        <w:t xml:space="preserve">, </w:t>
      </w:r>
    </w:p>
    <w:p w14:paraId="32CBA9DA" w14:textId="77777777" w:rsidR="00767376" w:rsidRPr="008A34AD" w:rsidRDefault="00767376" w:rsidP="00767376">
      <w:pPr>
        <w:pStyle w:val="Teksttreci0"/>
        <w:spacing w:after="240"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 której imieniu występuje komplementariusz:</w:t>
      </w:r>
    </w:p>
    <w:p w14:paraId="4A3FEA69" w14:textId="77777777" w:rsidR="00767376" w:rsidRPr="0008434E" w:rsidRDefault="00767376" w:rsidP="00767376">
      <w:pPr>
        <w:pStyle w:val="Teksttreci0"/>
        <w:spacing w:after="240" w:line="300" w:lineRule="auto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Development spółka z ograniczoną odpowiedzialnością z siedzibą w Warszawie, adres Al. Komisji Edukacji Narodowej 57, 02-797 Warszawa, </w:t>
      </w:r>
      <w:bookmarkStart w:id="2" w:name="_Hlk171498130"/>
      <w:r w:rsidRPr="008A34AD">
        <w:rPr>
          <w:rFonts w:asciiTheme="minorHAnsi" w:hAnsiTheme="minorHAnsi" w:cstheme="minorHAnsi"/>
        </w:rPr>
        <w:t>wpisana do rejestru przedsiębiorców Krajowego Rejestru Sądowego prowadzonego przez Sąd Rejonowy dla m.st. Warszawy, XIII Wydział Gospodarczy Krajowego Rejestru Sądowego, pod numerem KRS</w:t>
      </w:r>
      <w:bookmarkEnd w:id="2"/>
      <w:r w:rsidRPr="008A34AD">
        <w:rPr>
          <w:rFonts w:asciiTheme="minorHAnsi" w:hAnsiTheme="minorHAnsi" w:cstheme="minorHAnsi"/>
        </w:rPr>
        <w:t xml:space="preserve">  0000253555, reprezentowana</w:t>
      </w:r>
      <w:r>
        <w:rPr>
          <w:rFonts w:asciiTheme="minorHAnsi" w:hAnsiTheme="minorHAnsi" w:cstheme="minorHAnsi"/>
        </w:rPr>
        <w:t xml:space="preserve"> łącznie</w:t>
      </w:r>
      <w:r w:rsidRPr="008A34AD">
        <w:rPr>
          <w:rFonts w:asciiTheme="minorHAnsi" w:hAnsiTheme="minorHAnsi" w:cstheme="minorHAnsi"/>
        </w:rPr>
        <w:t xml:space="preserve"> przez</w:t>
      </w:r>
      <w:r>
        <w:rPr>
          <w:rFonts w:asciiTheme="minorHAnsi" w:hAnsiTheme="minorHAnsi" w:cstheme="minorHAnsi"/>
        </w:rPr>
        <w:t>:</w:t>
      </w:r>
      <w:r w:rsidRPr="008A34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1108C4C" w14:textId="77777777" w:rsidR="00767376" w:rsidRDefault="00767376" w:rsidP="00767376">
      <w:pPr>
        <w:pStyle w:val="Teksttreci0"/>
        <w:shd w:val="clear" w:color="auto" w:fill="auto"/>
        <w:spacing w:after="240" w:line="30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…………………………………………………………………….</w:t>
      </w:r>
    </w:p>
    <w:p w14:paraId="42E30465" w14:textId="77777777" w:rsidR="00767376" w:rsidRDefault="00767376" w:rsidP="00767376">
      <w:pPr>
        <w:pStyle w:val="Teksttreci0"/>
        <w:shd w:val="clear" w:color="auto" w:fill="auto"/>
        <w:spacing w:after="240" w:line="30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przy udziale </w:t>
      </w:r>
    </w:p>
    <w:p w14:paraId="1A2C66CB" w14:textId="77777777" w:rsidR="00767376" w:rsidRPr="008A34AD" w:rsidRDefault="00767376" w:rsidP="00767376">
      <w:pPr>
        <w:pStyle w:val="Teksttreci0"/>
        <w:shd w:val="clear" w:color="auto" w:fill="auto"/>
        <w:spacing w:after="240" w:line="300" w:lineRule="auto"/>
        <w:rPr>
          <w:rFonts w:asciiTheme="minorHAnsi" w:hAnsiTheme="minorHAnsi" w:cstheme="minorHAnsi"/>
        </w:rPr>
      </w:pPr>
      <w:r w:rsidRPr="0000708F">
        <w:rPr>
          <w:rFonts w:asciiTheme="minorHAnsi" w:hAnsiTheme="minorHAnsi" w:cstheme="minorHAnsi"/>
          <w:b/>
          <w:bCs/>
        </w:rPr>
        <w:t>BARRA INVESTMENT spółka z ograniczoną odpowiedzialnością</w:t>
      </w:r>
      <w:r w:rsidRPr="008A34AD">
        <w:rPr>
          <w:rFonts w:asciiTheme="minorHAnsi" w:hAnsiTheme="minorHAnsi" w:cstheme="minorHAnsi"/>
        </w:rPr>
        <w:t xml:space="preserve"> z siedzibą w Warszawie, adres: ul. K. </w:t>
      </w:r>
      <w:proofErr w:type="spellStart"/>
      <w:r w:rsidRPr="008A34AD">
        <w:rPr>
          <w:rFonts w:asciiTheme="minorHAnsi" w:hAnsiTheme="minorHAnsi" w:cstheme="minorHAnsi"/>
        </w:rPr>
        <w:t>Gierdziejewskiego</w:t>
      </w:r>
      <w:proofErr w:type="spellEnd"/>
      <w:r w:rsidRPr="008A34AD">
        <w:rPr>
          <w:rFonts w:asciiTheme="minorHAnsi" w:hAnsiTheme="minorHAnsi" w:cstheme="minorHAnsi"/>
        </w:rPr>
        <w:t xml:space="preserve"> 7/HALA 272, 02-495 Warszawa, wpisana do rejestru przedsiębiorców Krajowego Rejestru Sądowego prowadzonego przez Sąd Rejonowy dla m.st. Warszawy, XIII Wydział Gospodarczy Krajowego Rejestru Sądowego, pod numerem KRS: 0000988100, REGON: 52300551</w:t>
      </w:r>
      <w:r>
        <w:rPr>
          <w:rFonts w:asciiTheme="minorHAnsi" w:hAnsiTheme="minorHAnsi" w:cstheme="minorHAnsi"/>
        </w:rPr>
        <w:t>5, NIP: 5223235263, zwaną dalej</w:t>
      </w:r>
      <w:r w:rsidRPr="008A34AD">
        <w:rPr>
          <w:rFonts w:asciiTheme="minorHAnsi" w:hAnsiTheme="minorHAnsi" w:cstheme="minorHAnsi"/>
        </w:rPr>
        <w:t xml:space="preserve"> „</w:t>
      </w:r>
      <w:r w:rsidRPr="008A34AD">
        <w:rPr>
          <w:rFonts w:asciiTheme="minorHAnsi" w:hAnsiTheme="minorHAnsi" w:cstheme="minorHAnsi"/>
          <w:b/>
          <w:bCs/>
        </w:rPr>
        <w:t>Barra Investment</w:t>
      </w:r>
      <w:r w:rsidRPr="008A34AD">
        <w:rPr>
          <w:rFonts w:asciiTheme="minorHAnsi" w:hAnsiTheme="minorHAnsi" w:cstheme="minorHAnsi"/>
        </w:rPr>
        <w:t>”, reprezentowana przez:</w:t>
      </w:r>
    </w:p>
    <w:p w14:paraId="347033E4" w14:textId="77777777" w:rsidR="00767376" w:rsidRDefault="00767376" w:rsidP="00767376">
      <w:pPr>
        <w:pStyle w:val="Teksttreci0"/>
        <w:shd w:val="clear" w:color="auto" w:fill="auto"/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F8389DE" w14:textId="77777777" w:rsidR="00767376" w:rsidRPr="008A34AD" w:rsidRDefault="00767376" w:rsidP="00767376">
      <w:pPr>
        <w:pStyle w:val="Teksttreci0"/>
        <w:shd w:val="clear" w:color="auto" w:fill="auto"/>
        <w:spacing w:after="24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044CF3E7" w14:textId="77777777" w:rsidR="00767376" w:rsidRPr="008A34AD" w:rsidRDefault="00767376" w:rsidP="00767376">
      <w:pPr>
        <w:pStyle w:val="Teksttreci0"/>
        <w:shd w:val="clear" w:color="auto" w:fill="auto"/>
        <w:spacing w:after="440" w:line="300" w:lineRule="auto"/>
        <w:rPr>
          <w:rFonts w:asciiTheme="minorHAnsi" w:hAnsiTheme="minorHAnsi" w:cstheme="minorHAnsi"/>
        </w:rPr>
      </w:pPr>
      <w:bookmarkStart w:id="3" w:name="_Hlk171587752"/>
      <w:r w:rsidRPr="008A34AD">
        <w:rPr>
          <w:rFonts w:asciiTheme="minorHAnsi" w:hAnsiTheme="minorHAnsi" w:cstheme="minorHAnsi"/>
          <w:b/>
          <w:bCs/>
        </w:rPr>
        <w:t>Miastem Stołecznym Warszawą</w:t>
      </w:r>
      <w:r w:rsidRPr="008A34AD">
        <w:rPr>
          <w:rFonts w:asciiTheme="minorHAnsi" w:hAnsiTheme="minorHAnsi" w:cstheme="minorHAnsi"/>
        </w:rPr>
        <w:t xml:space="preserve"> z siedzibą w Warszawie przy PI. Bankowym 3/5</w:t>
      </w:r>
      <w:bookmarkEnd w:id="3"/>
      <w:r w:rsidRPr="008A34AD">
        <w:rPr>
          <w:rFonts w:asciiTheme="minorHAnsi" w:hAnsiTheme="minorHAnsi" w:cstheme="minorHAnsi"/>
        </w:rPr>
        <w:t xml:space="preserve">, zwanym dalej </w:t>
      </w:r>
      <w:r w:rsidRPr="008A34AD">
        <w:rPr>
          <w:rFonts w:asciiTheme="minorHAnsi" w:hAnsiTheme="minorHAnsi" w:cstheme="minorHAnsi"/>
          <w:b/>
          <w:bCs/>
        </w:rPr>
        <w:t>„Miastem"</w:t>
      </w:r>
      <w:r w:rsidRPr="008A34AD">
        <w:rPr>
          <w:rFonts w:asciiTheme="minorHAnsi" w:hAnsiTheme="minorHAnsi" w:cstheme="minorHAnsi"/>
        </w:rPr>
        <w:t xml:space="preserve">, reprezentowanym przez Prezydenta m.st. Warszawy, </w:t>
      </w:r>
      <w:r w:rsidRPr="008A34AD">
        <w:rPr>
          <w:rFonts w:asciiTheme="minorHAnsi" w:hAnsiTheme="minorHAnsi" w:cstheme="minorHAnsi"/>
        </w:rPr>
        <w:br/>
        <w:t>w imieniu którego na podstawie pełnomocnictwa znak ……………….…………….. z dnia …….………… r. działa ……….………………………………………………………………………………………….…………</w:t>
      </w:r>
    </w:p>
    <w:p w14:paraId="70B2DEB4" w14:textId="77777777" w:rsidR="008E6A77" w:rsidRDefault="00767376" w:rsidP="008E6A77">
      <w:pPr>
        <w:tabs>
          <w:tab w:val="left" w:leader="dot" w:pos="6293"/>
        </w:tabs>
        <w:spacing w:after="100" w:line="300" w:lineRule="auto"/>
        <w:rPr>
          <w:rFonts w:cstheme="minorHAnsi"/>
        </w:rPr>
      </w:pPr>
      <w:r w:rsidRPr="008A34AD">
        <w:rPr>
          <w:rFonts w:cstheme="minorHAnsi"/>
        </w:rPr>
        <w:t>zwanymi dalej łącznie „</w:t>
      </w:r>
      <w:r w:rsidRPr="008A34AD">
        <w:rPr>
          <w:rFonts w:cstheme="minorHAnsi"/>
          <w:b/>
          <w:bCs/>
        </w:rPr>
        <w:t>Stronami</w:t>
      </w:r>
      <w:r w:rsidRPr="008A34AD">
        <w:rPr>
          <w:rFonts w:cstheme="minorHAnsi"/>
        </w:rPr>
        <w:t>”, a każdy z osobna „</w:t>
      </w:r>
      <w:r w:rsidRPr="008A34AD">
        <w:rPr>
          <w:rFonts w:cstheme="minorHAnsi"/>
          <w:b/>
          <w:bCs/>
        </w:rPr>
        <w:t>Stroną</w:t>
      </w:r>
      <w:r w:rsidRPr="008A34AD">
        <w:rPr>
          <w:rFonts w:cstheme="minorHAnsi"/>
        </w:rPr>
        <w:t>”</w:t>
      </w:r>
      <w:r>
        <w:rPr>
          <w:rFonts w:cstheme="minorHAnsi"/>
        </w:rPr>
        <w:t>.</w:t>
      </w:r>
    </w:p>
    <w:p w14:paraId="7BA60912" w14:textId="5B79F4D8" w:rsidR="00767376" w:rsidRPr="008E6A77" w:rsidRDefault="00767376" w:rsidP="008E6A77">
      <w:pPr>
        <w:tabs>
          <w:tab w:val="left" w:leader="dot" w:pos="6293"/>
        </w:tabs>
        <w:spacing w:after="100" w:line="300" w:lineRule="auto"/>
        <w:rPr>
          <w:rFonts w:cstheme="minorHAnsi"/>
        </w:rPr>
      </w:pPr>
      <w:r w:rsidRPr="008A34AD">
        <w:rPr>
          <w:rFonts w:eastAsia="Calibri" w:cstheme="minorHAnsi"/>
        </w:rPr>
        <w:br/>
        <w:t>Niniejsze porozumienie („</w:t>
      </w:r>
      <w:r w:rsidRPr="008A34AD">
        <w:rPr>
          <w:rFonts w:eastAsia="Calibri" w:cstheme="minorHAnsi"/>
          <w:b/>
        </w:rPr>
        <w:t>Porozumienie</w:t>
      </w:r>
      <w:r w:rsidRPr="008A34AD">
        <w:rPr>
          <w:rFonts w:eastAsia="Calibri" w:cstheme="minorHAnsi"/>
        </w:rPr>
        <w:t>”) zawierane jest na podstawie uchwały Nr ………………………… Rady Miasta Stołecznego Warszawy z dnia …………………….. 202</w:t>
      </w:r>
      <w:r>
        <w:rPr>
          <w:rFonts w:eastAsia="Calibri" w:cstheme="minorHAnsi"/>
        </w:rPr>
        <w:t>5</w:t>
      </w:r>
      <w:r w:rsidRPr="008A34AD">
        <w:rPr>
          <w:rFonts w:eastAsia="Calibri" w:cstheme="minorHAnsi"/>
        </w:rPr>
        <w:t xml:space="preserve"> r. </w:t>
      </w:r>
      <w:r>
        <w:rPr>
          <w:rFonts w:eastAsia="Calibri" w:cstheme="minorHAnsi"/>
        </w:rPr>
        <w:t>dotyczącej</w:t>
      </w:r>
      <w:r w:rsidRPr="008A34AD">
        <w:rPr>
          <w:rFonts w:eastAsia="Calibri" w:cstheme="minorHAnsi"/>
        </w:rPr>
        <w:t xml:space="preserve"> wyrażenia zgody na zawarcie przez m.st. Warszawa porozumienia w sprawie określenia sposobu realizacji inwestycji towarzyszącej w trybie art. 22 ustawy z dnia 5 lipca 2018 r. o ułatwieniach w przygotowaniu i </w:t>
      </w:r>
      <w:r w:rsidRPr="008A34AD">
        <w:rPr>
          <w:rFonts w:eastAsia="Calibri" w:cstheme="minorHAnsi"/>
        </w:rPr>
        <w:lastRenderedPageBreak/>
        <w:t>realizacji inwestycji mieszkaniowych oraz inwestycji towarzyszących (tj. Dz. U. z 2024 r., poz. 195), zwanej dalej „</w:t>
      </w:r>
      <w:r w:rsidRPr="008A34AD">
        <w:rPr>
          <w:rFonts w:eastAsia="Calibri" w:cstheme="minorHAnsi"/>
          <w:b/>
          <w:bCs/>
        </w:rPr>
        <w:t>Ustawą</w:t>
      </w:r>
      <w:r w:rsidRPr="008A34AD">
        <w:rPr>
          <w:rFonts w:eastAsia="Calibri" w:cstheme="minorHAnsi"/>
        </w:rPr>
        <w:t xml:space="preserve">" i dotyczy spełnienia przez Wnioskodawcę wymogów w zakresie dostępności usług oświatowych dla planowanej inwestycji mieszkaniowej. </w:t>
      </w:r>
    </w:p>
    <w:p w14:paraId="2BB6F173" w14:textId="77777777" w:rsidR="00767376" w:rsidRPr="008A34AD" w:rsidRDefault="00767376" w:rsidP="00767376">
      <w:pPr>
        <w:pStyle w:val="Teksttreci0"/>
        <w:shd w:val="clear" w:color="auto" w:fill="auto"/>
        <w:tabs>
          <w:tab w:val="left" w:leader="dot" w:pos="2443"/>
          <w:tab w:val="left" w:leader="dot" w:pos="8227"/>
        </w:tabs>
        <w:spacing w:line="300" w:lineRule="auto"/>
        <w:rPr>
          <w:rFonts w:asciiTheme="minorHAnsi" w:hAnsiTheme="minorHAnsi" w:cstheme="minorHAnsi"/>
        </w:rPr>
      </w:pPr>
    </w:p>
    <w:p w14:paraId="245990A3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after="0" w:line="300" w:lineRule="auto"/>
        <w:rPr>
          <w:rFonts w:asciiTheme="minorHAnsi" w:hAnsiTheme="minorHAnsi" w:cstheme="minorHAnsi"/>
        </w:rPr>
      </w:pPr>
      <w:bookmarkStart w:id="4" w:name="bookmark3"/>
      <w:r w:rsidRPr="008A34AD">
        <w:rPr>
          <w:rFonts w:asciiTheme="minorHAnsi" w:hAnsiTheme="minorHAnsi" w:cstheme="minorHAnsi"/>
        </w:rPr>
        <w:t>§ 1</w:t>
      </w:r>
      <w:bookmarkEnd w:id="4"/>
      <w:r>
        <w:rPr>
          <w:rFonts w:asciiTheme="minorHAnsi" w:hAnsiTheme="minorHAnsi" w:cstheme="minorHAnsi"/>
        </w:rPr>
        <w:br/>
        <w:t>Oświadczenia dotyczące nieruchomości</w:t>
      </w:r>
    </w:p>
    <w:p w14:paraId="1B0E781C" w14:textId="77777777" w:rsidR="00767376" w:rsidRPr="008A34AD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 w:cstheme="minorHAnsi"/>
          <w:b/>
        </w:rPr>
      </w:pPr>
      <w:proofErr w:type="spellStart"/>
      <w:r w:rsidRPr="008A34AD">
        <w:rPr>
          <w:rFonts w:asciiTheme="minorHAnsi" w:hAnsiTheme="minorHAnsi" w:cstheme="minorHAnsi"/>
          <w:b/>
        </w:rPr>
        <w:t>Ronson</w:t>
      </w:r>
      <w:proofErr w:type="spellEnd"/>
      <w:r w:rsidRPr="008A34A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i Barra Investment </w:t>
      </w:r>
      <w:r w:rsidRPr="008A34AD">
        <w:rPr>
          <w:rFonts w:asciiTheme="minorHAnsi" w:hAnsiTheme="minorHAnsi" w:cstheme="minorHAnsi"/>
        </w:rPr>
        <w:t>oświadcza</w:t>
      </w:r>
      <w:r>
        <w:rPr>
          <w:rFonts w:asciiTheme="minorHAnsi" w:hAnsiTheme="minorHAnsi" w:cstheme="minorHAnsi"/>
        </w:rPr>
        <w:t>ją</w:t>
      </w:r>
      <w:r w:rsidRPr="008A34AD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w</w:t>
      </w:r>
      <w:r w:rsidRPr="001B36FA">
        <w:rPr>
          <w:rFonts w:asciiTheme="minorHAnsi" w:hAnsiTheme="minorHAnsi" w:cstheme="minorHAnsi"/>
        </w:rPr>
        <w:t xml:space="preserve"> księdze </w:t>
      </w:r>
      <w:r>
        <w:rPr>
          <w:rFonts w:asciiTheme="minorHAnsi" w:hAnsiTheme="minorHAnsi" w:cstheme="minorHAnsi"/>
        </w:rPr>
        <w:t>wieczystej regulującej prawo do nieruchomości</w:t>
      </w:r>
      <w:r w:rsidRPr="00600682">
        <w:t xml:space="preserve"> </w:t>
      </w:r>
      <w:r>
        <w:rPr>
          <w:rFonts w:asciiTheme="minorHAnsi" w:hAnsiTheme="minorHAnsi" w:cstheme="minorHAnsi"/>
        </w:rPr>
        <w:t>oznaczonej</w:t>
      </w:r>
      <w:r w:rsidRPr="00600682">
        <w:rPr>
          <w:rFonts w:asciiTheme="minorHAnsi" w:hAnsiTheme="minorHAnsi" w:cstheme="minorHAnsi"/>
        </w:rPr>
        <w:t xml:space="preserve"> obecnie jako działka ewidencyjna nr 107 z obrębu 2-09-09, o powierzchni 7.1529 ha</w:t>
      </w:r>
      <w:r w:rsidRPr="001B36FA">
        <w:rPr>
          <w:rFonts w:asciiTheme="minorHAnsi" w:hAnsiTheme="minorHAnsi" w:cstheme="minorHAnsi"/>
        </w:rPr>
        <w:t xml:space="preserve"> znajdują się</w:t>
      </w:r>
      <w:r>
        <w:rPr>
          <w:rFonts w:asciiTheme="minorHAnsi" w:hAnsiTheme="minorHAnsi" w:cstheme="minorHAnsi"/>
        </w:rPr>
        <w:t xml:space="preserve"> następujące wpisy:</w:t>
      </w:r>
    </w:p>
    <w:p w14:paraId="15229B2C" w14:textId="77777777" w:rsidR="00767376" w:rsidRPr="0085150A" w:rsidRDefault="00767376" w:rsidP="00E7591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 dziale I-</w:t>
      </w:r>
      <w:proofErr w:type="spellStart"/>
      <w:r w:rsidRPr="008A34AD">
        <w:rPr>
          <w:rFonts w:asciiTheme="minorHAnsi" w:hAnsiTheme="minorHAnsi" w:cstheme="minorHAnsi"/>
        </w:rPr>
        <w:t>Sp</w:t>
      </w:r>
      <w:proofErr w:type="spellEnd"/>
      <w:r w:rsidRPr="008A34AD">
        <w:rPr>
          <w:rFonts w:asciiTheme="minorHAnsi" w:hAnsiTheme="minorHAnsi" w:cstheme="minorHAnsi"/>
        </w:rPr>
        <w:t>: prawo użytkowania wieczystego zostało ustanowione do dnia 5 grudnia 2089 r.</w:t>
      </w:r>
      <w:r>
        <w:rPr>
          <w:rFonts w:asciiTheme="minorHAnsi" w:hAnsiTheme="minorHAnsi" w:cstheme="minorHAnsi"/>
        </w:rPr>
        <w:t xml:space="preserve">; </w:t>
      </w:r>
      <w:r w:rsidRPr="007F7556">
        <w:rPr>
          <w:rFonts w:asciiTheme="minorHAnsi" w:hAnsiTheme="minorHAnsi" w:cstheme="minorHAnsi"/>
        </w:rPr>
        <w:t>nadto w dziale tym znajdują się</w:t>
      </w:r>
      <w:r>
        <w:rPr>
          <w:rFonts w:asciiTheme="minorHAnsi" w:hAnsiTheme="minorHAnsi" w:cstheme="minorHAnsi"/>
        </w:rPr>
        <w:t xml:space="preserve"> dwie</w:t>
      </w:r>
      <w:r w:rsidRPr="007F7556">
        <w:rPr>
          <w:rFonts w:asciiTheme="minorHAnsi" w:hAnsiTheme="minorHAnsi" w:cstheme="minorHAnsi"/>
        </w:rPr>
        <w:t xml:space="preserve"> wzmianki o wnioskach 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DZ.KW./WA5M/2013/25</w:t>
      </w:r>
      <w:r w:rsidRPr="007F7556">
        <w:rPr>
          <w:rFonts w:asciiTheme="minorHAnsi" w:hAnsiTheme="minorHAnsi" w:cstheme="minorHAnsi"/>
          <w:bCs/>
          <w:color w:val="000000"/>
          <w:shd w:val="clear" w:color="auto" w:fill="FFFFFF"/>
        </w:rPr>
        <w:t>/1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z dnia 13 stycznia 2025 r. i DZ.KW./WA5M/409/25/1 </w:t>
      </w:r>
      <w:r w:rsidRPr="007F7556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z dnia 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7 stycznia 2025</w:t>
      </w:r>
      <w:r w:rsidRPr="007F7556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r., 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obie </w:t>
      </w:r>
      <w:r w:rsidRPr="007F7556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dotyczące 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>sprostowania oznaczenia/obszaru nieruchomości,</w:t>
      </w:r>
    </w:p>
    <w:p w14:paraId="6BA7A805" w14:textId="77777777" w:rsidR="00767376" w:rsidRPr="008A34AD" w:rsidRDefault="00767376" w:rsidP="00E7591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dziale II: właścicielem gruntu jest Skarb Państwa, a użytkownikiem wieczystym i właścicielem budynku jest </w:t>
      </w:r>
      <w:r w:rsidRPr="008A34AD">
        <w:rPr>
          <w:rFonts w:asciiTheme="minorHAnsi" w:hAnsiTheme="minorHAnsi" w:cstheme="minorHAnsi"/>
          <w:b/>
          <w:bCs/>
        </w:rPr>
        <w:t xml:space="preserve">Barra Investment Spółka z ograniczoną odpowiedzialnością </w:t>
      </w:r>
      <w:r w:rsidRPr="008A34AD">
        <w:rPr>
          <w:rFonts w:asciiTheme="minorHAnsi" w:hAnsiTheme="minorHAnsi" w:cstheme="minorHAnsi"/>
        </w:rPr>
        <w:t>z siedzibą w Warszawie</w:t>
      </w:r>
      <w:r>
        <w:rPr>
          <w:rFonts w:asciiTheme="minorHAnsi" w:hAnsiTheme="minorHAnsi" w:cstheme="minorHAnsi"/>
        </w:rPr>
        <w:t xml:space="preserve">, </w:t>
      </w:r>
      <w:r w:rsidRPr="008A34AD">
        <w:rPr>
          <w:rFonts w:asciiTheme="minorHAnsi" w:hAnsiTheme="minorHAnsi" w:cstheme="minorHAnsi"/>
        </w:rPr>
        <w:t xml:space="preserve">REGON: </w:t>
      </w:r>
      <w:r w:rsidRPr="00987BE9">
        <w:rPr>
          <w:rFonts w:asciiTheme="minorHAnsi" w:hAnsiTheme="minorHAnsi"/>
          <w:color w:val="000000"/>
          <w:shd w:val="clear" w:color="auto" w:fill="FFFFFF"/>
        </w:rPr>
        <w:t>52300551500000, KRS: 0000988100</w:t>
      </w:r>
      <w:r>
        <w:rPr>
          <w:rFonts w:asciiTheme="minorHAnsi" w:hAnsiTheme="minorHAnsi" w:cstheme="minorHAnsi"/>
        </w:rPr>
        <w:t xml:space="preserve"> (dalej także jako </w:t>
      </w:r>
      <w:r w:rsidRPr="008A34AD">
        <w:rPr>
          <w:rFonts w:asciiTheme="minorHAnsi" w:hAnsiTheme="minorHAnsi" w:cstheme="minorHAnsi"/>
        </w:rPr>
        <w:t>Barra</w:t>
      </w:r>
      <w:r>
        <w:rPr>
          <w:rFonts w:asciiTheme="minorHAnsi" w:hAnsiTheme="minorHAnsi" w:cstheme="minorHAnsi"/>
        </w:rPr>
        <w:t xml:space="preserve"> Investment)</w:t>
      </w:r>
    </w:p>
    <w:p w14:paraId="19E5BB22" w14:textId="77777777" w:rsidR="00767376" w:rsidRDefault="00767376" w:rsidP="00E7591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dziale III: 1) na mocy aneksu z dnia 12 sierpnia 2013 r. do umowy dzierżawy z dnia 26 września 2007 r. </w:t>
      </w:r>
      <w:proofErr w:type="spellStart"/>
      <w:r w:rsidRPr="008A34AD">
        <w:rPr>
          <w:rFonts w:asciiTheme="minorHAnsi" w:hAnsiTheme="minorHAnsi" w:cstheme="minorHAnsi"/>
        </w:rPr>
        <w:t>Habb</w:t>
      </w:r>
      <w:proofErr w:type="spellEnd"/>
      <w:r w:rsidRPr="008A34AD">
        <w:rPr>
          <w:rFonts w:asciiTheme="minorHAnsi" w:hAnsiTheme="minorHAnsi" w:cstheme="minorHAnsi"/>
        </w:rPr>
        <w:t xml:space="preserve"> Europa sp. z o.o. wydzierżawiła </w:t>
      </w:r>
      <w:proofErr w:type="spellStart"/>
      <w:r w:rsidRPr="008A34AD">
        <w:rPr>
          <w:rFonts w:asciiTheme="minorHAnsi" w:hAnsiTheme="minorHAnsi" w:cstheme="minorHAnsi"/>
        </w:rPr>
        <w:t>Biesse</w:t>
      </w:r>
      <w:proofErr w:type="spellEnd"/>
      <w:r w:rsidRPr="008A34AD">
        <w:rPr>
          <w:rFonts w:asciiTheme="minorHAnsi" w:hAnsiTheme="minorHAnsi" w:cstheme="minorHAnsi"/>
        </w:rPr>
        <w:t xml:space="preserve"> spółka z o.o. nieruchomość gruntową oraz budynek wraz ze wszystkimi znajdującymi się na nieruchomości urządzeniami, infrastrukturą trwale związaną z budynkiem i nieruchomością gruntową na czas do dnia 31 sierpnia 2031 r.; 2) służebność </w:t>
      </w:r>
      <w:proofErr w:type="spellStart"/>
      <w:r w:rsidRPr="008A34AD">
        <w:rPr>
          <w:rFonts w:asciiTheme="minorHAnsi" w:hAnsiTheme="minorHAnsi" w:cstheme="minorHAnsi"/>
        </w:rPr>
        <w:t>przesyłu</w:t>
      </w:r>
      <w:proofErr w:type="spellEnd"/>
      <w:r w:rsidRPr="008A34AD">
        <w:rPr>
          <w:rFonts w:asciiTheme="minorHAnsi" w:hAnsiTheme="minorHAnsi" w:cstheme="minorHAnsi"/>
        </w:rPr>
        <w:t xml:space="preserve"> na rzecz </w:t>
      </w:r>
      <w:proofErr w:type="spellStart"/>
      <w:r w:rsidRPr="008A34AD">
        <w:rPr>
          <w:rFonts w:asciiTheme="minorHAnsi" w:hAnsiTheme="minorHAnsi" w:cstheme="minorHAnsi"/>
        </w:rPr>
        <w:t>Veolia</w:t>
      </w:r>
      <w:proofErr w:type="spellEnd"/>
      <w:r w:rsidRPr="008A34AD">
        <w:rPr>
          <w:rFonts w:asciiTheme="minorHAnsi" w:hAnsiTheme="minorHAnsi" w:cstheme="minorHAnsi"/>
        </w:rPr>
        <w:t xml:space="preserve"> Energia Warszawa S.A. z siedzibą w Warszawie; 3) roszczenie o zawarcie przyrzeczonej umowy sprzedaży na rzecz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na podstawie umowy przedwstępnej sprzedaży, udokumentowanej aktem notarialnym Rep. A nr 28351/2021,</w:t>
      </w:r>
    </w:p>
    <w:p w14:paraId="1D48CFCF" w14:textId="77777777" w:rsidR="00767376" w:rsidRPr="008A34AD" w:rsidRDefault="00767376" w:rsidP="00E7591B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dziale IV szereg hipotek: trzy hipoteki umowne w kwotach 1.500.000 zł, 19.950.000 zł, 3.000.000 zł na rzecz Banku Spółdzielczego w Brodnicy z umów kredytu oraz </w:t>
      </w:r>
      <w:r>
        <w:rPr>
          <w:rFonts w:asciiTheme="minorHAnsi" w:hAnsiTheme="minorHAnsi" w:cstheme="minorHAnsi"/>
        </w:rPr>
        <w:t>trzy</w:t>
      </w:r>
      <w:r w:rsidRPr="008A34AD">
        <w:rPr>
          <w:rFonts w:asciiTheme="minorHAnsi" w:hAnsiTheme="minorHAnsi" w:cstheme="minorHAnsi"/>
        </w:rPr>
        <w:t xml:space="preserve"> hipoteki</w:t>
      </w:r>
      <w:r>
        <w:rPr>
          <w:rFonts w:asciiTheme="minorHAnsi" w:hAnsiTheme="minorHAnsi" w:cstheme="minorHAnsi"/>
        </w:rPr>
        <w:t xml:space="preserve"> umowne</w:t>
      </w:r>
      <w:r w:rsidRPr="008A34AD">
        <w:rPr>
          <w:rFonts w:asciiTheme="minorHAnsi" w:hAnsiTheme="minorHAnsi" w:cstheme="minorHAnsi"/>
        </w:rPr>
        <w:t xml:space="preserve"> w kwotach 20.000.000 zł</w:t>
      </w:r>
      <w:r>
        <w:rPr>
          <w:rFonts w:asciiTheme="minorHAnsi" w:hAnsiTheme="minorHAnsi" w:cstheme="minorHAnsi"/>
        </w:rPr>
        <w:t>, 20.000.000 zł i 10.000.000 zł</w:t>
      </w:r>
      <w:r w:rsidRPr="008A34AD">
        <w:rPr>
          <w:rFonts w:asciiTheme="minorHAnsi" w:hAnsiTheme="minorHAnsi" w:cstheme="minorHAnsi"/>
        </w:rPr>
        <w:t xml:space="preserve"> na rzecz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w związku z </w:t>
      </w:r>
      <w:r w:rsidRPr="007F7556">
        <w:rPr>
          <w:rFonts w:asciiTheme="minorHAnsi" w:hAnsiTheme="minorHAnsi" w:cstheme="minorHAnsi"/>
        </w:rPr>
        <w:t xml:space="preserve">zawarciem umowy przedwstępnej, o której mowa niżej; nadto w dziale tym znajdują się trzy  wzmianki o wnioskach </w:t>
      </w:r>
      <w:r w:rsidRPr="007F7556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DZ.KW./WA5M/47438/24/1, DZ.KW./WA5M/ 47438/24/2, 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br/>
      </w:r>
      <w:r w:rsidRPr="007F7556">
        <w:rPr>
          <w:rFonts w:asciiTheme="minorHAnsi" w:hAnsiTheme="minorHAnsi" w:cstheme="minorHAnsi"/>
          <w:bCs/>
          <w:color w:val="000000"/>
          <w:shd w:val="clear" w:color="auto" w:fill="FFFFFF"/>
        </w:rPr>
        <w:t>DZ. KW./WA5M/47438/24/3</w:t>
      </w:r>
      <w:r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</w:t>
      </w:r>
      <w:r w:rsidRPr="007F7556">
        <w:rPr>
          <w:rFonts w:asciiTheme="minorHAnsi" w:hAnsiTheme="minorHAnsi" w:cstheme="minorHAnsi"/>
          <w:bCs/>
          <w:color w:val="000000"/>
          <w:shd w:val="clear" w:color="auto" w:fill="FFFFFF"/>
        </w:rPr>
        <w:t>z dnia 19 grudnia 2024 r., dotyczące wykreślenia hipoteki umownej.</w:t>
      </w:r>
    </w:p>
    <w:p w14:paraId="0D59047B" w14:textId="77777777" w:rsidR="00767376" w:rsidRPr="00987B7A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/>
        </w:rPr>
      </w:pPr>
      <w:proofErr w:type="spellStart"/>
      <w:r w:rsidRPr="00C77991">
        <w:rPr>
          <w:rFonts w:asciiTheme="minorHAnsi" w:hAnsiTheme="minorHAnsi" w:cstheme="minorHAnsi"/>
        </w:rPr>
        <w:t>Ronson</w:t>
      </w:r>
      <w:proofErr w:type="spellEnd"/>
      <w:r w:rsidRPr="00C77991">
        <w:rPr>
          <w:rFonts w:asciiTheme="minorHAnsi" w:hAnsiTheme="minorHAnsi" w:cstheme="minorHAnsi"/>
        </w:rPr>
        <w:t xml:space="preserve"> i Barra Investment</w:t>
      </w:r>
      <w:r>
        <w:rPr>
          <w:rFonts w:asciiTheme="minorHAnsi" w:hAnsiTheme="minorHAnsi" w:cstheme="minorHAnsi"/>
        </w:rPr>
        <w:t xml:space="preserve"> oświadczają, że kredyty zabezpieczone hipotekami na rzecz Banku Spółdzielczego w Brodnicy zostały już spłacone, Bank pismem z dnia 10 grudnia 2024 r. wyraził zgodę na wykreślenie tych hipotek z księgi wieczystej, a w dniu 19 grudnia 2024 r. złożony został w Sądzie Rejonowym dla Warszawy-Mokotowa w Warszawie, XIII Wydziale Ksiąg Wieczystych wniosek o wykreślenie tych hipotek z księgi wieczystej (tego wniosku dotyczą ww. wzmianki o wnioskach).</w:t>
      </w:r>
    </w:p>
    <w:p w14:paraId="2B0D92B7" w14:textId="77777777" w:rsidR="00767376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Miasto oświadcza, że:</w:t>
      </w:r>
    </w:p>
    <w:p w14:paraId="753AFA85" w14:textId="77777777" w:rsidR="008E6A77" w:rsidRDefault="00767376" w:rsidP="00E7591B">
      <w:pPr>
        <w:pStyle w:val="Teksttreci0"/>
        <w:numPr>
          <w:ilvl w:val="0"/>
          <w:numId w:val="29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 w:rsidRPr="00F8196A">
        <w:rPr>
          <w:rFonts w:asciiTheme="minorHAnsi" w:hAnsiTheme="minorHAnsi" w:cstheme="minorHAnsi"/>
        </w:rPr>
        <w:t xml:space="preserve">Prezydent m.st. Warszawy </w:t>
      </w:r>
      <w:r>
        <w:rPr>
          <w:rFonts w:asciiTheme="minorHAnsi" w:hAnsiTheme="minorHAnsi" w:cstheme="minorHAnsi"/>
        </w:rPr>
        <w:t xml:space="preserve">ostateczną </w:t>
      </w:r>
      <w:r w:rsidRPr="00F8196A">
        <w:rPr>
          <w:rFonts w:asciiTheme="minorHAnsi" w:hAnsiTheme="minorHAnsi" w:cstheme="minorHAnsi"/>
        </w:rPr>
        <w:t>decyzją</w:t>
      </w:r>
      <w:r>
        <w:rPr>
          <w:rFonts w:asciiTheme="minorHAnsi" w:hAnsiTheme="minorHAnsi" w:cstheme="minorHAnsi"/>
        </w:rPr>
        <w:t xml:space="preserve"> nr 2/URS/ZRID/2024</w:t>
      </w:r>
      <w:r w:rsidRPr="00F8196A">
        <w:rPr>
          <w:rFonts w:asciiTheme="minorHAnsi" w:hAnsiTheme="minorHAnsi" w:cstheme="minorHAnsi"/>
        </w:rPr>
        <w:t xml:space="preserve"> z dnia 11 października 2024 r.</w:t>
      </w:r>
      <w:r>
        <w:rPr>
          <w:rFonts w:asciiTheme="minorHAnsi" w:hAnsiTheme="minorHAnsi" w:cstheme="minorHAnsi"/>
        </w:rPr>
        <w:t xml:space="preserve"> (zwana dalej Decyzją ZRID)</w:t>
      </w:r>
      <w:r w:rsidRPr="00F8196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, udzielił zezwolenia na realizację inwestycji drogowej: </w:t>
      </w:r>
    </w:p>
    <w:p w14:paraId="739693B8" w14:textId="77777777" w:rsidR="008E6A77" w:rsidRDefault="008E6A77" w:rsidP="008E6A77">
      <w:pPr>
        <w:pStyle w:val="Teksttreci0"/>
        <w:shd w:val="clear" w:color="auto" w:fill="auto"/>
        <w:spacing w:line="300" w:lineRule="auto"/>
        <w:ind w:left="720"/>
        <w:rPr>
          <w:rFonts w:asciiTheme="minorHAnsi" w:hAnsiTheme="minorHAnsi" w:cstheme="minorHAnsi"/>
        </w:rPr>
      </w:pPr>
    </w:p>
    <w:p w14:paraId="42C23A84" w14:textId="72A9B520" w:rsidR="00767376" w:rsidRDefault="00767376" w:rsidP="008E6A77">
      <w:pPr>
        <w:pStyle w:val="Teksttreci0"/>
        <w:shd w:val="clear" w:color="auto" w:fill="auto"/>
        <w:spacing w:line="30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budowa drogi gminnej na przedłużeniu ul. K. Taylora od ul. Posag 7 Panien do ul. Kompanii AK „Goplana” wraz z rozbudową dróg gminnych ul. Posag 7 Panien i Kompanii AK „Goplana” w dzielnicy Ursus i nadał decyzji rygor natychmiastowej wykonalności (mapa do Decyzji ZRID stanowi  </w:t>
      </w:r>
      <w:r>
        <w:rPr>
          <w:rFonts w:asciiTheme="minorHAnsi" w:hAnsiTheme="minorHAnsi" w:cstheme="minorHAnsi"/>
          <w:b/>
        </w:rPr>
        <w:t>Załącznik nr 1</w:t>
      </w:r>
      <w:r>
        <w:rPr>
          <w:rFonts w:asciiTheme="minorHAnsi" w:hAnsiTheme="minorHAnsi" w:cstheme="minorHAnsi"/>
        </w:rPr>
        <w:t xml:space="preserve"> do Porozumienia),</w:t>
      </w:r>
    </w:p>
    <w:p w14:paraId="304BB119" w14:textId="77777777" w:rsidR="00767376" w:rsidRDefault="00767376" w:rsidP="00E7591B">
      <w:pPr>
        <w:pStyle w:val="Teksttreci0"/>
        <w:numPr>
          <w:ilvl w:val="0"/>
          <w:numId w:val="29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decyzją tą zatwierdził projekt podziału ww. działki ewidencyjnej 107 na działki ewidencyjne nr 107/1 o powierzchni 0,0045 ha i nr 107/2 o powierzchni 7,1484 ha,</w:t>
      </w:r>
    </w:p>
    <w:p w14:paraId="62D5C912" w14:textId="77777777" w:rsidR="00767376" w:rsidRDefault="00767376" w:rsidP="00E7591B">
      <w:pPr>
        <w:pStyle w:val="Teksttreci0"/>
        <w:numPr>
          <w:ilvl w:val="0"/>
          <w:numId w:val="29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działka ewidencyjna nr 107/1 stanowi pas drogowy nowoprojektowanej drogi gminnej i przeszła na własność m.st. Warszawy,</w:t>
      </w:r>
    </w:p>
    <w:p w14:paraId="3E8FB232" w14:textId="77777777" w:rsidR="00767376" w:rsidRDefault="00767376" w:rsidP="00E7591B">
      <w:pPr>
        <w:pStyle w:val="Teksttreci0"/>
        <w:numPr>
          <w:ilvl w:val="0"/>
          <w:numId w:val="29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podział został już ujawniony w ewidencji gruntów i budynków, natomiast nie został jeszcze ujawniony w księdze wieczystej.</w:t>
      </w:r>
    </w:p>
    <w:p w14:paraId="29B40F44" w14:textId="77777777" w:rsidR="00767376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 w:rsidRPr="001973AE">
        <w:rPr>
          <w:rFonts w:asciiTheme="minorHAnsi" w:hAnsiTheme="minorHAnsi" w:cstheme="minorHAnsi"/>
        </w:rPr>
        <w:t>Na działce ewidencyjnej nr 107/2 znajduje się budynek przemysłowy, tzw. „HALA 272”, co do którego obecny użytkownik wieczysty gruntu i właściciel budynku uzyskał w dniu 1 grudnia 2020 r. pozwolenie na rozbiórkę i który ma zostać przez niego rozebrany, zgodnie z umową przedwstępną sprzedaży Rep. A Nr 2235/2021, która zmieniona została umowami z dnia 21 kwietnia 2021 r., Rep. A 11187/2021, z dnia 6 grudnia 2021 r., Rep. A 28351/2021, z dnia 22 czerwca 2023 r., Rep. A 2950/2023. i z dnia 25 listopada 2024 r., Rep A nr 6939/2024.</w:t>
      </w:r>
    </w:p>
    <w:p w14:paraId="7BBA7B24" w14:textId="77777777" w:rsidR="00767376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proofErr w:type="spellStart"/>
      <w:r w:rsidRPr="00D051F6">
        <w:rPr>
          <w:rFonts w:asciiTheme="minorHAnsi" w:hAnsiTheme="minorHAnsi" w:cstheme="minorHAnsi"/>
        </w:rPr>
        <w:t>Ronson</w:t>
      </w:r>
      <w:proofErr w:type="spellEnd"/>
      <w:r w:rsidRPr="00D051F6">
        <w:rPr>
          <w:rFonts w:asciiTheme="minorHAnsi" w:hAnsiTheme="minorHAnsi" w:cstheme="minorHAnsi"/>
        </w:rPr>
        <w:t xml:space="preserve">  oświadcza, że</w:t>
      </w:r>
      <w:r w:rsidRPr="00D051F6">
        <w:rPr>
          <w:rFonts w:asciiTheme="minorHAnsi" w:hAnsiTheme="minorHAnsi" w:cstheme="minorHAnsi"/>
          <w:b/>
        </w:rPr>
        <w:t xml:space="preserve"> </w:t>
      </w:r>
      <w:r w:rsidRPr="00D051F6">
        <w:rPr>
          <w:rFonts w:asciiTheme="minorHAnsi" w:hAnsiTheme="minorHAnsi" w:cstheme="minorHAnsi"/>
        </w:rPr>
        <w:t>w dniu 21 marca 2024 r. złożony został w Biurze Geodezji i Katastru Urzędu m.st. Warszawy wniosek o podział tej nieruchomości (wówczas oznaczonej jako działka ewidencyjna nr 107)</w:t>
      </w:r>
      <w:r w:rsidRPr="00D051F6">
        <w:rPr>
          <w:rFonts w:asciiTheme="minorHAnsi" w:hAnsiTheme="minorHAnsi" w:cstheme="minorHAnsi"/>
          <w:b/>
        </w:rPr>
        <w:t xml:space="preserve"> </w:t>
      </w:r>
      <w:r w:rsidRPr="00D051F6">
        <w:rPr>
          <w:rFonts w:asciiTheme="minorHAnsi" w:hAnsiTheme="minorHAnsi" w:cstheme="minorHAnsi"/>
        </w:rPr>
        <w:t>na podstawie art. 93 ustawy z dnia 21 sierpnia 1997 r. o gospodarce</w:t>
      </w:r>
      <w:r>
        <w:rPr>
          <w:rFonts w:asciiTheme="minorHAnsi" w:hAnsiTheme="minorHAnsi" w:cstheme="minorHAnsi"/>
        </w:rPr>
        <w:t xml:space="preserve"> nieruchomościami</w:t>
      </w:r>
      <w:r w:rsidRPr="00D051F6">
        <w:rPr>
          <w:rFonts w:asciiTheme="minorHAnsi" w:hAnsiTheme="minorHAnsi" w:cstheme="minorHAnsi"/>
        </w:rPr>
        <w:t xml:space="preserve">. Zgodnie ze wstępnym projektem podziału stanowiącym </w:t>
      </w:r>
      <w:r w:rsidRPr="00D051F6">
        <w:rPr>
          <w:rFonts w:asciiTheme="minorHAnsi" w:hAnsiTheme="minorHAnsi" w:cstheme="minorHAnsi"/>
          <w:b/>
        </w:rPr>
        <w:t>Załącznik nr 2</w:t>
      </w:r>
      <w:r w:rsidRPr="00D051F6">
        <w:rPr>
          <w:rFonts w:asciiTheme="minorHAnsi" w:hAnsiTheme="minorHAnsi" w:cstheme="minorHAnsi"/>
        </w:rPr>
        <w:t xml:space="preserve"> do Porozumienia, pozytywnie zaopiniowanym przez Prezydenta m.st. Warszawy postanowieniem nr 666/2024 z dnia 19 września 2024 r., nieruchomość zostanie podzielona na cztery działki ewidencyjne nr 107/3 o powierzchni 1,7618 ha, nr 107/4 o powierzchni 2,1379 ha, nr 107/6 o powierzchni 1,8556 ha i nr </w:t>
      </w:r>
      <w:r w:rsidRPr="00D051F6">
        <w:rPr>
          <w:rFonts w:asciiTheme="minorHAnsi" w:hAnsiTheme="minorHAnsi" w:cstheme="minorHAnsi"/>
          <w:u w:val="single"/>
        </w:rPr>
        <w:t>107/5 o </w:t>
      </w:r>
      <w:r w:rsidRPr="00D051F6">
        <w:rPr>
          <w:rFonts w:asciiTheme="minorHAnsi" w:hAnsiTheme="minorHAnsi" w:cstheme="minorHAnsi"/>
        </w:rPr>
        <w:t>powierzchni</w:t>
      </w:r>
      <w:r w:rsidRPr="00D051F6">
        <w:rPr>
          <w:rFonts w:asciiTheme="minorHAnsi" w:hAnsiTheme="minorHAnsi" w:cstheme="minorHAnsi"/>
          <w:u w:val="single"/>
        </w:rPr>
        <w:t xml:space="preserve"> 1,3976 ha</w:t>
      </w:r>
      <w:r w:rsidRPr="00D051F6">
        <w:rPr>
          <w:rFonts w:asciiTheme="minorHAnsi" w:hAnsiTheme="minorHAnsi" w:cstheme="minorHAnsi"/>
        </w:rPr>
        <w:t xml:space="preserve"> </w:t>
      </w:r>
      <w:r w:rsidRPr="00DB2994">
        <w:rPr>
          <w:rFonts w:asciiTheme="minorHAnsi" w:hAnsiTheme="minorHAnsi" w:cstheme="minorHAnsi"/>
        </w:rPr>
        <w:t>(Inwestor planuje 3 etapy budowy inwestycji mieszkaniowej, o której mowa w §2 ust. 1 lit. a).</w:t>
      </w:r>
      <w:r w:rsidRPr="00D051F6">
        <w:rPr>
          <w:rFonts w:asciiTheme="minorHAnsi" w:hAnsiTheme="minorHAnsi" w:cstheme="minorHAnsi"/>
        </w:rPr>
        <w:t xml:space="preserve"> Na projekcie tym nie zostały wydzielone wewnątrzosiedlowe drogi dojazdowe do budynków. Do dnia zawarcia Porozumienia podział nie został zatwierdzony ostateczną decyzją przez Prezydenta m.st. Warszawy.</w:t>
      </w:r>
    </w:p>
    <w:p w14:paraId="3C13134F" w14:textId="77777777" w:rsidR="00767376" w:rsidRPr="00987B7A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 w:rsidRPr="00314A4B">
        <w:rPr>
          <w:iCs/>
        </w:rPr>
        <w:t>Strony Porozumienia oświadczają, że znany jest im fakt, że numeracja i obszar działek powstałych w wyniku podziału, o którym mowa w ust</w:t>
      </w:r>
      <w:r>
        <w:rPr>
          <w:iCs/>
        </w:rPr>
        <w:t xml:space="preserve">. 5 </w:t>
      </w:r>
      <w:r w:rsidRPr="00314A4B">
        <w:rPr>
          <w:iCs/>
        </w:rPr>
        <w:t>może ulec zmianie, z zastrzeżeniem zachowania minimalnej wielkości działki dla inwestycji oświ</w:t>
      </w:r>
      <w:r>
        <w:rPr>
          <w:iCs/>
        </w:rPr>
        <w:t xml:space="preserve">atowej, określonej w § 2 ust. 1 pkt b. </w:t>
      </w:r>
      <w:r w:rsidRPr="00314A4B">
        <w:rPr>
          <w:iCs/>
        </w:rPr>
        <w:t>Strony zastrzegają, że obszar wydzielonej działki dla inwestycji oświatowej może ulec zmianie tylko w wyniku decyzji właściwego organu zatwierdzającego podział.</w:t>
      </w:r>
    </w:p>
    <w:p w14:paraId="42D881A9" w14:textId="77777777" w:rsidR="00767376" w:rsidRPr="00F5402D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Ronson</w:t>
      </w:r>
      <w:proofErr w:type="spellEnd"/>
      <w:r>
        <w:rPr>
          <w:rFonts w:asciiTheme="minorHAnsi" w:hAnsiTheme="minorHAnsi" w:cstheme="minorHAnsi"/>
        </w:rPr>
        <w:t xml:space="preserve"> oświadcza, że jedna z inwestycji t</w:t>
      </w:r>
      <w:r w:rsidRPr="00F5402D">
        <w:rPr>
          <w:rFonts w:asciiTheme="minorHAnsi" w:hAnsiTheme="minorHAnsi" w:cstheme="minorHAnsi"/>
        </w:rPr>
        <w:t>owarzyszących</w:t>
      </w:r>
      <w:r>
        <w:rPr>
          <w:rFonts w:asciiTheme="minorHAnsi" w:hAnsiTheme="minorHAnsi" w:cstheme="minorHAnsi"/>
        </w:rPr>
        <w:t>, o których mowa w kolejnym paragrafie – budowa d</w:t>
      </w:r>
      <w:r w:rsidRPr="00F5402D">
        <w:rPr>
          <w:rFonts w:asciiTheme="minorHAnsi" w:hAnsiTheme="minorHAnsi" w:cstheme="minorHAnsi"/>
        </w:rPr>
        <w:t>rogi 9 KD-L wraz z infrastrukturą – będzie wymagała</w:t>
      </w:r>
      <w:r>
        <w:rPr>
          <w:rFonts w:asciiTheme="minorHAnsi" w:hAnsiTheme="minorHAnsi" w:cstheme="minorHAnsi"/>
        </w:rPr>
        <w:t xml:space="preserve"> zmiany Decyzji </w:t>
      </w:r>
      <w:proofErr w:type="spellStart"/>
      <w:r>
        <w:rPr>
          <w:rFonts w:asciiTheme="minorHAnsi" w:hAnsiTheme="minorHAnsi" w:cstheme="minorHAnsi"/>
        </w:rPr>
        <w:t>ZRiD</w:t>
      </w:r>
      <w:proofErr w:type="spellEnd"/>
      <w:r w:rsidRPr="00F5402D">
        <w:rPr>
          <w:rFonts w:asciiTheme="minorHAnsi" w:hAnsiTheme="minorHAnsi" w:cstheme="minorHAnsi"/>
        </w:rPr>
        <w:t xml:space="preserve"> w części. Zmiana ta wynika z konieczności dostosowania ukł</w:t>
      </w:r>
      <w:r>
        <w:rPr>
          <w:rFonts w:asciiTheme="minorHAnsi" w:hAnsiTheme="minorHAnsi" w:cstheme="minorHAnsi"/>
        </w:rPr>
        <w:t>adu komunikacyjnego do potrzeb inwestycji m</w:t>
      </w:r>
      <w:r w:rsidRPr="00F5402D">
        <w:rPr>
          <w:rFonts w:asciiTheme="minorHAnsi" w:hAnsiTheme="minorHAnsi" w:cstheme="minorHAnsi"/>
        </w:rPr>
        <w:t>ieszkaniowej</w:t>
      </w:r>
      <w:r>
        <w:rPr>
          <w:rFonts w:asciiTheme="minorHAnsi" w:hAnsiTheme="minorHAnsi" w:cstheme="minorHAnsi"/>
        </w:rPr>
        <w:t xml:space="preserve">, o której mowa niżej, realizowanej przez </w:t>
      </w:r>
      <w:proofErr w:type="spellStart"/>
      <w:r>
        <w:rPr>
          <w:rFonts w:asciiTheme="minorHAnsi" w:hAnsiTheme="minorHAnsi" w:cstheme="minorHAnsi"/>
        </w:rPr>
        <w:t>Ronson</w:t>
      </w:r>
      <w:proofErr w:type="spellEnd"/>
      <w:r>
        <w:rPr>
          <w:rFonts w:asciiTheme="minorHAnsi" w:hAnsiTheme="minorHAnsi" w:cstheme="minorHAnsi"/>
        </w:rPr>
        <w:t>, który</w:t>
      </w:r>
      <w:r w:rsidRPr="00F5402D">
        <w:rPr>
          <w:rFonts w:asciiTheme="minorHAnsi" w:hAnsiTheme="minorHAnsi" w:cstheme="minorHAnsi"/>
        </w:rPr>
        <w:t xml:space="preserve"> do</w:t>
      </w:r>
      <w:r>
        <w:rPr>
          <w:rFonts w:asciiTheme="minorHAnsi" w:hAnsiTheme="minorHAnsi" w:cstheme="minorHAnsi"/>
        </w:rPr>
        <w:t>łączy do realizacji tej części i</w:t>
      </w:r>
      <w:r w:rsidRPr="00F5402D">
        <w:rPr>
          <w:rFonts w:asciiTheme="minorHAnsi" w:hAnsiTheme="minorHAnsi" w:cstheme="minorHAnsi"/>
        </w:rPr>
        <w:t>nwestycji towarzyszącej – drogi, jako nowy inwestor.</w:t>
      </w:r>
    </w:p>
    <w:p w14:paraId="06F30092" w14:textId="72ADE6DD" w:rsidR="00767376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 w:rsidRPr="00F5402D">
        <w:rPr>
          <w:rFonts w:asciiTheme="minorHAnsi" w:hAnsiTheme="minorHAnsi" w:cstheme="minorHAnsi"/>
        </w:rPr>
        <w:t>Strony przyjmują,</w:t>
      </w:r>
      <w:r>
        <w:rPr>
          <w:rFonts w:asciiTheme="minorHAnsi" w:hAnsiTheme="minorHAnsi" w:cstheme="minorHAnsi"/>
        </w:rPr>
        <w:t xml:space="preserve"> z zastrzeżeniem ust. 6,</w:t>
      </w:r>
      <w:r w:rsidRPr="00F5402D">
        <w:rPr>
          <w:rFonts w:asciiTheme="minorHAnsi" w:hAnsiTheme="minorHAnsi" w:cstheme="minorHAnsi"/>
        </w:rPr>
        <w:t xml:space="preserve"> że dalsze działania administracyjne, w </w:t>
      </w:r>
      <w:r>
        <w:rPr>
          <w:rFonts w:asciiTheme="minorHAnsi" w:hAnsiTheme="minorHAnsi" w:cstheme="minorHAnsi"/>
        </w:rPr>
        <w:t xml:space="preserve">tym ewentualna zmiana Decyzji </w:t>
      </w:r>
      <w:proofErr w:type="spellStart"/>
      <w:r>
        <w:rPr>
          <w:rFonts w:asciiTheme="minorHAnsi" w:hAnsiTheme="minorHAnsi" w:cstheme="minorHAnsi"/>
        </w:rPr>
        <w:t>ZRiD</w:t>
      </w:r>
      <w:proofErr w:type="spellEnd"/>
      <w:r w:rsidRPr="00F5402D">
        <w:rPr>
          <w:rFonts w:asciiTheme="minorHAnsi" w:hAnsiTheme="minorHAnsi" w:cstheme="minorHAnsi"/>
        </w:rPr>
        <w:t xml:space="preserve"> w zakresie lokalizacji zjazdów oraz zagospodarowania terenu, mogą skutkować kolejnymi zmianami numeracji działek ewidencyjnych.</w:t>
      </w:r>
      <w:r>
        <w:rPr>
          <w:rFonts w:asciiTheme="minorHAnsi" w:hAnsiTheme="minorHAnsi" w:cstheme="minorHAnsi"/>
        </w:rPr>
        <w:t xml:space="preserve"> Dla potrzeb zawarcia Porozumienia Strony posługują się obecnymi numerami działek. </w:t>
      </w:r>
    </w:p>
    <w:p w14:paraId="147E9137" w14:textId="77777777" w:rsidR="008E6A77" w:rsidRDefault="008E6A77" w:rsidP="008E6A77">
      <w:pPr>
        <w:pStyle w:val="Teksttreci0"/>
        <w:shd w:val="clear" w:color="auto" w:fill="auto"/>
        <w:spacing w:line="300" w:lineRule="auto"/>
        <w:ind w:left="360"/>
        <w:rPr>
          <w:rFonts w:asciiTheme="minorHAnsi" w:hAnsiTheme="minorHAnsi" w:cstheme="minorHAnsi"/>
        </w:rPr>
      </w:pPr>
    </w:p>
    <w:p w14:paraId="3369A227" w14:textId="77777777" w:rsidR="00767376" w:rsidRPr="001973AE" w:rsidRDefault="00767376" w:rsidP="00E7591B">
      <w:pPr>
        <w:pStyle w:val="Teksttreci0"/>
        <w:numPr>
          <w:ilvl w:val="0"/>
          <w:numId w:val="21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r w:rsidRPr="001973AE">
        <w:rPr>
          <w:rFonts w:asciiTheme="minorHAnsi" w:hAnsiTheme="minorHAnsi" w:cstheme="minorHAnsi"/>
        </w:rPr>
        <w:lastRenderedPageBreak/>
        <w:t>Miasto oraz Inwestor oświadczają, że zmiana numeracji działek nie wpływa na ustalone w niniejszym Porozumieniu wzajemne prawa i obowiązki Stron, w szczególności w zakresie realizacji inwestycji, o których mowa niż</w:t>
      </w:r>
      <w:r w:rsidRPr="00B82350">
        <w:rPr>
          <w:rFonts w:asciiTheme="minorHAnsi" w:hAnsiTheme="minorHAnsi" w:cstheme="minorHAnsi"/>
        </w:rPr>
        <w:t>ej, tj. Drogi oraz powiązań komunikacyjnych Inwestycji mieszkaniowej z siecią dróg publicznych.</w:t>
      </w:r>
    </w:p>
    <w:p w14:paraId="767E8616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after="0"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§ 2</w:t>
      </w:r>
      <w:r>
        <w:rPr>
          <w:rFonts w:asciiTheme="minorHAnsi" w:hAnsiTheme="minorHAnsi" w:cstheme="minorHAnsi"/>
        </w:rPr>
        <w:br/>
        <w:t>Oświadczenia dotyczące inwestycji</w:t>
      </w:r>
    </w:p>
    <w:p w14:paraId="6EEAE49D" w14:textId="77777777" w:rsidR="00767376" w:rsidRPr="008A34AD" w:rsidRDefault="00767376" w:rsidP="00E7591B">
      <w:pPr>
        <w:pStyle w:val="Teksttreci0"/>
        <w:numPr>
          <w:ilvl w:val="0"/>
          <w:numId w:val="28"/>
        </w:numPr>
        <w:shd w:val="clear" w:color="auto" w:fill="auto"/>
        <w:spacing w:line="300" w:lineRule="auto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  <w:b/>
        </w:rPr>
        <w:t>Ronson</w:t>
      </w:r>
      <w:proofErr w:type="spellEnd"/>
      <w:r w:rsidRPr="008A34AD">
        <w:rPr>
          <w:rFonts w:asciiTheme="minorHAnsi" w:hAnsiTheme="minorHAnsi" w:cstheme="minorHAnsi"/>
        </w:rPr>
        <w:t>, będąc inwestorem w rozumieniu art. 2 pkt 1 Ustawy, oświadcza, że:</w:t>
      </w:r>
    </w:p>
    <w:p w14:paraId="44514728" w14:textId="77777777" w:rsidR="00767376" w:rsidRPr="008A34AD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planuje, w trybie przepisów Ustawy, realizację inwestycji mieszkaniowej </w:t>
      </w:r>
      <w:bookmarkStart w:id="5" w:name="_Hlk51676034"/>
      <w:r w:rsidRPr="008A34AD">
        <w:rPr>
          <w:rFonts w:asciiTheme="minorHAnsi" w:hAnsiTheme="minorHAnsi" w:cstheme="minorHAnsi"/>
        </w:rPr>
        <w:t xml:space="preserve">o powierzchni użytkowej mieszkań </w:t>
      </w:r>
      <w:r>
        <w:rPr>
          <w:rFonts w:asciiTheme="minorHAnsi" w:hAnsiTheme="minorHAnsi" w:cstheme="minorHAnsi"/>
        </w:rPr>
        <w:t xml:space="preserve">od </w:t>
      </w:r>
      <w:r w:rsidRPr="005D7795">
        <w:rPr>
          <w:rFonts w:asciiTheme="minorHAnsi" w:hAnsiTheme="minorHAnsi" w:cstheme="minorHAnsi"/>
        </w:rPr>
        <w:t>75</w:t>
      </w:r>
      <w:r>
        <w:rPr>
          <w:rFonts w:asciiTheme="minorHAnsi" w:hAnsiTheme="minorHAnsi" w:cstheme="minorHAnsi"/>
        </w:rPr>
        <w:t>.</w:t>
      </w:r>
      <w:r w:rsidRPr="005D7795">
        <w:rPr>
          <w:rFonts w:asciiTheme="minorHAnsi" w:hAnsiTheme="minorHAnsi" w:cstheme="minorHAnsi"/>
        </w:rPr>
        <w:t>300 do 77</w:t>
      </w:r>
      <w:r>
        <w:rPr>
          <w:rFonts w:asciiTheme="minorHAnsi" w:hAnsiTheme="minorHAnsi" w:cstheme="minorHAnsi"/>
        </w:rPr>
        <w:t>.</w:t>
      </w:r>
      <w:r w:rsidRPr="005D7795">
        <w:rPr>
          <w:rFonts w:asciiTheme="minorHAnsi" w:hAnsiTheme="minorHAnsi" w:cstheme="minorHAnsi"/>
        </w:rPr>
        <w:t>500 m</w:t>
      </w:r>
      <w:r w:rsidRPr="00212116">
        <w:rPr>
          <w:rFonts w:asciiTheme="minorHAnsi" w:hAnsiTheme="minorHAnsi" w:cstheme="minorHAnsi"/>
          <w:vertAlign w:val="superscript"/>
        </w:rPr>
        <w:t>2</w:t>
      </w:r>
      <w:r w:rsidRPr="008A34AD">
        <w:rPr>
          <w:rFonts w:asciiTheme="minorHAnsi" w:hAnsiTheme="minorHAnsi" w:cstheme="minorHAnsi"/>
        </w:rPr>
        <w:t>, na części działki ewidencyjnej nr 107</w:t>
      </w:r>
      <w:r>
        <w:rPr>
          <w:rFonts w:asciiTheme="minorHAnsi" w:hAnsiTheme="minorHAnsi" w:cstheme="minorHAnsi"/>
        </w:rPr>
        <w:t>/2</w:t>
      </w:r>
      <w:r w:rsidRPr="008A34AD">
        <w:rPr>
          <w:rFonts w:asciiTheme="minorHAnsi" w:hAnsiTheme="minorHAnsi" w:cstheme="minorHAnsi"/>
        </w:rPr>
        <w:t xml:space="preserve">, tj. projektowanych działkach ewidencyjnych nr 107/3, 107/4 i 107/6 (dalej jako </w:t>
      </w:r>
      <w:r w:rsidRPr="008A34AD">
        <w:rPr>
          <w:rFonts w:asciiTheme="minorHAnsi" w:hAnsiTheme="minorHAnsi" w:cstheme="minorHAnsi"/>
          <w:b/>
        </w:rPr>
        <w:t>„Inwestycja mieszkaniowa”</w:t>
      </w:r>
      <w:r w:rsidRPr="008A34AD">
        <w:rPr>
          <w:rFonts w:asciiTheme="minorHAnsi" w:hAnsiTheme="minorHAnsi" w:cstheme="minorHAnsi"/>
        </w:rPr>
        <w:t>),</w:t>
      </w:r>
    </w:p>
    <w:bookmarkEnd w:id="5"/>
    <w:p w14:paraId="7D23A790" w14:textId="77777777" w:rsidR="00767376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planuje</w:t>
      </w:r>
      <w:r>
        <w:rPr>
          <w:rFonts w:asciiTheme="minorHAnsi" w:hAnsiTheme="minorHAnsi" w:cstheme="minorHAnsi"/>
        </w:rPr>
        <w:t>:</w:t>
      </w:r>
    </w:p>
    <w:p w14:paraId="5BE03DF1" w14:textId="77777777" w:rsidR="00767376" w:rsidRDefault="00767376" w:rsidP="00E7591B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spacing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 trybie przepisów Ustawy, na części działki ewidencyjnej nr 107</w:t>
      </w:r>
      <w:r>
        <w:rPr>
          <w:rFonts w:asciiTheme="minorHAnsi" w:hAnsiTheme="minorHAnsi" w:cstheme="minorHAnsi"/>
        </w:rPr>
        <w:t>/2</w:t>
      </w:r>
      <w:r w:rsidRPr="008A34AD">
        <w:rPr>
          <w:rFonts w:asciiTheme="minorHAnsi" w:hAnsiTheme="minorHAnsi" w:cstheme="minorHAnsi"/>
        </w:rPr>
        <w:t xml:space="preserve">, tj. na projektowanej działce ewidencyjnej nr </w:t>
      </w:r>
      <w:r w:rsidRPr="00AF2368">
        <w:rPr>
          <w:rFonts w:asciiTheme="minorHAnsi" w:hAnsiTheme="minorHAnsi" w:cstheme="minorHAnsi"/>
        </w:rPr>
        <w:t xml:space="preserve">107/5 z uwzględnieniem podziału zatwierdzonego Decyzją ZRID, </w:t>
      </w:r>
      <w:r w:rsidRPr="008A34AD">
        <w:rPr>
          <w:rFonts w:asciiTheme="minorHAnsi" w:hAnsiTheme="minorHAnsi" w:cstheme="minorHAnsi"/>
        </w:rPr>
        <w:t>realizację inwestycji towarzyszącej polegającej na wybudowaniu obiektu na cele edukacyjne realizowane przez Miasto, tj. publicznej szkoły podstawowej dla 645 uczniów, o</w:t>
      </w:r>
      <w:r>
        <w:rPr>
          <w:rFonts w:asciiTheme="minorHAnsi" w:hAnsiTheme="minorHAnsi" w:cstheme="minorHAnsi"/>
        </w:rPr>
        <w:t xml:space="preserve"> powierzchni</w:t>
      </w:r>
      <w:r w:rsidRPr="008A34AD">
        <w:rPr>
          <w:rFonts w:asciiTheme="minorHAnsi" w:hAnsiTheme="minorHAnsi" w:cstheme="minorHAnsi"/>
        </w:rPr>
        <w:t xml:space="preserve"> całkowitej </w:t>
      </w:r>
      <w:r>
        <w:rPr>
          <w:rFonts w:asciiTheme="minorHAnsi" w:hAnsiTheme="minorHAnsi" w:cstheme="minorHAnsi"/>
        </w:rPr>
        <w:t>minimum 12.076,61</w:t>
      </w:r>
      <w:r w:rsidRPr="008A34AD">
        <w:rPr>
          <w:rFonts w:asciiTheme="minorHAnsi" w:hAnsiTheme="minorHAnsi" w:cstheme="minorHAnsi"/>
        </w:rPr>
        <w:t xml:space="preserve"> m</w:t>
      </w:r>
      <w:r w:rsidRPr="008A34AD">
        <w:rPr>
          <w:rFonts w:asciiTheme="minorHAnsi" w:hAnsiTheme="minorHAnsi" w:cstheme="minorHAnsi"/>
          <w:vertAlign w:val="superscript"/>
        </w:rPr>
        <w:t>2</w:t>
      </w:r>
      <w:r w:rsidRPr="000B4A2E">
        <w:rPr>
          <w:rFonts w:asciiTheme="minorHAnsi" w:hAnsiTheme="minorHAnsi"/>
        </w:rPr>
        <w:t>,</w:t>
      </w:r>
      <w:r w:rsidRPr="008A34AD">
        <w:rPr>
          <w:rFonts w:asciiTheme="minorHAnsi" w:hAnsiTheme="minorHAnsi" w:cstheme="minorHAnsi"/>
        </w:rPr>
        <w:t xml:space="preserve"> wraz z zagospodarowaniem terenu i niezbędną infrastrukturą techniczną, na terenie nie mniejszym niż 12.491,5 m</w:t>
      </w:r>
      <w:r w:rsidRPr="008A34AD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;</w:t>
      </w:r>
    </w:p>
    <w:p w14:paraId="44B51F7E" w14:textId="77777777" w:rsidR="00767376" w:rsidRPr="003F6BE7" w:rsidRDefault="00767376" w:rsidP="00E7591B">
      <w:pPr>
        <w:pStyle w:val="Teksttreci0"/>
        <w:numPr>
          <w:ilvl w:val="0"/>
          <w:numId w:val="2"/>
        </w:numPr>
        <w:shd w:val="clear" w:color="auto" w:fill="auto"/>
        <w:tabs>
          <w:tab w:val="left" w:pos="851"/>
        </w:tabs>
        <w:spacing w:line="300" w:lineRule="auto"/>
        <w:rPr>
          <w:rFonts w:asciiTheme="minorHAnsi" w:hAnsiTheme="minorHAnsi" w:cstheme="minorHAnsi"/>
        </w:rPr>
      </w:pPr>
      <w:r w:rsidRPr="00A042AE">
        <w:rPr>
          <w:rFonts w:asciiTheme="minorHAnsi" w:hAnsiTheme="minorHAnsi" w:cstheme="minorHAnsi"/>
        </w:rPr>
        <w:t>przeznaczy</w:t>
      </w:r>
      <w:r>
        <w:rPr>
          <w:rFonts w:asciiTheme="minorHAnsi" w:hAnsiTheme="minorHAnsi" w:cstheme="minorHAnsi"/>
        </w:rPr>
        <w:t>ć</w:t>
      </w:r>
      <w:r w:rsidRPr="00A042AE">
        <w:rPr>
          <w:rFonts w:asciiTheme="minorHAnsi" w:hAnsiTheme="minorHAnsi" w:cstheme="minorHAnsi"/>
        </w:rPr>
        <w:t xml:space="preserve"> dodatkowo kwotę 2 500 000 zł netto (słownie: dwa miliony pięćset tysięcy złotych netto) na zaku</w:t>
      </w:r>
      <w:r>
        <w:rPr>
          <w:rFonts w:asciiTheme="minorHAnsi" w:hAnsiTheme="minorHAnsi" w:cstheme="minorHAnsi"/>
        </w:rPr>
        <w:t xml:space="preserve">p pierwszego wyposażenia szkoły, którego standard oraz zakres zostanie szczegółowo określony w odrębnym porozumieniu zawartym pomiędzy </w:t>
      </w:r>
      <w:proofErr w:type="spellStart"/>
      <w:r>
        <w:rPr>
          <w:rFonts w:asciiTheme="minorHAnsi" w:hAnsiTheme="minorHAnsi" w:cstheme="minorHAnsi"/>
        </w:rPr>
        <w:t>Ronson</w:t>
      </w:r>
      <w:proofErr w:type="spellEnd"/>
      <w:r>
        <w:rPr>
          <w:rFonts w:asciiTheme="minorHAnsi" w:hAnsiTheme="minorHAnsi" w:cstheme="minorHAnsi"/>
        </w:rPr>
        <w:t xml:space="preserve"> a przedstawicielami Dzielnicy Ursus m.st. Warszawy</w:t>
      </w:r>
    </w:p>
    <w:p w14:paraId="7385EF8D" w14:textId="77777777" w:rsidR="00767376" w:rsidRPr="008A34AD" w:rsidRDefault="00767376" w:rsidP="00767376">
      <w:pPr>
        <w:pStyle w:val="Teksttreci0"/>
        <w:shd w:val="clear" w:color="auto" w:fill="auto"/>
        <w:tabs>
          <w:tab w:val="left" w:pos="851"/>
        </w:tabs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8A34AD">
        <w:rPr>
          <w:rFonts w:asciiTheme="minorHAnsi" w:hAnsiTheme="minorHAnsi" w:cstheme="minorHAnsi"/>
        </w:rPr>
        <w:t>(dalej jako „</w:t>
      </w:r>
      <w:r w:rsidRPr="008A34AD">
        <w:rPr>
          <w:rFonts w:asciiTheme="minorHAnsi" w:hAnsiTheme="minorHAnsi" w:cstheme="minorHAnsi"/>
          <w:b/>
          <w:bCs/>
        </w:rPr>
        <w:t>Inwestycja oświatowa</w:t>
      </w:r>
      <w:r w:rsidRPr="008A34AD">
        <w:rPr>
          <w:rFonts w:asciiTheme="minorHAnsi" w:hAnsiTheme="minorHAnsi" w:cstheme="minorHAnsi"/>
        </w:rPr>
        <w:t xml:space="preserve">"), </w:t>
      </w:r>
    </w:p>
    <w:p w14:paraId="7443D8B3" w14:textId="77777777" w:rsidR="00767376" w:rsidRPr="008A34AD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celu zapewnienia dostępu do dróg publicznych planuje, na podstawie umowy zawartej </w:t>
      </w:r>
      <w:r w:rsidRPr="008A34AD">
        <w:rPr>
          <w:rFonts w:asciiTheme="minorHAnsi" w:hAnsiTheme="minorHAnsi" w:cstheme="minorHAnsi"/>
        </w:rPr>
        <w:br/>
        <w:t>w trybie art. 16 ustawy z dnia 21 marca 1985 r. o drogach publicznych (</w:t>
      </w:r>
      <w:proofErr w:type="spellStart"/>
      <w:r w:rsidRPr="008A34AD">
        <w:rPr>
          <w:rFonts w:asciiTheme="minorHAnsi" w:hAnsiTheme="minorHAnsi" w:cstheme="minorHAnsi"/>
        </w:rPr>
        <w:t>t.j</w:t>
      </w:r>
      <w:proofErr w:type="spellEnd"/>
      <w:r w:rsidRPr="008A34AD">
        <w:rPr>
          <w:rFonts w:asciiTheme="minorHAnsi" w:hAnsiTheme="minorHAnsi" w:cstheme="minorHAnsi"/>
        </w:rPr>
        <w:t>. Dz.U. z 2024 r. poz. 320), realizację inwestycji towarzyszącej</w:t>
      </w:r>
      <w:r>
        <w:rPr>
          <w:rFonts w:asciiTheme="minorHAnsi" w:hAnsiTheme="minorHAnsi" w:cstheme="minorHAnsi"/>
        </w:rPr>
        <w:t>,</w:t>
      </w:r>
      <w:r w:rsidRPr="008A34AD">
        <w:rPr>
          <w:rFonts w:asciiTheme="minorHAnsi" w:hAnsiTheme="minorHAnsi" w:cstheme="minorHAnsi"/>
        </w:rPr>
        <w:t xml:space="preserve"> polegającej na budowie dróg przylegających do terenu inwestycji mieszkaniowej i oświatowej, które realizowane będą na działkach i częściach działek</w:t>
      </w:r>
      <w:r>
        <w:rPr>
          <w:rFonts w:asciiTheme="minorHAnsi" w:hAnsiTheme="minorHAnsi" w:cstheme="minorHAnsi"/>
        </w:rPr>
        <w:t xml:space="preserve"> ewidencyjnych nr</w:t>
      </w:r>
      <w:r w:rsidRPr="008A34AD">
        <w:rPr>
          <w:rFonts w:asciiTheme="minorHAnsi" w:hAnsiTheme="minorHAnsi" w:cstheme="minorHAnsi"/>
        </w:rPr>
        <w:t xml:space="preserve"> 111/11, </w:t>
      </w:r>
      <w:r>
        <w:rPr>
          <w:rFonts w:asciiTheme="minorHAnsi" w:hAnsiTheme="minorHAnsi" w:cstheme="minorHAnsi"/>
        </w:rPr>
        <w:t xml:space="preserve">107/2, </w:t>
      </w:r>
      <w:r w:rsidRPr="008A34AD">
        <w:rPr>
          <w:rFonts w:asciiTheme="minorHAnsi" w:hAnsiTheme="minorHAnsi" w:cstheme="minorHAnsi"/>
        </w:rPr>
        <w:t xml:space="preserve">108, 109 z obrębu 2-09-09, będących obecnie w użytkowaniu wieczystym Barra </w:t>
      </w:r>
      <w:r>
        <w:rPr>
          <w:rFonts w:asciiTheme="minorHAnsi" w:hAnsiTheme="minorHAnsi" w:cstheme="minorHAnsi"/>
        </w:rPr>
        <w:t>Investment lub</w:t>
      </w:r>
      <w:r w:rsidRPr="008A34AD">
        <w:rPr>
          <w:rFonts w:asciiTheme="minorHAnsi" w:hAnsiTheme="minorHAnsi" w:cstheme="minorHAnsi"/>
        </w:rPr>
        <w:t xml:space="preserve"> podmiotów trzecich </w:t>
      </w:r>
      <w:r>
        <w:rPr>
          <w:rFonts w:asciiTheme="minorHAnsi" w:hAnsiTheme="minorHAnsi" w:cstheme="minorHAnsi"/>
        </w:rPr>
        <w:t>oraz na działkach ewidencyjnych nr 111/24 i 111/27, które zgodnie z Decyzją ZRID stanowią pas nowoprojektowanej drogi gminnej</w:t>
      </w:r>
      <w:r w:rsidRPr="008A34AD">
        <w:rPr>
          <w:rFonts w:asciiTheme="minorHAnsi" w:hAnsiTheme="minorHAnsi" w:cstheme="minorHAnsi"/>
        </w:rPr>
        <w:t xml:space="preserve"> (dalej jako „</w:t>
      </w:r>
      <w:r w:rsidRPr="008A34AD">
        <w:rPr>
          <w:rFonts w:asciiTheme="minorHAnsi" w:hAnsiTheme="minorHAnsi" w:cstheme="minorHAnsi"/>
          <w:b/>
        </w:rPr>
        <w:t>Inwestycja towarzysząca</w:t>
      </w:r>
      <w:r w:rsidRPr="008A34AD">
        <w:rPr>
          <w:rFonts w:asciiTheme="minorHAnsi" w:hAnsiTheme="minorHAnsi" w:cstheme="minorHAnsi"/>
        </w:rPr>
        <w:t xml:space="preserve"> - </w:t>
      </w:r>
      <w:r w:rsidRPr="008A34AD">
        <w:rPr>
          <w:rFonts w:asciiTheme="minorHAnsi" w:hAnsiTheme="minorHAnsi" w:cstheme="minorHAnsi"/>
          <w:b/>
          <w:bCs/>
        </w:rPr>
        <w:t>Drogi</w:t>
      </w:r>
      <w:r w:rsidRPr="008A34AD">
        <w:rPr>
          <w:rFonts w:asciiTheme="minorHAnsi" w:hAnsiTheme="minorHAnsi" w:cstheme="minorHAnsi"/>
        </w:rPr>
        <w:t>”),</w:t>
      </w:r>
    </w:p>
    <w:p w14:paraId="69DD3B31" w14:textId="77777777" w:rsidR="00767376" w:rsidRPr="008A34AD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zamierza przenieść na Miasto pod tytułem </w:t>
      </w:r>
      <w:proofErr w:type="spellStart"/>
      <w:r w:rsidRPr="008A34AD">
        <w:rPr>
          <w:rFonts w:asciiTheme="minorHAnsi" w:hAnsiTheme="minorHAnsi" w:cstheme="minorHAnsi"/>
        </w:rPr>
        <w:t>darmym</w:t>
      </w:r>
      <w:proofErr w:type="spellEnd"/>
      <w:r w:rsidRPr="008A34AD">
        <w:rPr>
          <w:rFonts w:asciiTheme="minorHAnsi" w:hAnsiTheme="minorHAnsi" w:cstheme="minorHAnsi"/>
        </w:rPr>
        <w:t>, wraz z autorskimi prawami majątkowymi do dokumentacji</w:t>
      </w:r>
      <w:r>
        <w:rPr>
          <w:rFonts w:asciiTheme="minorHAnsi" w:hAnsiTheme="minorHAnsi" w:cstheme="minorHAnsi"/>
        </w:rPr>
        <w:t xml:space="preserve"> i prawem własności egzemplarzy (nośników), na których dokumentację utrwalono</w:t>
      </w:r>
      <w:r w:rsidRPr="008A34AD">
        <w:rPr>
          <w:rFonts w:asciiTheme="minorHAnsi" w:hAnsiTheme="minorHAnsi" w:cstheme="minorHAnsi"/>
        </w:rPr>
        <w:t>, prawo użytkowania wieczystego części działki ewidencyjnej nr 107</w:t>
      </w:r>
      <w:r>
        <w:rPr>
          <w:rFonts w:asciiTheme="minorHAnsi" w:hAnsiTheme="minorHAnsi" w:cstheme="minorHAnsi"/>
        </w:rPr>
        <w:t>/2</w:t>
      </w:r>
      <w:r w:rsidRPr="008A34AD">
        <w:rPr>
          <w:rFonts w:asciiTheme="minorHAnsi" w:hAnsiTheme="minorHAnsi" w:cstheme="minorHAnsi"/>
        </w:rPr>
        <w:t>, na której realizowana będzie Inwestycja oświatowa (po jego nabyciu) oraz własność budynku (szkoły), urządzeń, naniesień oraz innych nakładów budowlanych powstałych w związku z realizacją Inwestycji oświatowej na tym gruncie,</w:t>
      </w:r>
    </w:p>
    <w:p w14:paraId="6734C3DB" w14:textId="77777777" w:rsidR="00767376" w:rsidRPr="008A34AD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zamierza udzielić gwarancji jakości na wykonaną dokumentację oraz gwarancji jakości na wykonane prace w związku z realizacją Inwestycji oświatowej,</w:t>
      </w:r>
    </w:p>
    <w:p w14:paraId="351707B5" w14:textId="77777777" w:rsidR="00217D3B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 w:rsidDel="007357E3">
        <w:rPr>
          <w:rFonts w:asciiTheme="minorHAnsi" w:hAnsiTheme="minorHAnsi" w:cstheme="minorHAnsi"/>
        </w:rPr>
        <w:t xml:space="preserve">realizacja Inwestycji mieszkaniowej zależy m.in. od spełnienia przez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 w:rsidDel="007357E3">
        <w:rPr>
          <w:rFonts w:asciiTheme="minorHAnsi" w:hAnsiTheme="minorHAnsi" w:cstheme="minorHAnsi"/>
        </w:rPr>
        <w:t xml:space="preserve"> wymogów </w:t>
      </w:r>
    </w:p>
    <w:p w14:paraId="4FA22F9B" w14:textId="77777777" w:rsidR="00217D3B" w:rsidRDefault="00217D3B" w:rsidP="00217D3B">
      <w:pPr>
        <w:pStyle w:val="Teksttreci0"/>
        <w:shd w:val="clear" w:color="auto" w:fill="auto"/>
        <w:tabs>
          <w:tab w:val="left" w:pos="851"/>
        </w:tabs>
        <w:spacing w:line="300" w:lineRule="auto"/>
        <w:ind w:left="709"/>
        <w:rPr>
          <w:rFonts w:asciiTheme="minorHAnsi" w:hAnsiTheme="minorHAnsi" w:cstheme="minorHAnsi"/>
        </w:rPr>
      </w:pPr>
    </w:p>
    <w:p w14:paraId="6E4A8877" w14:textId="4F8F8305" w:rsidR="00767376" w:rsidRDefault="00767376" w:rsidP="00217D3B">
      <w:pPr>
        <w:pStyle w:val="Teksttreci0"/>
        <w:shd w:val="clear" w:color="auto" w:fill="auto"/>
        <w:tabs>
          <w:tab w:val="left" w:pos="851"/>
        </w:tabs>
        <w:spacing w:line="300" w:lineRule="auto"/>
        <w:ind w:left="709"/>
        <w:rPr>
          <w:rFonts w:asciiTheme="minorHAnsi" w:hAnsiTheme="minorHAnsi" w:cstheme="minorHAnsi"/>
        </w:rPr>
      </w:pPr>
      <w:r w:rsidRPr="008A34AD" w:rsidDel="007357E3">
        <w:rPr>
          <w:rFonts w:asciiTheme="minorHAnsi" w:hAnsiTheme="minorHAnsi" w:cstheme="minorHAnsi"/>
        </w:rPr>
        <w:lastRenderedPageBreak/>
        <w:t xml:space="preserve">określonych w art. 17 </w:t>
      </w:r>
      <w:r>
        <w:rPr>
          <w:rFonts w:asciiTheme="minorHAnsi" w:hAnsiTheme="minorHAnsi" w:cstheme="minorHAnsi"/>
        </w:rPr>
        <w:t xml:space="preserve">ust. 1 pkt 1, 2 i 3 oraz </w:t>
      </w:r>
      <w:r w:rsidRPr="008A34AD" w:rsidDel="007357E3">
        <w:rPr>
          <w:rFonts w:asciiTheme="minorHAnsi" w:hAnsiTheme="minorHAnsi" w:cstheme="minorHAnsi"/>
        </w:rPr>
        <w:t xml:space="preserve">ust. 2 pkt 2 w związku z ust. 5 ustawy i § 1 ust. 1 pkt 2 uchwały Nr LXXIII/1973/2018 Rady m.st. Warszawy z dnia 30 sierpnia 2018 r. w sprawie określenia lokalnych standardów urbanistycznych na terenie m.st. Warszawy, zmienionej uchwałą Nr XXXVII/1145/2020 Rady m.st. Warszawy z dnia 24 września 2020 r., w tym zabezpieczenia dostępu do usług oświatowych dla </w:t>
      </w:r>
      <w:r w:rsidRPr="008A34AD">
        <w:rPr>
          <w:rFonts w:asciiTheme="minorHAnsi" w:hAnsiTheme="minorHAnsi" w:cstheme="minorHAnsi"/>
        </w:rPr>
        <w:t>co najmniej 27</w:t>
      </w:r>
      <w:r>
        <w:rPr>
          <w:rFonts w:asciiTheme="minorHAnsi" w:hAnsiTheme="minorHAnsi" w:cstheme="minorHAnsi"/>
        </w:rPr>
        <w:t>7</w:t>
      </w:r>
      <w:r w:rsidRPr="008A34AD" w:rsidDel="007357E3">
        <w:rPr>
          <w:rFonts w:asciiTheme="minorHAnsi" w:hAnsiTheme="minorHAnsi" w:cstheme="minorHAnsi"/>
        </w:rPr>
        <w:t xml:space="preserve"> dzieci</w:t>
      </w:r>
      <w:r w:rsidRPr="008A34AD">
        <w:rPr>
          <w:rFonts w:asciiTheme="minorHAnsi" w:hAnsiTheme="minorHAnsi" w:cstheme="minorHAnsi"/>
        </w:rPr>
        <w:t xml:space="preserve"> w wieku szkolnym</w:t>
      </w:r>
      <w:r w:rsidRPr="008A34AD" w:rsidDel="007357E3">
        <w:rPr>
          <w:rFonts w:asciiTheme="minorHAnsi" w:hAnsiTheme="minorHAnsi" w:cstheme="minorHAnsi"/>
        </w:rPr>
        <w:t xml:space="preserve">, tj. liczby dzieci </w:t>
      </w:r>
      <w:r>
        <w:rPr>
          <w:rFonts w:asciiTheme="minorHAnsi" w:hAnsiTheme="minorHAnsi" w:cstheme="minorHAnsi"/>
        </w:rPr>
        <w:t>stanowiącej</w:t>
      </w:r>
      <w:r w:rsidRPr="008A34AD" w:rsidDel="007357E3">
        <w:rPr>
          <w:rFonts w:asciiTheme="minorHAnsi" w:hAnsiTheme="minorHAnsi" w:cstheme="minorHAnsi"/>
        </w:rPr>
        <w:t xml:space="preserve"> 10% ilorazu zaproponowanej całkowitej powierzchni użytkowej mieszkań i wskaźnika wynoszącego 28 m</w:t>
      </w:r>
      <w:r w:rsidRPr="008A34AD" w:rsidDel="007357E3">
        <w:rPr>
          <w:rFonts w:asciiTheme="minorHAnsi" w:hAnsiTheme="minorHAnsi" w:cstheme="minorHAnsi"/>
          <w:vertAlign w:val="superscript"/>
        </w:rPr>
        <w:t>2</w:t>
      </w:r>
      <w:r w:rsidRPr="008A34AD" w:rsidDel="007357E3">
        <w:rPr>
          <w:rFonts w:asciiTheme="minorHAnsi" w:hAnsiTheme="minorHAnsi" w:cstheme="minorHAnsi"/>
        </w:rPr>
        <w:t xml:space="preserve"> (zgodnie z art. 17 ust. 9 ustawy i § 1 ust. 1 pkt </w:t>
      </w:r>
      <w:r w:rsidRPr="008918F6" w:rsidDel="007357E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8A34AD" w:rsidDel="007357E3">
        <w:rPr>
          <w:rFonts w:asciiTheme="minorHAnsi" w:hAnsiTheme="minorHAnsi" w:cstheme="minorHAnsi"/>
        </w:rPr>
        <w:t xml:space="preserve"> ww. uchwały)</w:t>
      </w:r>
      <w:r>
        <w:rPr>
          <w:rFonts w:asciiTheme="minorHAnsi" w:hAnsiTheme="minorHAnsi" w:cstheme="minorHAnsi"/>
        </w:rPr>
        <w:t>,</w:t>
      </w:r>
    </w:p>
    <w:p w14:paraId="3C622A40" w14:textId="77777777" w:rsidR="00767376" w:rsidRPr="008A34AD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wniosek do Rady m.st. Warszawy o podjęcie uchwały w sprawie ustalenia lokalizacji Inwestycji mieszkaniowej, Inwestycji oświatowej oraz</w:t>
      </w:r>
      <w:r w:rsidRPr="008A34AD">
        <w:rPr>
          <w:rFonts w:asciiTheme="minorHAnsi" w:hAnsiTheme="minorHAnsi" w:cstheme="minorHAnsi"/>
          <w:b/>
        </w:rPr>
        <w:t xml:space="preserve"> </w:t>
      </w:r>
      <w:r w:rsidRPr="008A34AD">
        <w:rPr>
          <w:rFonts w:asciiTheme="minorHAnsi" w:hAnsiTheme="minorHAnsi" w:cstheme="minorHAnsi"/>
        </w:rPr>
        <w:t xml:space="preserve">Inwestycji towarzyszącej - </w:t>
      </w:r>
      <w:r w:rsidRPr="0000321C">
        <w:rPr>
          <w:rFonts w:asciiTheme="minorHAnsi" w:hAnsiTheme="minorHAnsi" w:cstheme="minorHAnsi"/>
        </w:rPr>
        <w:t>Dr</w:t>
      </w:r>
      <w:r>
        <w:rPr>
          <w:rFonts w:asciiTheme="minorHAnsi" w:hAnsiTheme="minorHAnsi" w:cstheme="minorHAnsi"/>
        </w:rPr>
        <w:t>óg</w:t>
      </w:r>
      <w:r w:rsidRPr="008A34AD">
        <w:rPr>
          <w:rFonts w:asciiTheme="minorHAnsi" w:hAnsiTheme="minorHAnsi" w:cstheme="minorHAnsi"/>
        </w:rPr>
        <w:t xml:space="preserve"> („</w:t>
      </w:r>
      <w:r w:rsidRPr="008A34AD">
        <w:rPr>
          <w:rFonts w:asciiTheme="minorHAnsi" w:hAnsiTheme="minorHAnsi" w:cstheme="minorHAnsi"/>
          <w:b/>
          <w:bCs/>
        </w:rPr>
        <w:t>Uchwała</w:t>
      </w:r>
      <w:r w:rsidRPr="008A34AD">
        <w:rPr>
          <w:rFonts w:asciiTheme="minorHAnsi" w:hAnsiTheme="minorHAnsi" w:cstheme="minorHAnsi"/>
        </w:rPr>
        <w:t>”) zostanie złożony przez Wnioskodawcę w oparciu o przepisy art. 7</w:t>
      </w:r>
      <w:r>
        <w:rPr>
          <w:rFonts w:asciiTheme="minorHAnsi" w:hAnsiTheme="minorHAnsi" w:cstheme="minorHAnsi"/>
        </w:rPr>
        <w:t xml:space="preserve"> </w:t>
      </w:r>
      <w:r w:rsidRPr="008A34AD">
        <w:rPr>
          <w:rFonts w:asciiTheme="minorHAnsi" w:hAnsiTheme="minorHAnsi" w:cstheme="minorHAnsi"/>
        </w:rPr>
        <w:t>Ustawy,</w:t>
      </w:r>
    </w:p>
    <w:p w14:paraId="1CFBBE2E" w14:textId="77777777" w:rsidR="00767376" w:rsidRDefault="00767376" w:rsidP="00E7591B">
      <w:pPr>
        <w:pStyle w:val="Teksttreci0"/>
        <w:numPr>
          <w:ilvl w:val="0"/>
          <w:numId w:val="1"/>
        </w:numPr>
        <w:shd w:val="clear" w:color="auto" w:fill="auto"/>
        <w:tabs>
          <w:tab w:val="left" w:pos="851"/>
        </w:tabs>
        <w:spacing w:line="300" w:lineRule="auto"/>
        <w:ind w:left="709" w:hanging="340"/>
        <w:rPr>
          <w:rFonts w:asciiTheme="minorHAnsi" w:hAnsiTheme="minorHAnsi" w:cstheme="minorHAnsi"/>
          <w:i/>
        </w:rPr>
      </w:pPr>
      <w:r w:rsidRPr="008A34AD">
        <w:rPr>
          <w:rFonts w:asciiTheme="minorHAnsi" w:hAnsiTheme="minorHAnsi" w:cstheme="minorHAnsi"/>
        </w:rPr>
        <w:t xml:space="preserve">posiada prawo do dysponowania nieruchomością na cele budowlane w rozumieniu ustawy </w:t>
      </w:r>
      <w:r w:rsidRPr="008A34AD">
        <w:rPr>
          <w:rFonts w:asciiTheme="minorHAnsi" w:hAnsiTheme="minorHAnsi" w:cstheme="minorHAnsi"/>
        </w:rPr>
        <w:br/>
      </w:r>
      <w:r w:rsidRPr="008A34AD">
        <w:rPr>
          <w:rFonts w:asciiTheme="minorHAnsi" w:hAnsiTheme="minorHAnsi" w:cstheme="minorHAnsi"/>
          <w:bCs/>
        </w:rPr>
        <w:t>z dnia 7 lipca 1994 r. Prawo budowlane (</w:t>
      </w:r>
      <w:proofErr w:type="spellStart"/>
      <w:r w:rsidRPr="008A34AD">
        <w:rPr>
          <w:rFonts w:asciiTheme="minorHAnsi" w:hAnsiTheme="minorHAnsi" w:cstheme="minorHAnsi"/>
          <w:bCs/>
        </w:rPr>
        <w:t>t.j</w:t>
      </w:r>
      <w:proofErr w:type="spellEnd"/>
      <w:r w:rsidRPr="008A34AD">
        <w:rPr>
          <w:rFonts w:asciiTheme="minorHAnsi" w:hAnsiTheme="minorHAnsi" w:cstheme="minorHAnsi"/>
          <w:bCs/>
        </w:rPr>
        <w:t>. Dz.U. z 2024 r. poz. 725 ze zm.</w:t>
      </w:r>
      <w:r w:rsidRPr="008A34AD">
        <w:rPr>
          <w:rFonts w:asciiTheme="minorHAnsi" w:hAnsiTheme="minorHAnsi" w:cstheme="minorHAnsi"/>
        </w:rPr>
        <w:t xml:space="preserve">), co potwierdza oświadczenie Barra </w:t>
      </w:r>
      <w:r>
        <w:rPr>
          <w:rFonts w:asciiTheme="minorHAnsi" w:hAnsiTheme="minorHAnsi" w:cstheme="minorHAnsi"/>
        </w:rPr>
        <w:t xml:space="preserve">Investment </w:t>
      </w:r>
      <w:r w:rsidRPr="008A34AD">
        <w:rPr>
          <w:rFonts w:asciiTheme="minorHAnsi" w:hAnsiTheme="minorHAnsi" w:cstheme="minorHAnsi"/>
        </w:rPr>
        <w:t>z dnia 14 kwietnia 2023 r.</w:t>
      </w:r>
    </w:p>
    <w:p w14:paraId="00BBB7E4" w14:textId="77777777" w:rsidR="00767376" w:rsidRPr="00772640" w:rsidRDefault="00767376" w:rsidP="00E7591B">
      <w:pPr>
        <w:pStyle w:val="Teksttreci0"/>
        <w:numPr>
          <w:ilvl w:val="0"/>
          <w:numId w:val="28"/>
        </w:numPr>
        <w:shd w:val="clear" w:color="auto" w:fill="auto"/>
        <w:spacing w:line="300" w:lineRule="auto"/>
        <w:rPr>
          <w:rFonts w:eastAsiaTheme="minorHAnsi"/>
        </w:rPr>
      </w:pPr>
      <w:proofErr w:type="spellStart"/>
      <w:r>
        <w:t>Ronson</w:t>
      </w:r>
      <w:proofErr w:type="spellEnd"/>
      <w:r>
        <w:t xml:space="preserve"> i Miasto oświadczają, że z uwagi na intensywny rozwój budownictwa mieszkaniowego w Dzielnicy Ursus m.st. Warszawy, do czasu wybudowania i przekazania inwestycji oświatowej Miastu, ewentualna nadwyżka miejsc w inwestycji oświatowej, rozumiana jako liczba miejsc wykraczająca ponad standardy wynikające z § 1 ust. 1 pkt 2 uchwały nr  LXXIII/1973/2018 Rady m.st. Warszawy z dnia 30 sierpnia 2018 r. w sprawie określenia lokalnych standardów urbanistycznych na terenie miasta stołecznego Warszawy (Dz. Urz. Woj. </w:t>
      </w:r>
      <w:proofErr w:type="spellStart"/>
      <w:r>
        <w:t>Maz</w:t>
      </w:r>
      <w:proofErr w:type="spellEnd"/>
      <w:r>
        <w:t xml:space="preserve">. poz. 8880 oraz z 2020 r. poz. 10091), przeznaczona  jest dla uczniów lub dzieci będących w przyszłości uczniami szkół podstawowych, zamieszkałych na terenie Dzielnicy Ursus m.st. Warszawy w budynkach i lokalach mieszkalnych oddanych do użytkowania do dnia podpisania niniejszego porozumienia lub zamieszkałych w budynkach i lokalach mieszkalnych, które dopiero powstaną, pod warunkiem, że do dnia podpisania niniejszego porozumienia wydana została decyzja o pozwoleniu na ich budowę. </w:t>
      </w:r>
    </w:p>
    <w:p w14:paraId="3C8A5CC0" w14:textId="77777777" w:rsidR="00767376" w:rsidRPr="00113C97" w:rsidRDefault="00767376" w:rsidP="00767376">
      <w:pPr>
        <w:pStyle w:val="Teksttreci0"/>
        <w:shd w:val="clear" w:color="auto" w:fill="auto"/>
        <w:spacing w:line="300" w:lineRule="auto"/>
        <w:ind w:left="720"/>
        <w:rPr>
          <w:rFonts w:eastAsiaTheme="minorHAnsi"/>
        </w:rPr>
      </w:pPr>
    </w:p>
    <w:p w14:paraId="23151110" w14:textId="77777777" w:rsidR="00767376" w:rsidRPr="00484801" w:rsidRDefault="00767376" w:rsidP="00767376">
      <w:pPr>
        <w:pStyle w:val="Nagwek11"/>
        <w:spacing w:after="0" w:line="240" w:lineRule="auto"/>
      </w:pPr>
      <w:r w:rsidRPr="00484801">
        <w:t>§ 3</w:t>
      </w:r>
      <w:r>
        <w:br/>
      </w:r>
      <w:r w:rsidRPr="00484801">
        <w:t>Oświadczenia dotyczące nabycia nieruchomości</w:t>
      </w:r>
    </w:p>
    <w:p w14:paraId="7A3C538C" w14:textId="77777777" w:rsidR="00767376" w:rsidRPr="008A34AD" w:rsidRDefault="00767376" w:rsidP="00E7591B">
      <w:pPr>
        <w:pStyle w:val="Teksttreci0"/>
        <w:numPr>
          <w:ilvl w:val="0"/>
          <w:numId w:val="23"/>
        </w:numPr>
        <w:shd w:val="clear" w:color="auto" w:fill="auto"/>
        <w:spacing w:line="300" w:lineRule="auto"/>
        <w:rPr>
          <w:rFonts w:asciiTheme="minorHAnsi" w:hAnsiTheme="minorHAnsi" w:cstheme="minorHAnsi"/>
          <w:i/>
          <w:color w:val="FF0000"/>
        </w:rPr>
      </w:pPr>
      <w:bookmarkStart w:id="6" w:name="bookmark4"/>
      <w:proofErr w:type="spellStart"/>
      <w:r w:rsidRPr="008A34AD">
        <w:rPr>
          <w:rFonts w:asciiTheme="minorHAnsi" w:hAnsiTheme="minorHAnsi" w:cstheme="minorHAnsi"/>
          <w:b/>
        </w:rPr>
        <w:t>Ronson</w:t>
      </w:r>
      <w:proofErr w:type="spellEnd"/>
      <w:r w:rsidRPr="008A34AD">
        <w:rPr>
          <w:rFonts w:asciiTheme="minorHAnsi" w:hAnsiTheme="minorHAnsi" w:cstheme="minorHAnsi"/>
          <w:b/>
        </w:rPr>
        <w:t xml:space="preserve"> </w:t>
      </w:r>
      <w:r w:rsidRPr="008A34AD">
        <w:rPr>
          <w:rFonts w:asciiTheme="minorHAnsi" w:hAnsiTheme="minorHAnsi" w:cstheme="minorHAnsi"/>
        </w:rPr>
        <w:t>oświadcza, że w celu nabycia prawa użytkowania wieczystego działki ewidencyjnej nr 107</w:t>
      </w:r>
      <w:r>
        <w:rPr>
          <w:rFonts w:asciiTheme="minorHAnsi" w:hAnsiTheme="minorHAnsi" w:cstheme="minorHAnsi"/>
        </w:rPr>
        <w:t>/2</w:t>
      </w:r>
      <w:r w:rsidRPr="008A34AD">
        <w:rPr>
          <w:rFonts w:asciiTheme="minorHAnsi" w:hAnsiTheme="minorHAnsi" w:cstheme="minorHAnsi"/>
        </w:rPr>
        <w:t xml:space="preserve">, zawarł w dniu 27 stycznia 2021 r. z </w:t>
      </w:r>
      <w:r w:rsidRPr="008A34AD">
        <w:rPr>
          <w:rFonts w:asciiTheme="minorHAnsi" w:hAnsiTheme="minorHAnsi" w:cstheme="minorHAnsi"/>
          <w:b/>
          <w:bCs/>
        </w:rPr>
        <w:t xml:space="preserve">Barra Investment Spółka z ograniczoną odpowiedzialnością </w:t>
      </w:r>
      <w:r w:rsidRPr="008A34AD">
        <w:rPr>
          <w:rFonts w:asciiTheme="minorHAnsi" w:hAnsiTheme="minorHAnsi" w:cstheme="minorHAnsi"/>
        </w:rPr>
        <w:t xml:space="preserve">z siedzibą w Warszawie </w:t>
      </w:r>
      <w:r>
        <w:rPr>
          <w:rFonts w:asciiTheme="minorHAnsi" w:hAnsiTheme="minorHAnsi" w:cstheme="minorHAnsi"/>
        </w:rPr>
        <w:t>(</w:t>
      </w:r>
      <w:r w:rsidRPr="008A34AD">
        <w:rPr>
          <w:rFonts w:asciiTheme="minorHAnsi" w:hAnsiTheme="minorHAnsi" w:cstheme="minorHAnsi"/>
        </w:rPr>
        <w:t xml:space="preserve">oraz jego poprzednikami prawnymi) umowę przedwstępną sprzedaży </w:t>
      </w:r>
      <w:r w:rsidRPr="008A34AD">
        <w:rPr>
          <w:rFonts w:asciiTheme="minorHAnsi" w:hAnsiTheme="minorHAnsi" w:cstheme="minorHAnsi"/>
          <w:lang w:bidi="pl-PL"/>
        </w:rPr>
        <w:t xml:space="preserve">Rep. A Nr 2235/2021, </w:t>
      </w:r>
      <w:r w:rsidRPr="008A34AD">
        <w:rPr>
          <w:rFonts w:asciiTheme="minorHAnsi" w:hAnsiTheme="minorHAnsi" w:cstheme="minorHAnsi"/>
        </w:rPr>
        <w:t>która zmieniona została umowami z dnia 21 kwietnia 2021 r., Rep. A 11187/2021, z dnia 6 grudnia 2021 r., Rep. A 28351/2021</w:t>
      </w:r>
      <w:r>
        <w:rPr>
          <w:rFonts w:asciiTheme="minorHAnsi" w:hAnsiTheme="minorHAnsi" w:cstheme="minorHAnsi"/>
        </w:rPr>
        <w:t>,</w:t>
      </w:r>
      <w:r w:rsidRPr="008A34AD">
        <w:rPr>
          <w:rFonts w:asciiTheme="minorHAnsi" w:hAnsiTheme="minorHAnsi" w:cstheme="minorHAnsi"/>
        </w:rPr>
        <w:t xml:space="preserve"> z dnia 22 czerwca 2023 r., Rep. A 2950/2023</w:t>
      </w:r>
      <w:r>
        <w:rPr>
          <w:rFonts w:asciiTheme="minorHAnsi" w:hAnsiTheme="minorHAnsi" w:cstheme="minorHAnsi"/>
        </w:rPr>
        <w:t xml:space="preserve"> i z dnia 25 listopada 2024 r., Rep A nr 6939/2024</w:t>
      </w:r>
      <w:r w:rsidRPr="008A34AD">
        <w:rPr>
          <w:rFonts w:asciiTheme="minorHAnsi" w:hAnsiTheme="minorHAnsi" w:cstheme="minorHAnsi"/>
        </w:rPr>
        <w:t>. Barra</w:t>
      </w:r>
      <w:r>
        <w:rPr>
          <w:rFonts w:asciiTheme="minorHAnsi" w:hAnsiTheme="minorHAnsi" w:cstheme="minorHAnsi"/>
        </w:rPr>
        <w:t xml:space="preserve"> Investment</w:t>
      </w:r>
      <w:r w:rsidRPr="008A34AD">
        <w:rPr>
          <w:rFonts w:asciiTheme="minorHAnsi" w:hAnsiTheme="minorHAnsi" w:cstheme="minorHAnsi"/>
          <w:i/>
          <w:color w:val="FF0000"/>
        </w:rPr>
        <w:t xml:space="preserve"> </w:t>
      </w:r>
      <w:r w:rsidRPr="008A34AD">
        <w:rPr>
          <w:rFonts w:asciiTheme="minorHAnsi" w:hAnsiTheme="minorHAnsi" w:cstheme="minorHAnsi"/>
        </w:rPr>
        <w:t xml:space="preserve">jest następcą prawnym pod tytułem ogólnym, stosownie do art. 494 § 1 Kodeksu spółek handlowych, GB Europa spółka z ograniczoną odpowiedzialności sp.k. z siedzibą w Warszawie (strony umowy z dnia 27 stycznia 2021 r.) i Barra sp. j. z siedzibą w Warszawie (strony umowy z dnia 21 kwietnia 2021 r. i z dnia 6 grudnia 2021 r.), co potwierdzają informacje odpowiadające odpisowi pełnemu z rejestru przedsiębiorców Krajowego Rejestru Sądowego (nr KRS 0000988100 i 0000870946). </w:t>
      </w:r>
    </w:p>
    <w:p w14:paraId="775E1FA9" w14:textId="77777777" w:rsidR="00767376" w:rsidRPr="008A34AD" w:rsidRDefault="00767376" w:rsidP="00E7591B">
      <w:pPr>
        <w:pStyle w:val="Teksttreci0"/>
        <w:numPr>
          <w:ilvl w:val="0"/>
          <w:numId w:val="23"/>
        </w:numPr>
        <w:shd w:val="clear" w:color="auto" w:fill="auto"/>
        <w:spacing w:line="300" w:lineRule="auto"/>
        <w:rPr>
          <w:rFonts w:asciiTheme="minorHAnsi" w:hAnsiTheme="minorHAnsi" w:cstheme="minorHAnsi"/>
          <w:i/>
          <w:color w:val="FF0000"/>
        </w:rPr>
      </w:pPr>
      <w:r w:rsidRPr="008A34AD">
        <w:rPr>
          <w:rFonts w:asciiTheme="minorHAnsi" w:hAnsiTheme="minorHAnsi" w:cstheme="minorHAnsi"/>
        </w:rPr>
        <w:t>Z treści umowy przedwstępnej wynika m.in., że:</w:t>
      </w:r>
    </w:p>
    <w:p w14:paraId="70F195B2" w14:textId="77777777" w:rsidR="00767376" w:rsidRPr="00AF2368" w:rsidRDefault="00767376" w:rsidP="00E7591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300" w:lineRule="auto"/>
        <w:ind w:left="851" w:hanging="425"/>
        <w:rPr>
          <w:rFonts w:asciiTheme="minorHAnsi" w:hAnsiTheme="minorHAnsi" w:cstheme="minorHAnsi"/>
          <w:i/>
        </w:rPr>
      </w:pPr>
      <w:r w:rsidRPr="00AF2368">
        <w:rPr>
          <w:rFonts w:asciiTheme="minorHAnsi" w:hAnsiTheme="minorHAnsi" w:cstheme="minorHAnsi"/>
        </w:rPr>
        <w:lastRenderedPageBreak/>
        <w:t>zawarcie umowy sprzedaży zostało uzależnione od spełnienia szeregu warunków, m.in.: pozostawani</w:t>
      </w:r>
      <w:r>
        <w:rPr>
          <w:rFonts w:asciiTheme="minorHAnsi" w:hAnsiTheme="minorHAnsi" w:cstheme="minorHAnsi"/>
        </w:rPr>
        <w:t>a</w:t>
      </w:r>
      <w:r w:rsidRPr="00AF2368">
        <w:rPr>
          <w:rFonts w:asciiTheme="minorHAnsi" w:hAnsiTheme="minorHAnsi" w:cstheme="minorHAnsi"/>
        </w:rPr>
        <w:t xml:space="preserve"> użytkowania wieczystego gruntu i własności budynku w stanie wolnym od wszelkich obciążeń, ciężarów, ograniczeń, hipotek, praw osób trzecich (z wyjątkiem roszczeń i hipotek wpisanych na rzecz </w:t>
      </w:r>
      <w:proofErr w:type="spellStart"/>
      <w:r w:rsidRPr="00AF2368">
        <w:rPr>
          <w:rFonts w:asciiTheme="minorHAnsi" w:hAnsiTheme="minorHAnsi" w:cstheme="minorHAnsi"/>
        </w:rPr>
        <w:t>Ronson</w:t>
      </w:r>
      <w:proofErr w:type="spellEnd"/>
      <w:r w:rsidRPr="00AF2368">
        <w:rPr>
          <w:rFonts w:asciiTheme="minorHAnsi" w:hAnsiTheme="minorHAnsi" w:cstheme="minorHAnsi"/>
        </w:rPr>
        <w:t>, hipotek na rzecz Banku Spółdzielczego w Brodnicy w przypadkach wskazanych w umowie przedwstępnej oraz umów najmu obciążających nieruchomość), przy czym w zakresie hipotek wystarczy uzyskanie przez Barra Investment pisemnej zgody wierzycieli na wykreślenie hipotek);  doprowadz</w:t>
      </w:r>
      <w:r>
        <w:rPr>
          <w:rFonts w:asciiTheme="minorHAnsi" w:hAnsiTheme="minorHAnsi" w:cstheme="minorHAnsi"/>
        </w:rPr>
        <w:t xml:space="preserve">enia przez </w:t>
      </w:r>
      <w:proofErr w:type="spellStart"/>
      <w:r>
        <w:rPr>
          <w:rFonts w:asciiTheme="minorHAnsi" w:hAnsiTheme="minorHAnsi" w:cstheme="minorHAnsi"/>
        </w:rPr>
        <w:t>Ronson</w:t>
      </w:r>
      <w:proofErr w:type="spellEnd"/>
      <w:r w:rsidRPr="00AF2368">
        <w:rPr>
          <w:rFonts w:asciiTheme="minorHAnsi" w:hAnsiTheme="minorHAnsi" w:cstheme="minorHAnsi"/>
        </w:rPr>
        <w:t xml:space="preserve"> do uchwalenia zmiany obecnie obowiązującego planu zagospodarowania przestrzennego lub nowego planu bądź podjęcia przez Radę m.st. Warszawy uchwały w sprawie ustalenia lokalizacji inwestycji mieszkaniowej i inwestycji towarzyszącej,</w:t>
      </w:r>
    </w:p>
    <w:p w14:paraId="7F08BEE1" w14:textId="77777777" w:rsidR="00767376" w:rsidRPr="00A84003" w:rsidRDefault="00767376" w:rsidP="00E7591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300" w:lineRule="auto"/>
        <w:ind w:left="851" w:hanging="425"/>
        <w:rPr>
          <w:rFonts w:asciiTheme="minorHAnsi" w:hAnsiTheme="minorHAnsi" w:cstheme="minorHAnsi"/>
          <w:i/>
        </w:rPr>
      </w:pPr>
      <w:proofErr w:type="spellStart"/>
      <w:r w:rsidRPr="00FB51AB">
        <w:rPr>
          <w:rFonts w:asciiTheme="minorHAnsi" w:hAnsiTheme="minorHAnsi" w:cstheme="minorHAnsi"/>
        </w:rPr>
        <w:t>Ronson</w:t>
      </w:r>
      <w:proofErr w:type="spellEnd"/>
      <w:r w:rsidRPr="00FB51AB">
        <w:rPr>
          <w:rFonts w:asciiTheme="minorHAnsi" w:hAnsiTheme="minorHAnsi" w:cstheme="minorHAnsi"/>
        </w:rPr>
        <w:t xml:space="preserve"> ma prawo zrzec się n</w:t>
      </w:r>
      <w:r w:rsidRPr="00327A46">
        <w:rPr>
          <w:rFonts w:asciiTheme="minorHAnsi" w:hAnsiTheme="minorHAnsi" w:cstheme="minorHAnsi"/>
        </w:rPr>
        <w:t>a piśmie tych warunków i żądać zawarcia umowy sprzedaży pomimo ich niespełnienia (jednego lub kilku)</w:t>
      </w:r>
      <w:r w:rsidRPr="00A84003">
        <w:rPr>
          <w:rFonts w:asciiTheme="minorHAnsi" w:hAnsiTheme="minorHAnsi" w:cstheme="minorHAnsi"/>
        </w:rPr>
        <w:t xml:space="preserve">, </w:t>
      </w:r>
    </w:p>
    <w:p w14:paraId="0D8FA944" w14:textId="77777777" w:rsidR="00767376" w:rsidRPr="00A84003" w:rsidRDefault="00767376" w:rsidP="00E7591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300" w:lineRule="auto"/>
        <w:ind w:left="851" w:hanging="425"/>
        <w:rPr>
          <w:rFonts w:asciiTheme="minorHAnsi" w:hAnsiTheme="minorHAnsi" w:cstheme="minorHAnsi"/>
          <w:i/>
        </w:rPr>
      </w:pPr>
      <w:r w:rsidRPr="00A84003">
        <w:rPr>
          <w:rFonts w:asciiTheme="minorHAnsi" w:hAnsiTheme="minorHAnsi" w:cstheme="minorHAnsi"/>
        </w:rPr>
        <w:t xml:space="preserve">umowa sprzedaży zawarta zostanie w terminie </w:t>
      </w:r>
      <w:r>
        <w:rPr>
          <w:rFonts w:asciiTheme="minorHAnsi" w:hAnsiTheme="minorHAnsi" w:cstheme="minorHAnsi"/>
        </w:rPr>
        <w:t>wskazanym</w:t>
      </w:r>
      <w:r w:rsidRPr="00A84003">
        <w:rPr>
          <w:rFonts w:asciiTheme="minorHAnsi" w:hAnsiTheme="minorHAnsi" w:cstheme="minorHAnsi"/>
        </w:rPr>
        <w:t xml:space="preserve"> w umowie przedwstępnej sprzedaży ze zmianami</w:t>
      </w:r>
      <w:r>
        <w:rPr>
          <w:rFonts w:asciiTheme="minorHAnsi" w:hAnsiTheme="minorHAnsi" w:cstheme="minorHAnsi"/>
        </w:rPr>
        <w:t xml:space="preserve">, </w:t>
      </w:r>
      <w:r w:rsidRPr="00A84003">
        <w:rPr>
          <w:rFonts w:asciiTheme="minorHAnsi" w:hAnsiTheme="minorHAnsi" w:cstheme="minorHAnsi"/>
        </w:rPr>
        <w:t xml:space="preserve">nie później niż do dnia </w:t>
      </w:r>
      <w:r w:rsidRPr="0062556E">
        <w:rPr>
          <w:rFonts w:asciiTheme="minorHAnsi" w:hAnsiTheme="minorHAnsi" w:cstheme="minorHAnsi"/>
          <w:b/>
        </w:rPr>
        <w:t>31 grudnia 2027 r.,</w:t>
      </w:r>
      <w:r w:rsidRPr="00A84003">
        <w:rPr>
          <w:rFonts w:asciiTheme="minorHAnsi" w:hAnsiTheme="minorHAnsi" w:cstheme="minorHAnsi"/>
        </w:rPr>
        <w:t xml:space="preserve"> </w:t>
      </w:r>
    </w:p>
    <w:p w14:paraId="5B5D3BFD" w14:textId="77777777" w:rsidR="00767376" w:rsidRPr="008A34AD" w:rsidRDefault="00767376" w:rsidP="00E7591B">
      <w:pPr>
        <w:pStyle w:val="Teksttreci0"/>
        <w:numPr>
          <w:ilvl w:val="0"/>
          <w:numId w:val="10"/>
        </w:numPr>
        <w:shd w:val="clear" w:color="auto" w:fill="auto"/>
        <w:tabs>
          <w:tab w:val="left" w:pos="851"/>
        </w:tabs>
        <w:spacing w:line="300" w:lineRule="auto"/>
        <w:ind w:left="851" w:hanging="425"/>
        <w:rPr>
          <w:rFonts w:asciiTheme="minorHAnsi" w:hAnsiTheme="minorHAnsi" w:cstheme="minorHAnsi"/>
          <w:i/>
        </w:rPr>
      </w:pPr>
      <w:r w:rsidRPr="006057B7">
        <w:rPr>
          <w:rFonts w:asciiTheme="minorHAnsi" w:hAnsiTheme="minorHAnsi" w:cstheme="minorHAnsi"/>
        </w:rPr>
        <w:t>w przypadkach wskazanych w umowie stronom przyznane zostało prawo odstąpienia.</w:t>
      </w:r>
      <w:r w:rsidRPr="008A34AD">
        <w:rPr>
          <w:rFonts w:asciiTheme="minorHAnsi" w:hAnsiTheme="minorHAnsi" w:cstheme="minorHAnsi"/>
        </w:rPr>
        <w:br/>
      </w:r>
    </w:p>
    <w:p w14:paraId="22D35225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line="300" w:lineRule="auto"/>
        <w:ind w:right="8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§ </w:t>
      </w:r>
      <w:bookmarkEnd w:id="6"/>
      <w:r w:rsidRPr="008A34AD">
        <w:rPr>
          <w:rFonts w:asciiTheme="minorHAnsi" w:hAnsiTheme="minorHAnsi" w:cstheme="minorHAnsi"/>
        </w:rPr>
        <w:t>4</w:t>
      </w:r>
    </w:p>
    <w:p w14:paraId="20032B3D" w14:textId="77777777" w:rsidR="00767376" w:rsidRPr="008A34AD" w:rsidRDefault="00767376" w:rsidP="00767376">
      <w:pPr>
        <w:pStyle w:val="Teksttreci0"/>
        <w:shd w:val="clear" w:color="auto" w:fill="auto"/>
        <w:spacing w:line="300" w:lineRule="auto"/>
        <w:jc w:val="both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  <w:b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oświadcza, że:</w:t>
      </w:r>
    </w:p>
    <w:p w14:paraId="349E75D0" w14:textId="77777777" w:rsidR="00767376" w:rsidRPr="008A34AD" w:rsidRDefault="00767376" w:rsidP="00E7591B">
      <w:pPr>
        <w:widowControl w:val="0"/>
        <w:numPr>
          <w:ilvl w:val="0"/>
          <w:numId w:val="11"/>
        </w:numPr>
        <w:spacing w:before="0" w:after="0" w:line="300" w:lineRule="auto"/>
        <w:ind w:right="60"/>
        <w:rPr>
          <w:rFonts w:cstheme="minorHAnsi"/>
        </w:rPr>
      </w:pPr>
      <w:r w:rsidRPr="008A34AD">
        <w:rPr>
          <w:rFonts w:cstheme="minorHAnsi"/>
        </w:rPr>
        <w:t>działka ewidencyjna nr 107</w:t>
      </w:r>
      <w:r>
        <w:rPr>
          <w:rFonts w:cstheme="minorHAnsi"/>
        </w:rPr>
        <w:t>/2</w:t>
      </w:r>
      <w:r w:rsidRPr="008A34AD">
        <w:rPr>
          <w:rFonts w:cstheme="minorHAnsi"/>
        </w:rPr>
        <w:t xml:space="preserve"> z obrębu 2-09-09 jest położona na obszarze objętym miejscowym planem zagospodarowania przestrzennego terenów poprzemysłowych w rejonie ulicy Orłów Piastowskich – część I, przyjętym uchwałą nr LXXXV/2213/2014 Rady Miasta Stołecznego Warszawy z dnia 3 lipca 2014 r. (dalej jako „</w:t>
      </w:r>
      <w:proofErr w:type="spellStart"/>
      <w:r w:rsidRPr="002B24F6">
        <w:rPr>
          <w:b/>
        </w:rPr>
        <w:t>mpzp</w:t>
      </w:r>
      <w:proofErr w:type="spellEnd"/>
      <w:r w:rsidRPr="008A34AD">
        <w:rPr>
          <w:rFonts w:cstheme="minorHAnsi"/>
        </w:rPr>
        <w:t xml:space="preserve">”), który oznaczony został symbolami: C5 U/P - tereny usług i produkcji, 38 KD-D (g) – droga dojazdowa, 9 KD-L (g) droga lokalna, 5KD-Z (p) - droga zbiorcza, </w:t>
      </w:r>
    </w:p>
    <w:p w14:paraId="3E1A7E4F" w14:textId="77777777" w:rsidR="00767376" w:rsidRPr="008A34AD" w:rsidRDefault="00767376" w:rsidP="00E7591B">
      <w:pPr>
        <w:widowControl w:val="0"/>
        <w:numPr>
          <w:ilvl w:val="0"/>
          <w:numId w:val="11"/>
        </w:numPr>
        <w:spacing w:before="0" w:after="0" w:line="300" w:lineRule="auto"/>
        <w:ind w:right="60"/>
        <w:rPr>
          <w:rFonts w:cstheme="minorHAnsi"/>
          <w:i/>
          <w:color w:val="FF0000"/>
        </w:rPr>
      </w:pPr>
      <w:r w:rsidRPr="008A34AD">
        <w:rPr>
          <w:rFonts w:cstheme="minorHAnsi"/>
        </w:rPr>
        <w:t>działka nr 107</w:t>
      </w:r>
      <w:r>
        <w:rPr>
          <w:rFonts w:cstheme="minorHAnsi"/>
        </w:rPr>
        <w:t>/2</w:t>
      </w:r>
      <w:r w:rsidRPr="008A34AD">
        <w:rPr>
          <w:rFonts w:cstheme="minorHAnsi"/>
        </w:rPr>
        <w:t xml:space="preserve"> jest obecnie przedmiotem umowy dzierżawy, o której mowa wyżej, obowiązującej do dnia 31 sierpnia 2031 r., a jej dzierżawcą jest </w:t>
      </w:r>
      <w:proofErr w:type="spellStart"/>
      <w:r w:rsidRPr="008A34AD">
        <w:rPr>
          <w:rFonts w:cstheme="minorHAnsi"/>
        </w:rPr>
        <w:t>Biesse</w:t>
      </w:r>
      <w:proofErr w:type="spellEnd"/>
      <w:r w:rsidRPr="008A34AD">
        <w:rPr>
          <w:rFonts w:cstheme="minorHAnsi"/>
        </w:rPr>
        <w:t xml:space="preserve"> spółka z o.o., </w:t>
      </w:r>
    </w:p>
    <w:p w14:paraId="196C7D0F" w14:textId="77777777" w:rsidR="00767376" w:rsidRPr="00D57D28" w:rsidRDefault="00767376" w:rsidP="00E7591B">
      <w:pPr>
        <w:widowControl w:val="0"/>
        <w:numPr>
          <w:ilvl w:val="0"/>
          <w:numId w:val="11"/>
        </w:numPr>
        <w:spacing w:before="0" w:after="0" w:line="300" w:lineRule="auto"/>
        <w:ind w:right="60"/>
        <w:rPr>
          <w:rFonts w:cstheme="minorHAnsi"/>
          <w:i/>
          <w:color w:val="FF0000"/>
        </w:rPr>
      </w:pPr>
      <w:r w:rsidRPr="008A34AD">
        <w:rPr>
          <w:rFonts w:cstheme="minorHAnsi"/>
        </w:rPr>
        <w:t>część budynku znajdującego się na tej działce jest obecnie przedmiotem umów najmu.</w:t>
      </w:r>
      <w:bookmarkStart w:id="7" w:name="bookmark5"/>
    </w:p>
    <w:p w14:paraId="7206728D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after="0" w:line="300" w:lineRule="auto"/>
        <w:ind w:right="79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§ </w:t>
      </w:r>
      <w:bookmarkEnd w:id="7"/>
      <w:r w:rsidRPr="008A34AD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br/>
        <w:t>Sposób realizacji inwestycji oświatowej</w:t>
      </w:r>
    </w:p>
    <w:p w14:paraId="7C657DB6" w14:textId="77777777" w:rsidR="00767376" w:rsidRPr="008A34AD" w:rsidRDefault="00767376" w:rsidP="00E7591B">
      <w:pPr>
        <w:widowControl w:val="0"/>
        <w:numPr>
          <w:ilvl w:val="0"/>
          <w:numId w:val="16"/>
        </w:numPr>
        <w:tabs>
          <w:tab w:val="left" w:pos="346"/>
        </w:tabs>
        <w:suppressAutoHyphens/>
        <w:spacing w:before="0" w:after="0" w:line="300" w:lineRule="auto"/>
        <w:ind w:left="360" w:hanging="360"/>
        <w:rPr>
          <w:rFonts w:eastAsia="Calibri" w:cstheme="minorHAnsi"/>
        </w:rPr>
      </w:pPr>
      <w:proofErr w:type="spellStart"/>
      <w:r w:rsidRPr="008A34AD">
        <w:rPr>
          <w:rFonts w:eastAsia="Calibri" w:cstheme="minorHAnsi"/>
        </w:rPr>
        <w:t>Ronson</w:t>
      </w:r>
      <w:proofErr w:type="spellEnd"/>
      <w:r w:rsidRPr="008A34AD">
        <w:rPr>
          <w:rFonts w:eastAsia="Calibri" w:cstheme="minorHAnsi"/>
        </w:rPr>
        <w:t xml:space="preserve"> i Miasto ustalają, że wykonanie Inwestycji oświatowej nastąpi w zakresie i zgodnie z</w:t>
      </w:r>
      <w:r>
        <w:rPr>
          <w:rFonts w:eastAsia="Calibri" w:cstheme="minorHAnsi"/>
        </w:rPr>
        <w:t> </w:t>
      </w:r>
      <w:r w:rsidRPr="008A34AD">
        <w:rPr>
          <w:rFonts w:eastAsia="Calibri" w:cstheme="minorHAnsi"/>
        </w:rPr>
        <w:t xml:space="preserve">parametrami oraz szczegółowymi standardami określonymi w </w:t>
      </w:r>
      <w:r w:rsidRPr="008A34AD">
        <w:rPr>
          <w:rFonts w:eastAsia="Calibri" w:cstheme="minorHAnsi"/>
          <w:b/>
          <w:bCs/>
        </w:rPr>
        <w:t xml:space="preserve">Załączniku nr </w:t>
      </w:r>
      <w:r>
        <w:rPr>
          <w:rFonts w:eastAsia="Calibri" w:cstheme="minorHAnsi"/>
          <w:b/>
          <w:bCs/>
        </w:rPr>
        <w:t>3</w:t>
      </w:r>
      <w:r w:rsidRPr="008A34AD">
        <w:rPr>
          <w:rFonts w:eastAsia="Calibri" w:cstheme="minorHAnsi"/>
        </w:rPr>
        <w:t xml:space="preserve"> do Porozumienia</w:t>
      </w:r>
      <w:r w:rsidRPr="005F24C0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(w zakresie wymienionym w § 2</w:t>
      </w:r>
      <w:r w:rsidRPr="005F24C0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 xml:space="preserve">ust. 1 </w:t>
      </w:r>
      <w:r w:rsidRPr="005F24C0">
        <w:rPr>
          <w:rFonts w:eastAsia="Calibri" w:cstheme="minorHAnsi"/>
          <w:bCs/>
        </w:rPr>
        <w:t>lit. b.</w:t>
      </w:r>
      <w:r>
        <w:rPr>
          <w:rFonts w:eastAsia="Calibri" w:cstheme="minorHAnsi"/>
          <w:bCs/>
        </w:rPr>
        <w:t xml:space="preserve"> </w:t>
      </w:r>
      <w:proofErr w:type="spellStart"/>
      <w:r>
        <w:rPr>
          <w:rFonts w:eastAsia="Calibri" w:cstheme="minorHAnsi"/>
          <w:bCs/>
        </w:rPr>
        <w:t>tiret</w:t>
      </w:r>
      <w:proofErr w:type="spellEnd"/>
      <w:r>
        <w:rPr>
          <w:rFonts w:eastAsia="Calibri" w:cstheme="minorHAnsi"/>
          <w:bCs/>
        </w:rPr>
        <w:t xml:space="preserve"> pierwsze)</w:t>
      </w:r>
      <w:r w:rsidRPr="008A34AD">
        <w:rPr>
          <w:rFonts w:eastAsia="Calibri" w:cstheme="minorHAnsi"/>
        </w:rPr>
        <w:t xml:space="preserve">, uzgodnionymi i zatwierdzonymi przez Biuro Architektury i Planowania Przestrzennego Urzędu m.st. Warszawy, Biuro Edukacji Urzędu m.st. Warszawy oraz Dzielnicę Ursus m.st. Warszawy. </w:t>
      </w:r>
      <w:r w:rsidRPr="00DD0D79">
        <w:rPr>
          <w:rFonts w:eastAsia="Calibri" w:cstheme="minorHAnsi"/>
        </w:rPr>
        <w:t xml:space="preserve">Przedmiot Inwestycji oświatowej wymieniony w </w:t>
      </w:r>
      <w:r w:rsidRPr="00DD0D79">
        <w:rPr>
          <w:rFonts w:eastAsia="Calibri" w:cstheme="minorHAnsi"/>
          <w:bCs/>
        </w:rPr>
        <w:t xml:space="preserve">§ 2 ust. 1 lit. b. </w:t>
      </w:r>
      <w:proofErr w:type="spellStart"/>
      <w:r w:rsidRPr="00DD0D79">
        <w:rPr>
          <w:rFonts w:eastAsia="Calibri" w:cstheme="minorHAnsi"/>
          <w:bCs/>
        </w:rPr>
        <w:t>tiret</w:t>
      </w:r>
      <w:proofErr w:type="spellEnd"/>
      <w:r w:rsidRPr="00DD0D79">
        <w:rPr>
          <w:rFonts w:eastAsia="Calibri" w:cstheme="minorHAnsi"/>
          <w:bCs/>
        </w:rPr>
        <w:t xml:space="preserve"> drugie, zostanie </w:t>
      </w:r>
      <w:r w:rsidRPr="00DD0D79">
        <w:rPr>
          <w:rFonts w:cstheme="minorHAnsi"/>
        </w:rPr>
        <w:t xml:space="preserve">szczegółowo określony w odrębnym porozumieniu zawartym pomiędzy </w:t>
      </w:r>
      <w:proofErr w:type="spellStart"/>
      <w:r w:rsidRPr="00DD0D79">
        <w:rPr>
          <w:rFonts w:cstheme="minorHAnsi"/>
        </w:rPr>
        <w:t>Ronson</w:t>
      </w:r>
      <w:proofErr w:type="spellEnd"/>
      <w:r w:rsidRPr="00DD0D79">
        <w:rPr>
          <w:rFonts w:cstheme="minorHAnsi"/>
        </w:rPr>
        <w:t xml:space="preserve"> a Dzielnicą Ursus m.st. Warszawy.</w:t>
      </w:r>
    </w:p>
    <w:p w14:paraId="2796FE50" w14:textId="77777777" w:rsidR="00217D3B" w:rsidRDefault="00767376" w:rsidP="00E7591B">
      <w:pPr>
        <w:widowControl w:val="0"/>
        <w:numPr>
          <w:ilvl w:val="0"/>
          <w:numId w:val="16"/>
        </w:numPr>
        <w:tabs>
          <w:tab w:val="left" w:pos="346"/>
        </w:tabs>
        <w:suppressAutoHyphens/>
        <w:spacing w:before="0" w:after="0" w:line="300" w:lineRule="auto"/>
        <w:ind w:left="360" w:hanging="360"/>
        <w:rPr>
          <w:rFonts w:eastAsia="Calibri" w:cstheme="minorHAnsi"/>
        </w:rPr>
      </w:pPr>
      <w:r w:rsidRPr="008A34AD">
        <w:rPr>
          <w:rFonts w:eastAsia="Calibri" w:cstheme="minorHAnsi"/>
        </w:rPr>
        <w:t xml:space="preserve">Wykonanie Inwestycji oświatowej nastąpi w zakresie i zgodnie z zarządzeniem nr 1682/2017 Prezydenta m.st. Warszawy z dnia 23 października 2017 r. w sprawie tworzenia na terenie m.st. Warszawy dostępnej przestrzeni, w tym infrastruktury dla pieszych, ze szczególnym uwzględnieniem osób o ograniczonej mobilności i percepcji </w:t>
      </w:r>
      <w:r>
        <w:rPr>
          <w:rFonts w:eastAsia="Calibri" w:cstheme="minorHAnsi"/>
        </w:rPr>
        <w:t xml:space="preserve">(z późniejszymi zmianami) </w:t>
      </w:r>
      <w:r w:rsidRPr="008A34AD">
        <w:rPr>
          <w:rFonts w:eastAsia="Calibri" w:cstheme="minorHAnsi"/>
        </w:rPr>
        <w:t xml:space="preserve">oraz </w:t>
      </w:r>
    </w:p>
    <w:p w14:paraId="3185D8B0" w14:textId="77777777" w:rsidR="00217D3B" w:rsidRDefault="00217D3B" w:rsidP="00217D3B">
      <w:pPr>
        <w:widowControl w:val="0"/>
        <w:tabs>
          <w:tab w:val="left" w:pos="346"/>
        </w:tabs>
        <w:suppressAutoHyphens/>
        <w:spacing w:before="0" w:after="0" w:line="300" w:lineRule="auto"/>
        <w:ind w:left="360"/>
        <w:rPr>
          <w:rFonts w:eastAsia="Calibri" w:cstheme="minorHAnsi"/>
        </w:rPr>
      </w:pPr>
    </w:p>
    <w:p w14:paraId="5C949DEF" w14:textId="66A70C0A" w:rsidR="00767376" w:rsidRPr="008A34AD" w:rsidRDefault="00767376" w:rsidP="00217D3B">
      <w:pPr>
        <w:widowControl w:val="0"/>
        <w:tabs>
          <w:tab w:val="left" w:pos="346"/>
        </w:tabs>
        <w:suppressAutoHyphens/>
        <w:spacing w:before="0" w:after="0" w:line="300" w:lineRule="auto"/>
        <w:ind w:left="360"/>
        <w:rPr>
          <w:rFonts w:eastAsia="Calibri" w:cstheme="minorHAnsi"/>
        </w:rPr>
      </w:pPr>
      <w:r w:rsidRPr="008A34AD">
        <w:rPr>
          <w:rFonts w:eastAsia="Calibri" w:cstheme="minorHAnsi"/>
        </w:rPr>
        <w:lastRenderedPageBreak/>
        <w:t>zarządzeniem nr 645/2021 Prezydenta m.st. Warszawy z dnia 4 maja 2021 r. w sprawie wprowadzenia w m.st. Warszawa standardów architektonicznych i funkcjonalnych dla szkół podstawowych i zespołów szkolno-przedszkolnych</w:t>
      </w:r>
      <w:r>
        <w:rPr>
          <w:rFonts w:eastAsia="Calibri" w:cstheme="minorHAnsi"/>
        </w:rPr>
        <w:t xml:space="preserve"> </w:t>
      </w:r>
      <w:r w:rsidRPr="007454F8">
        <w:rPr>
          <w:rFonts w:eastAsia="Calibri" w:cstheme="minorHAnsi"/>
        </w:rPr>
        <w:t>z późniejszymi zmianami</w:t>
      </w:r>
      <w:r>
        <w:rPr>
          <w:rFonts w:eastAsia="Calibri" w:cstheme="minorHAnsi"/>
        </w:rPr>
        <w:t>,</w:t>
      </w:r>
      <w:r w:rsidRPr="007454F8">
        <w:rPr>
          <w:rFonts w:eastAsia="Calibri" w:cstheme="minorHAnsi"/>
        </w:rPr>
        <w:t xml:space="preserve"> pod warunkiem ich obowiązywania w dacie podpisania przedwstępnej umowy darowizny, </w:t>
      </w:r>
      <w:r w:rsidRPr="008918F6">
        <w:rPr>
          <w:rFonts w:eastAsia="Calibri" w:cstheme="minorHAnsi"/>
        </w:rPr>
        <w:t xml:space="preserve">o której mowa w § 6. </w:t>
      </w:r>
    </w:p>
    <w:p w14:paraId="4C7BCC8A" w14:textId="77777777" w:rsidR="00767376" w:rsidRPr="008A34AD" w:rsidRDefault="00767376" w:rsidP="00E7591B">
      <w:pPr>
        <w:widowControl w:val="0"/>
        <w:numPr>
          <w:ilvl w:val="0"/>
          <w:numId w:val="16"/>
        </w:numPr>
        <w:tabs>
          <w:tab w:val="left" w:pos="346"/>
        </w:tabs>
        <w:suppressAutoHyphens/>
        <w:spacing w:before="0" w:after="0" w:line="300" w:lineRule="auto"/>
        <w:ind w:left="360" w:hanging="360"/>
        <w:rPr>
          <w:rFonts w:eastAsia="Calibri" w:cstheme="minorHAnsi"/>
          <w:b/>
        </w:rPr>
      </w:pPr>
      <w:r w:rsidRPr="008A34AD">
        <w:rPr>
          <w:rFonts w:eastAsia="Calibri" w:cstheme="minorHAnsi"/>
        </w:rPr>
        <w:t>Z uwagi na</w:t>
      </w:r>
      <w:r w:rsidRPr="008A34AD">
        <w:rPr>
          <w:rFonts w:eastAsia="Calibri" w:cstheme="minorHAnsi"/>
          <w:b/>
        </w:rPr>
        <w:t xml:space="preserve"> </w:t>
      </w:r>
      <w:r>
        <w:rPr>
          <w:rFonts w:eastAsia="Calibri" w:cstheme="minorHAnsi"/>
        </w:rPr>
        <w:t>treść</w:t>
      </w:r>
      <w:r w:rsidRPr="008A34AD">
        <w:rPr>
          <w:rFonts w:eastAsia="Calibri" w:cstheme="minorHAnsi"/>
        </w:rPr>
        <w:t xml:space="preserve"> art. 28 ust. 1 i 2 Ustawy,</w:t>
      </w:r>
      <w:r w:rsidRPr="008A34AD">
        <w:rPr>
          <w:rFonts w:eastAsia="Calibri" w:cstheme="minorHAnsi"/>
          <w:b/>
        </w:rPr>
        <w:t xml:space="preserve"> zakończenie realizacji Inwestycji oświatowej</w:t>
      </w:r>
      <w:r>
        <w:rPr>
          <w:rFonts w:eastAsia="Calibri" w:cstheme="minorHAnsi"/>
          <w:b/>
        </w:rPr>
        <w:t>, rozumiane jako uzyskanie decyzji o pozwoleniu na użytkowanie,</w:t>
      </w:r>
      <w:r w:rsidRPr="008A34AD">
        <w:rPr>
          <w:rFonts w:eastAsia="Calibri" w:cstheme="minorHAnsi"/>
          <w:b/>
        </w:rPr>
        <w:t xml:space="preserve"> </w:t>
      </w:r>
      <w:r w:rsidRPr="008A34AD">
        <w:rPr>
          <w:rFonts w:eastAsia="Calibri" w:cstheme="minorHAnsi"/>
        </w:rPr>
        <w:t>nastąpi nie później niż zakończenie 1 etapu Inwestycji mieszkaniowej</w:t>
      </w:r>
      <w:r>
        <w:rPr>
          <w:rFonts w:eastAsia="Calibri" w:cstheme="minorHAnsi"/>
        </w:rPr>
        <w:t xml:space="preserve">, </w:t>
      </w:r>
      <w:r w:rsidRPr="007710B9">
        <w:rPr>
          <w:rFonts w:eastAsia="Calibri" w:cstheme="minorHAnsi"/>
        </w:rPr>
        <w:t>rozumiane jako uzyskanie decyzji o pozwoleniu na użytkowanie,</w:t>
      </w:r>
      <w:r>
        <w:rPr>
          <w:rFonts w:eastAsia="Calibri" w:cstheme="minorHAnsi"/>
        </w:rPr>
        <w:t xml:space="preserve"> tj. do dnia </w:t>
      </w:r>
      <w:r w:rsidRPr="007710B9">
        <w:rPr>
          <w:rFonts w:eastAsia="Calibri" w:cstheme="minorHAnsi"/>
          <w:b/>
        </w:rPr>
        <w:t>31 marca 2030 r.</w:t>
      </w:r>
      <w:r>
        <w:rPr>
          <w:rFonts w:eastAsia="Calibri" w:cstheme="minorHAnsi"/>
        </w:rPr>
        <w:t xml:space="preserve"> </w:t>
      </w:r>
    </w:p>
    <w:p w14:paraId="4462A77E" w14:textId="77777777" w:rsidR="00767376" w:rsidRPr="008A34AD" w:rsidRDefault="00767376" w:rsidP="00E7591B">
      <w:pPr>
        <w:widowControl w:val="0"/>
        <w:numPr>
          <w:ilvl w:val="0"/>
          <w:numId w:val="16"/>
        </w:numPr>
        <w:tabs>
          <w:tab w:val="left" w:pos="346"/>
        </w:tabs>
        <w:suppressAutoHyphens/>
        <w:spacing w:before="0" w:after="0" w:line="300" w:lineRule="auto"/>
        <w:ind w:left="360" w:hanging="360"/>
        <w:rPr>
          <w:rFonts w:eastAsia="Calibri" w:cstheme="minorHAnsi"/>
        </w:rPr>
      </w:pPr>
      <w:proofErr w:type="spellStart"/>
      <w:r w:rsidRPr="008A34AD">
        <w:rPr>
          <w:rFonts w:eastAsia="Calibri" w:cstheme="minorHAnsi"/>
        </w:rPr>
        <w:t>Ronson</w:t>
      </w:r>
      <w:proofErr w:type="spellEnd"/>
      <w:r w:rsidRPr="008A34AD">
        <w:rPr>
          <w:rFonts w:eastAsia="Calibri" w:cstheme="minorHAnsi"/>
        </w:rPr>
        <w:t xml:space="preserve"> zobowiązuje się, że przekazany Miastu w ramach Inwestycji oświatowej budynek szkoły będzie zoptymalizowany energetycznie, zgodnie z </w:t>
      </w:r>
      <w:r w:rsidRPr="008A34AD">
        <w:rPr>
          <w:rFonts w:eastAsia="Calibri" w:cstheme="minorHAnsi"/>
          <w:b/>
        </w:rPr>
        <w:t>Warszawskim</w:t>
      </w:r>
      <w:r w:rsidRPr="008A34AD">
        <w:rPr>
          <w:rFonts w:eastAsia="Calibri" w:cstheme="minorHAnsi"/>
        </w:rPr>
        <w:t xml:space="preserve"> </w:t>
      </w:r>
      <w:r w:rsidRPr="008A34AD">
        <w:rPr>
          <w:rFonts w:eastAsia="Calibri" w:cstheme="minorHAnsi"/>
          <w:b/>
        </w:rPr>
        <w:t>Standardem Zielonego Budynku,</w:t>
      </w:r>
      <w:r>
        <w:rPr>
          <w:rFonts w:eastAsia="Calibri" w:cstheme="minorHAnsi"/>
          <w:b/>
        </w:rPr>
        <w:t xml:space="preserve"> </w:t>
      </w:r>
      <w:r w:rsidRPr="008A34AD">
        <w:rPr>
          <w:rFonts w:eastAsia="Calibri" w:cstheme="minorHAnsi"/>
          <w:bCs/>
        </w:rPr>
        <w:t xml:space="preserve">pod warunkiem obowiązywania Warszawskiego Standardu Zielonego Budynku w dacie podpisania przedwstępnej umowy </w:t>
      </w:r>
      <w:r w:rsidRPr="0012430D">
        <w:t>darowizny</w:t>
      </w:r>
      <w:r w:rsidRPr="000966E7">
        <w:rPr>
          <w:rFonts w:eastAsia="Calibri" w:cstheme="minorHAnsi"/>
          <w:bCs/>
        </w:rPr>
        <w:t>,</w:t>
      </w:r>
      <w:r w:rsidRPr="008A34AD">
        <w:rPr>
          <w:rFonts w:eastAsia="Calibri" w:cstheme="minorHAnsi"/>
          <w:bCs/>
        </w:rPr>
        <w:t xml:space="preserve"> </w:t>
      </w:r>
      <w:r w:rsidRPr="008A34AD">
        <w:rPr>
          <w:rFonts w:eastAsia="Calibri" w:cstheme="minorHAnsi"/>
        </w:rPr>
        <w:t xml:space="preserve">o której mowa w § </w:t>
      </w:r>
      <w:r>
        <w:rPr>
          <w:rFonts w:eastAsia="Calibri" w:cstheme="minorHAnsi"/>
        </w:rPr>
        <w:t>7</w:t>
      </w:r>
      <w:r w:rsidRPr="008A34AD">
        <w:rPr>
          <w:rFonts w:eastAsia="Calibri" w:cstheme="minorHAnsi"/>
        </w:rPr>
        <w:t>.</w:t>
      </w:r>
    </w:p>
    <w:p w14:paraId="17C0730E" w14:textId="77777777" w:rsidR="00767376" w:rsidRPr="008A34AD" w:rsidRDefault="00767376" w:rsidP="00E7591B">
      <w:pPr>
        <w:widowControl w:val="0"/>
        <w:numPr>
          <w:ilvl w:val="0"/>
          <w:numId w:val="16"/>
        </w:numPr>
        <w:tabs>
          <w:tab w:val="left" w:pos="346"/>
        </w:tabs>
        <w:suppressAutoHyphens/>
        <w:spacing w:before="0" w:after="0" w:line="300" w:lineRule="auto"/>
        <w:ind w:left="360" w:hanging="360"/>
        <w:rPr>
          <w:rFonts w:cstheme="minorHAnsi"/>
          <w:b/>
          <w:bCs/>
        </w:rPr>
      </w:pPr>
      <w:proofErr w:type="spellStart"/>
      <w:r w:rsidRPr="008A34AD">
        <w:rPr>
          <w:rFonts w:eastAsia="Calibri" w:cstheme="minorHAnsi"/>
        </w:rPr>
        <w:t>Ronson</w:t>
      </w:r>
      <w:proofErr w:type="spellEnd"/>
      <w:r w:rsidRPr="008A34AD">
        <w:rPr>
          <w:rFonts w:eastAsia="Calibri" w:cstheme="minorHAnsi"/>
        </w:rPr>
        <w:t xml:space="preserve"> zobowiązuje się, że przy projektowaniu Inwestycji oświatowej w zakresie przestrzeni, miejsc publicznych i budynków opierać się będzie na zasadach projektowania uniwersalnego, o których mowa w art. 2 Konwencji o prawach osób niepełnosprawnych, sporządzonej w Nowym Jorku dnia 13 grudnia 2006 r. (Dz.U. z 2012 r. poz. 1169 ze zm.).</w:t>
      </w:r>
    </w:p>
    <w:p w14:paraId="4D0A913D" w14:textId="77777777" w:rsidR="00767376" w:rsidRPr="008A34AD" w:rsidRDefault="00767376" w:rsidP="00E7591B">
      <w:pPr>
        <w:widowControl w:val="0"/>
        <w:numPr>
          <w:ilvl w:val="0"/>
          <w:numId w:val="16"/>
        </w:numPr>
        <w:tabs>
          <w:tab w:val="left" w:pos="346"/>
        </w:tabs>
        <w:suppressAutoHyphens/>
        <w:spacing w:before="0" w:after="0" w:line="300" w:lineRule="auto"/>
        <w:ind w:left="360" w:hanging="360"/>
        <w:rPr>
          <w:rFonts w:cstheme="minorHAnsi"/>
          <w:b/>
          <w:bCs/>
        </w:rPr>
      </w:pPr>
      <w:proofErr w:type="spellStart"/>
      <w:r w:rsidRPr="008A34AD">
        <w:rPr>
          <w:rFonts w:cstheme="minorHAnsi"/>
        </w:rPr>
        <w:t>Ronson</w:t>
      </w:r>
      <w:proofErr w:type="spellEnd"/>
      <w:r w:rsidRPr="008A34AD">
        <w:rPr>
          <w:rFonts w:cstheme="minorHAnsi"/>
        </w:rPr>
        <w:t xml:space="preserve"> </w:t>
      </w:r>
      <w:r w:rsidRPr="008A34AD">
        <w:rPr>
          <w:rFonts w:cstheme="minorHAnsi"/>
          <w:iCs/>
        </w:rPr>
        <w:t xml:space="preserve">zobowiązuje się do realizacji </w:t>
      </w:r>
      <w:r w:rsidRPr="008A34AD">
        <w:rPr>
          <w:rFonts w:cstheme="minorHAnsi"/>
        </w:rPr>
        <w:t xml:space="preserve">Inwestycji towarzyszącej – </w:t>
      </w:r>
      <w:r w:rsidRPr="008A34AD">
        <w:rPr>
          <w:rFonts w:cstheme="minorHAnsi"/>
          <w:bCs/>
        </w:rPr>
        <w:t>Drogi,</w:t>
      </w:r>
      <w:r w:rsidRPr="008A34AD">
        <w:rPr>
          <w:rFonts w:cstheme="minorHAnsi"/>
          <w:b/>
          <w:bCs/>
        </w:rPr>
        <w:t xml:space="preserve"> </w:t>
      </w:r>
      <w:r w:rsidRPr="008A34AD">
        <w:rPr>
          <w:rFonts w:cstheme="minorHAnsi"/>
          <w:iCs/>
        </w:rPr>
        <w:t xml:space="preserve">polegającej </w:t>
      </w:r>
      <w:r w:rsidRPr="008A34AD">
        <w:rPr>
          <w:rFonts w:cstheme="minorHAnsi"/>
        </w:rPr>
        <w:t>na budowie dróg przylegających do terenu Inwestycji mieszkaniowej i oświatowej, które realizowane będą na</w:t>
      </w:r>
      <w:r>
        <w:rPr>
          <w:rFonts w:cstheme="minorHAnsi"/>
        </w:rPr>
        <w:t xml:space="preserve"> </w:t>
      </w:r>
      <w:r w:rsidRPr="008968EC">
        <w:rPr>
          <w:rFonts w:cstheme="minorHAnsi"/>
        </w:rPr>
        <w:t xml:space="preserve">działkach i częściach działek ewidencyjnych nr 111/11, </w:t>
      </w:r>
      <w:r>
        <w:rPr>
          <w:rFonts w:cstheme="minorHAnsi"/>
        </w:rPr>
        <w:t xml:space="preserve">107/2, </w:t>
      </w:r>
      <w:r w:rsidRPr="008968EC">
        <w:rPr>
          <w:rFonts w:cstheme="minorHAnsi"/>
        </w:rPr>
        <w:t>108, 109, 111/24</w:t>
      </w:r>
      <w:r>
        <w:rPr>
          <w:rFonts w:cstheme="minorHAnsi"/>
        </w:rPr>
        <w:t xml:space="preserve"> i</w:t>
      </w:r>
      <w:r w:rsidRPr="008968EC">
        <w:rPr>
          <w:rFonts w:cstheme="minorHAnsi"/>
        </w:rPr>
        <w:t xml:space="preserve"> 111/27 </w:t>
      </w:r>
      <w:r w:rsidRPr="008A34AD">
        <w:rPr>
          <w:rFonts w:cstheme="minorHAnsi"/>
        </w:rPr>
        <w:t xml:space="preserve">z obrębu 2-09-09, które </w:t>
      </w:r>
      <w:r w:rsidRPr="008A34AD">
        <w:rPr>
          <w:rFonts w:cstheme="minorHAnsi"/>
          <w:bCs/>
        </w:rPr>
        <w:t>umożliwią</w:t>
      </w:r>
      <w:r w:rsidRPr="008A34AD">
        <w:rPr>
          <w:rFonts w:cstheme="minorHAnsi"/>
          <w:b/>
          <w:bCs/>
        </w:rPr>
        <w:t xml:space="preserve"> </w:t>
      </w:r>
      <w:r w:rsidRPr="008A34AD">
        <w:rPr>
          <w:rFonts w:cstheme="minorHAnsi"/>
          <w:iCs/>
        </w:rPr>
        <w:t xml:space="preserve">dojazd do Inwestycji oświatowej. Zakończenie realizacji </w:t>
      </w:r>
      <w:r w:rsidRPr="008A34AD">
        <w:rPr>
          <w:rFonts w:cstheme="minorHAnsi"/>
        </w:rPr>
        <w:t xml:space="preserve">Inwestycji towarzyszącej – </w:t>
      </w:r>
      <w:r w:rsidRPr="008A34AD">
        <w:rPr>
          <w:rFonts w:cstheme="minorHAnsi"/>
          <w:bCs/>
        </w:rPr>
        <w:t>Drogi</w:t>
      </w:r>
      <w:r w:rsidRPr="008A34AD">
        <w:rPr>
          <w:rFonts w:cstheme="minorHAnsi"/>
          <w:b/>
          <w:bCs/>
        </w:rPr>
        <w:t xml:space="preserve"> </w:t>
      </w:r>
      <w:r w:rsidRPr="008A34AD">
        <w:rPr>
          <w:rFonts w:cstheme="minorHAnsi"/>
        </w:rPr>
        <w:t>nastąpi nie później niż zakończenie realizacji Inwestycji mieszkaniowej, z tym zastrzeżeniem, że do czasu zakończenia 1 etapu Inwestycji mieszkaniowej ukończona zostanie budowa dróg umożliwiających dojazd i dojście do budynku szkoły.</w:t>
      </w:r>
    </w:p>
    <w:p w14:paraId="2972B0FF" w14:textId="77777777" w:rsidR="00767376" w:rsidRPr="00C84C15" w:rsidRDefault="00767376" w:rsidP="00E7591B">
      <w:pPr>
        <w:widowControl w:val="0"/>
        <w:numPr>
          <w:ilvl w:val="0"/>
          <w:numId w:val="16"/>
        </w:numPr>
        <w:tabs>
          <w:tab w:val="left" w:pos="346"/>
        </w:tabs>
        <w:suppressAutoHyphens/>
        <w:spacing w:before="0" w:after="0" w:line="300" w:lineRule="auto"/>
        <w:ind w:left="360" w:hanging="360"/>
        <w:rPr>
          <w:rFonts w:cstheme="minorHAnsi"/>
          <w:b/>
          <w:bCs/>
        </w:rPr>
      </w:pPr>
      <w:proofErr w:type="spellStart"/>
      <w:r w:rsidRPr="008A34AD">
        <w:rPr>
          <w:rFonts w:cstheme="minorHAnsi"/>
        </w:rPr>
        <w:t>Ronson</w:t>
      </w:r>
      <w:proofErr w:type="spellEnd"/>
      <w:r w:rsidRPr="008A34AD">
        <w:rPr>
          <w:rFonts w:cstheme="minorHAnsi"/>
        </w:rPr>
        <w:t xml:space="preserve"> oświadcza, że w przypadku, gdy dostęp do Inwestycji oświatowej będzie wymagał ustanowienia służebności przechodu i przejazdu (m.in. w celu zapewnienia drogi pożarowej), w</w:t>
      </w:r>
      <w:r>
        <w:rPr>
          <w:rFonts w:cstheme="minorHAnsi"/>
        </w:rPr>
        <w:t> u</w:t>
      </w:r>
      <w:r w:rsidRPr="008A34AD">
        <w:rPr>
          <w:rFonts w:cstheme="minorHAnsi"/>
        </w:rPr>
        <w:t xml:space="preserve">mowie </w:t>
      </w:r>
      <w:r w:rsidRPr="000966E7">
        <w:rPr>
          <w:rFonts w:cstheme="minorHAnsi"/>
        </w:rPr>
        <w:t>darowizny ustanowione</w:t>
      </w:r>
      <w:r w:rsidRPr="008A34AD">
        <w:rPr>
          <w:rFonts w:cstheme="minorHAnsi"/>
        </w:rPr>
        <w:t xml:space="preserve"> zostaną przez niego odpowiednie nieodpłatne służebności gruntowe na rzecz każdoczesnego właściciela /użytkownika wieczystego nieruchomości zabudowanej Inwestycją oświatową</w:t>
      </w:r>
      <w:r>
        <w:rPr>
          <w:rFonts w:cstheme="minorHAnsi"/>
        </w:rPr>
        <w:t>.</w:t>
      </w:r>
    </w:p>
    <w:p w14:paraId="2FFCE654" w14:textId="77777777" w:rsidR="00767376" w:rsidRPr="00484801" w:rsidRDefault="00767376" w:rsidP="00767376">
      <w:pPr>
        <w:pStyle w:val="Nagwek11"/>
        <w:keepNext/>
        <w:keepLines/>
        <w:shd w:val="clear" w:color="auto" w:fill="auto"/>
        <w:spacing w:line="300" w:lineRule="auto"/>
        <w:ind w:right="79"/>
        <w:rPr>
          <w:rFonts w:asciiTheme="minorHAnsi" w:hAnsiTheme="minorHAnsi" w:cstheme="minorHAnsi"/>
        </w:rPr>
      </w:pPr>
      <w:r w:rsidRPr="00484801">
        <w:rPr>
          <w:rFonts w:asciiTheme="minorHAnsi" w:hAnsiTheme="minorHAnsi" w:cstheme="minorHAnsi"/>
        </w:rPr>
        <w:t>§ 6</w:t>
      </w:r>
      <w:r w:rsidRPr="00484801">
        <w:rPr>
          <w:rFonts w:asciiTheme="minorHAnsi" w:hAnsiTheme="minorHAnsi" w:cstheme="minorHAnsi"/>
        </w:rPr>
        <w:br/>
        <w:t>Umowa darowizny</w:t>
      </w:r>
    </w:p>
    <w:p w14:paraId="141CE721" w14:textId="76D6B7D8" w:rsidR="00767376" w:rsidRDefault="00767376" w:rsidP="00E7591B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</w:rPr>
      </w:pPr>
      <w:r w:rsidRPr="00DD5470">
        <w:rPr>
          <w:rFonts w:asciiTheme="minorHAnsi" w:hAnsiTheme="minorHAnsi" w:cstheme="minorHAnsi"/>
        </w:rPr>
        <w:t>W celu wykonania zobowiązań określo</w:t>
      </w:r>
      <w:r w:rsidRPr="000966E7">
        <w:rPr>
          <w:rFonts w:asciiTheme="minorHAnsi" w:hAnsiTheme="minorHAnsi" w:cstheme="minorHAnsi"/>
        </w:rPr>
        <w:t xml:space="preserve">nych w Porozumieniu oraz w celu zapewnienia dostępności usług oświatowych dla mieszkańców planowanej Inwestycji mieszkaniowej, </w:t>
      </w:r>
      <w:proofErr w:type="spellStart"/>
      <w:r w:rsidRPr="000966E7">
        <w:rPr>
          <w:rFonts w:asciiTheme="minorHAnsi" w:hAnsiTheme="minorHAnsi" w:cstheme="minorHAnsi"/>
        </w:rPr>
        <w:t>Ronson</w:t>
      </w:r>
      <w:proofErr w:type="spellEnd"/>
      <w:r w:rsidRPr="000966E7">
        <w:rPr>
          <w:rFonts w:asciiTheme="minorHAnsi" w:hAnsiTheme="minorHAnsi" w:cstheme="minorHAnsi"/>
        </w:rPr>
        <w:t xml:space="preserve"> zobowiązuje się do zawarcia z Miastem </w:t>
      </w:r>
      <w:r w:rsidRPr="000966E7">
        <w:rPr>
          <w:rFonts w:asciiTheme="minorHAnsi" w:hAnsiTheme="minorHAnsi" w:cstheme="minorHAnsi"/>
          <w:b/>
        </w:rPr>
        <w:t>umowy darowizny</w:t>
      </w:r>
      <w:r w:rsidRPr="000966E7">
        <w:rPr>
          <w:rFonts w:asciiTheme="minorHAnsi" w:hAnsiTheme="minorHAnsi" w:cstheme="minorHAnsi"/>
        </w:rPr>
        <w:t xml:space="preserve"> </w:t>
      </w:r>
      <w:r w:rsidRPr="000966E7">
        <w:rPr>
          <w:rFonts w:asciiTheme="minorHAnsi" w:hAnsiTheme="minorHAnsi" w:cstheme="minorHAnsi"/>
          <w:b/>
        </w:rPr>
        <w:t xml:space="preserve">prawa użytkowania wieczystego </w:t>
      </w:r>
      <w:r w:rsidRPr="00DD5470">
        <w:rPr>
          <w:rFonts w:asciiTheme="minorHAnsi" w:hAnsiTheme="minorHAnsi" w:cstheme="minorHAnsi"/>
          <w:b/>
        </w:rPr>
        <w:t>gruntu s</w:t>
      </w:r>
      <w:r w:rsidRPr="000966E7">
        <w:rPr>
          <w:rFonts w:asciiTheme="minorHAnsi" w:hAnsiTheme="minorHAnsi" w:cstheme="minorHAnsi"/>
          <w:b/>
        </w:rPr>
        <w:t>tanowiącego część działki nr 107</w:t>
      </w:r>
      <w:r>
        <w:rPr>
          <w:rFonts w:asciiTheme="minorHAnsi" w:hAnsiTheme="minorHAnsi" w:cstheme="minorHAnsi"/>
          <w:b/>
        </w:rPr>
        <w:t>/2</w:t>
      </w:r>
      <w:r w:rsidRPr="000966E7">
        <w:rPr>
          <w:rFonts w:asciiTheme="minorHAnsi" w:hAnsiTheme="minorHAnsi" w:cstheme="minorHAnsi"/>
          <w:b/>
        </w:rPr>
        <w:t xml:space="preserve"> z obrębu 2-09-09, na którym zrealizowana zostanie Inwestycja oświatowa oraz własności budynku (szkoły), urządzeń, naniesień oraz innych nakładów budowlanych powstałych w związku z realizacją Inwestycji oświatowej na tym gruncie, a także darowizny autorskich praw majątkowych do Dokumentacji</w:t>
      </w:r>
      <w:r w:rsidRPr="000966E7">
        <w:rPr>
          <w:rFonts w:asciiTheme="minorHAnsi" w:hAnsiTheme="minorHAnsi" w:cstheme="minorHAnsi"/>
        </w:rPr>
        <w:t xml:space="preserve"> </w:t>
      </w:r>
      <w:r w:rsidRPr="00443C0E">
        <w:rPr>
          <w:rFonts w:asciiTheme="minorHAnsi" w:hAnsiTheme="minorHAnsi" w:cstheme="minorHAnsi"/>
          <w:b/>
        </w:rPr>
        <w:t>i prawa własności egzemplarzy (nośników), na których Dokumentację utrwalono</w:t>
      </w:r>
      <w:r w:rsidRPr="000966E7">
        <w:rPr>
          <w:rFonts w:asciiTheme="minorHAnsi" w:hAnsiTheme="minorHAnsi" w:cstheme="minorHAnsi"/>
        </w:rPr>
        <w:t xml:space="preserve"> (dalej jako</w:t>
      </w:r>
      <w:r w:rsidRPr="000966E7">
        <w:rPr>
          <w:rFonts w:asciiTheme="minorHAnsi" w:hAnsiTheme="minorHAnsi" w:cstheme="minorHAnsi"/>
          <w:b/>
        </w:rPr>
        <w:t xml:space="preserve"> „Umowa </w:t>
      </w:r>
      <w:r w:rsidRPr="00815AAE">
        <w:rPr>
          <w:rFonts w:asciiTheme="minorHAnsi" w:hAnsiTheme="minorHAnsi"/>
          <w:b/>
        </w:rPr>
        <w:t>darowizny ”, „Przyrzeczona umowa darowizny</w:t>
      </w:r>
      <w:r w:rsidRPr="00815AAE">
        <w:rPr>
          <w:rFonts w:asciiTheme="minorHAnsi" w:hAnsiTheme="minorHAnsi" w:cstheme="minorHAnsi"/>
          <w:b/>
        </w:rPr>
        <w:t xml:space="preserve"> </w:t>
      </w:r>
      <w:r w:rsidRPr="00815AAE">
        <w:rPr>
          <w:rFonts w:asciiTheme="minorHAnsi" w:hAnsiTheme="minorHAnsi"/>
          <w:b/>
        </w:rPr>
        <w:t>”</w:t>
      </w:r>
      <w:r w:rsidRPr="00815AAE">
        <w:rPr>
          <w:rFonts w:asciiTheme="minorHAnsi" w:hAnsiTheme="minorHAnsi"/>
        </w:rPr>
        <w:t>).</w:t>
      </w:r>
      <w:r w:rsidRPr="000966E7">
        <w:rPr>
          <w:rFonts w:asciiTheme="minorHAnsi" w:hAnsiTheme="minorHAnsi" w:cstheme="minorHAnsi"/>
        </w:rPr>
        <w:t xml:space="preserve">  </w:t>
      </w:r>
    </w:p>
    <w:p w14:paraId="2657C67E" w14:textId="77777777" w:rsidR="00217D3B" w:rsidRPr="000966E7" w:rsidRDefault="00217D3B" w:rsidP="00217D3B">
      <w:pPr>
        <w:pStyle w:val="Teksttreci0"/>
        <w:widowControl/>
        <w:shd w:val="clear" w:color="auto" w:fill="auto"/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</w:rPr>
      </w:pPr>
    </w:p>
    <w:p w14:paraId="33DBA2D3" w14:textId="77777777" w:rsidR="00767376" w:rsidRPr="000966E7" w:rsidRDefault="00767376" w:rsidP="00E7591B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</w:rPr>
      </w:pPr>
      <w:r w:rsidRPr="000966E7">
        <w:rPr>
          <w:rFonts w:asciiTheme="minorHAnsi" w:hAnsiTheme="minorHAnsi" w:cstheme="minorHAnsi"/>
        </w:rPr>
        <w:lastRenderedPageBreak/>
        <w:t xml:space="preserve">W dacie zawarcia Umowy darowizny jej przedmiot będzie w stanie wolnym od </w:t>
      </w:r>
      <w:r w:rsidRPr="00DD5470">
        <w:rPr>
          <w:rFonts w:asciiTheme="minorHAnsi" w:hAnsiTheme="minorHAnsi" w:cstheme="minorHAnsi"/>
        </w:rPr>
        <w:t>długów, praw</w:t>
      </w:r>
      <w:r w:rsidRPr="000966E7">
        <w:rPr>
          <w:rFonts w:asciiTheme="minorHAnsi" w:hAnsiTheme="minorHAnsi" w:cstheme="minorHAnsi"/>
        </w:rPr>
        <w:t xml:space="preserve"> i roszczeń osób trzecich, hipotek przysługujących osobom trzecim, za wyjątkiem służebności </w:t>
      </w:r>
      <w:proofErr w:type="spellStart"/>
      <w:r w:rsidRPr="000966E7">
        <w:rPr>
          <w:rFonts w:asciiTheme="minorHAnsi" w:hAnsiTheme="minorHAnsi" w:cstheme="minorHAnsi"/>
        </w:rPr>
        <w:t>przesyłu</w:t>
      </w:r>
      <w:proofErr w:type="spellEnd"/>
      <w:r w:rsidRPr="000966E7">
        <w:rPr>
          <w:rFonts w:asciiTheme="minorHAnsi" w:hAnsiTheme="minorHAnsi" w:cstheme="minorHAnsi"/>
        </w:rPr>
        <w:t xml:space="preserve"> ustanowionych na rzecz dostawców mediów oraz innych ustanowionych za zgodą Miasta wyrażoną na piśmie.</w:t>
      </w:r>
    </w:p>
    <w:p w14:paraId="0C023739" w14:textId="77777777" w:rsidR="00767376" w:rsidRPr="008A34AD" w:rsidRDefault="00767376" w:rsidP="00E7591B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</w:rPr>
      </w:pPr>
      <w:r w:rsidRPr="000966E7">
        <w:rPr>
          <w:rFonts w:asciiTheme="minorHAnsi" w:hAnsiTheme="minorHAnsi" w:cstheme="minorHAnsi"/>
        </w:rPr>
        <w:t>Umowa darowizny  zawarta</w:t>
      </w:r>
      <w:r w:rsidRPr="008A34AD">
        <w:rPr>
          <w:rFonts w:asciiTheme="minorHAnsi" w:hAnsiTheme="minorHAnsi" w:cstheme="minorHAnsi"/>
        </w:rPr>
        <w:t xml:space="preserve"> zostanie w terminie do 30 dni od dnia zakończenia realizacji Inwestycji oświatowej rozumianego jako uzyskanie przez Inwestora pozwolenia na użytkowanie budynków i budowli stanowiących Inwestycję oświatową w formie przewidzianej przez przepisy prawa</w:t>
      </w:r>
      <w:r>
        <w:rPr>
          <w:rFonts w:asciiTheme="minorHAnsi" w:hAnsiTheme="minorHAnsi" w:cstheme="minorHAnsi"/>
        </w:rPr>
        <w:t>.</w:t>
      </w:r>
    </w:p>
    <w:p w14:paraId="4C0D2C85" w14:textId="77777777" w:rsidR="00767376" w:rsidRPr="00DD5470" w:rsidRDefault="00767376" w:rsidP="00E7591B">
      <w:pPr>
        <w:pStyle w:val="Teksttreci0"/>
        <w:widowControl/>
        <w:numPr>
          <w:ilvl w:val="0"/>
          <w:numId w:val="4"/>
        </w:numPr>
        <w:shd w:val="clear" w:color="auto" w:fill="auto"/>
        <w:tabs>
          <w:tab w:val="left" w:pos="426"/>
        </w:tabs>
        <w:spacing w:line="300" w:lineRule="auto"/>
        <w:ind w:left="426" w:hanging="426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Przyjęcie przez </w:t>
      </w:r>
      <w:r w:rsidRPr="000966E7">
        <w:rPr>
          <w:rFonts w:asciiTheme="minorHAnsi" w:hAnsiTheme="minorHAnsi" w:cstheme="minorHAnsi"/>
        </w:rPr>
        <w:t xml:space="preserve">Miasto </w:t>
      </w:r>
      <w:r w:rsidRPr="00815AAE">
        <w:rPr>
          <w:rFonts w:asciiTheme="minorHAnsi" w:hAnsiTheme="minorHAnsi"/>
        </w:rPr>
        <w:t>darowizny</w:t>
      </w:r>
      <w:r w:rsidRPr="000966E7">
        <w:rPr>
          <w:rFonts w:asciiTheme="minorHAnsi" w:hAnsiTheme="minorHAnsi" w:cstheme="minorHAnsi"/>
        </w:rPr>
        <w:t xml:space="preserve"> będzie zgodne z postanowieniami uchwały Rady m.st. Warszawy Nr XXVIII/534/2004 z dnia 15 kwietnia 2004 roku w sprawie zasad nabywania, zbywania i obciążania nieruchomości m.st. Warszawy oraz ich wydzierżawiania lub najmu na okres dłuższy niż trzy lata (Dz.</w:t>
      </w:r>
      <w:r w:rsidRPr="00DD5470">
        <w:rPr>
          <w:rFonts w:asciiTheme="minorHAnsi" w:hAnsiTheme="minorHAnsi" w:cstheme="minorHAnsi"/>
        </w:rPr>
        <w:t xml:space="preserve"> Urz. Woj. </w:t>
      </w:r>
      <w:proofErr w:type="spellStart"/>
      <w:r w:rsidRPr="00DD5470">
        <w:rPr>
          <w:rFonts w:asciiTheme="minorHAnsi" w:hAnsiTheme="minorHAnsi" w:cstheme="minorHAnsi"/>
        </w:rPr>
        <w:t>Maz</w:t>
      </w:r>
      <w:proofErr w:type="spellEnd"/>
      <w:r w:rsidRPr="00DD5470">
        <w:rPr>
          <w:rFonts w:asciiTheme="minorHAnsi" w:hAnsiTheme="minorHAnsi" w:cstheme="minorHAnsi"/>
        </w:rPr>
        <w:t>. z 2004 r. Nr 119, poz. 2927 ze zm.).</w:t>
      </w:r>
    </w:p>
    <w:p w14:paraId="3071C79A" w14:textId="77777777" w:rsidR="00767376" w:rsidRPr="000966E7" w:rsidRDefault="00767376" w:rsidP="00767376">
      <w:pPr>
        <w:pStyle w:val="Teksttreci0"/>
        <w:widowControl/>
        <w:shd w:val="clear" w:color="auto" w:fill="auto"/>
        <w:tabs>
          <w:tab w:val="left" w:pos="426"/>
        </w:tabs>
        <w:spacing w:line="300" w:lineRule="auto"/>
        <w:ind w:left="426"/>
        <w:rPr>
          <w:rFonts w:asciiTheme="minorHAnsi" w:hAnsiTheme="minorHAnsi" w:cstheme="minorHAnsi"/>
        </w:rPr>
      </w:pPr>
    </w:p>
    <w:p w14:paraId="18033E42" w14:textId="77777777" w:rsidR="00767376" w:rsidRPr="000966E7" w:rsidRDefault="00767376" w:rsidP="00767376">
      <w:pPr>
        <w:pStyle w:val="Nagwek11"/>
        <w:keepNext/>
        <w:keepLines/>
        <w:shd w:val="clear" w:color="auto" w:fill="auto"/>
        <w:spacing w:after="0" w:line="300" w:lineRule="auto"/>
        <w:rPr>
          <w:rFonts w:asciiTheme="minorHAnsi" w:hAnsiTheme="minorHAnsi" w:cstheme="minorHAnsi"/>
        </w:rPr>
      </w:pPr>
      <w:r w:rsidRPr="000966E7">
        <w:rPr>
          <w:rFonts w:asciiTheme="minorHAnsi" w:hAnsiTheme="minorHAnsi" w:cstheme="minorHAnsi"/>
        </w:rPr>
        <w:t>§ 7</w:t>
      </w:r>
      <w:r>
        <w:rPr>
          <w:rFonts w:asciiTheme="minorHAnsi" w:hAnsiTheme="minorHAnsi" w:cstheme="minorHAnsi"/>
        </w:rPr>
        <w:br/>
      </w:r>
      <w:r w:rsidRPr="000966E7">
        <w:rPr>
          <w:rFonts w:asciiTheme="minorHAnsi" w:hAnsiTheme="minorHAnsi" w:cstheme="minorHAnsi"/>
        </w:rPr>
        <w:t xml:space="preserve">Umowa przedwstępna </w:t>
      </w:r>
      <w:r w:rsidRPr="00B454CA">
        <w:rPr>
          <w:rFonts w:asciiTheme="minorHAnsi" w:hAnsiTheme="minorHAnsi" w:cstheme="minorHAnsi"/>
        </w:rPr>
        <w:t>darowizny</w:t>
      </w:r>
    </w:p>
    <w:p w14:paraId="4F781F40" w14:textId="77777777" w:rsidR="00767376" w:rsidRPr="000966E7" w:rsidRDefault="00767376" w:rsidP="00E7591B">
      <w:pPr>
        <w:pStyle w:val="Tekstpodstawowy2"/>
        <w:widowControl/>
        <w:numPr>
          <w:ilvl w:val="0"/>
          <w:numId w:val="19"/>
        </w:numPr>
        <w:spacing w:after="0" w:line="30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0966E7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0966E7">
        <w:rPr>
          <w:rFonts w:asciiTheme="minorHAnsi" w:hAnsiTheme="minorHAnsi" w:cstheme="minorHAnsi"/>
          <w:sz w:val="22"/>
          <w:szCs w:val="22"/>
        </w:rPr>
        <w:t xml:space="preserve"> i Miasto zobowiązują się do zawarcia w formie aktu notarialnego</w:t>
      </w:r>
      <w:r w:rsidRPr="00443C0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43C0E">
        <w:rPr>
          <w:rFonts w:asciiTheme="minorHAnsi" w:hAnsiTheme="minorHAnsi" w:cstheme="minorHAnsi"/>
          <w:b/>
          <w:color w:val="auto"/>
          <w:sz w:val="22"/>
          <w:szCs w:val="22"/>
        </w:rPr>
        <w:t>przedwstępnej umowy darowizny  prawa użytkowania wieczystego części działki nr 107/2 z obrębu 2-09-09, na której zrealizowana zostanie Inwestycja oświatowa oraz własności budynku (szkoły), urządzeń, naniesień oraz innych nakładów budowlanych powstałych w związku z realizacją Inwestycji oświatowej na tym gruncie, a także darowizny  autorskich praw majątkowych do Dokumentacji i prawa własności egzemplarzy (nośników), na których Dokumentację utrwalono</w:t>
      </w:r>
      <w:r w:rsidRPr="00443C0E">
        <w:rPr>
          <w:rFonts w:asciiTheme="minorHAnsi" w:hAnsiTheme="minorHAnsi" w:cstheme="minorHAnsi"/>
          <w:b/>
          <w:color w:val="auto"/>
        </w:rPr>
        <w:t xml:space="preserve"> </w:t>
      </w:r>
      <w:r w:rsidRPr="00443C0E">
        <w:rPr>
          <w:rFonts w:asciiTheme="minorHAnsi" w:hAnsiTheme="minorHAnsi" w:cstheme="minorHAnsi"/>
          <w:b/>
          <w:color w:val="auto"/>
          <w:sz w:val="22"/>
          <w:szCs w:val="22"/>
        </w:rPr>
        <w:t xml:space="preserve">(dalej jako „Przedwstępna umowa </w:t>
      </w:r>
      <w:r w:rsidRPr="00443C0E">
        <w:rPr>
          <w:rFonts w:asciiTheme="minorHAnsi" w:hAnsiTheme="minorHAnsi"/>
          <w:b/>
          <w:color w:val="auto"/>
          <w:sz w:val="22"/>
        </w:rPr>
        <w:t>darowizny</w:t>
      </w:r>
      <w:r w:rsidRPr="00443C0E">
        <w:rPr>
          <w:rFonts w:asciiTheme="minorHAnsi" w:hAnsiTheme="minorHAnsi" w:cstheme="minorHAnsi"/>
          <w:b/>
          <w:color w:val="auto"/>
          <w:sz w:val="22"/>
          <w:szCs w:val="22"/>
        </w:rPr>
        <w:t>”)</w:t>
      </w:r>
      <w:r w:rsidRPr="00443C0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966E7">
        <w:rPr>
          <w:rFonts w:asciiTheme="minorHAnsi" w:hAnsiTheme="minorHAnsi" w:cstheme="minorHAnsi"/>
          <w:sz w:val="22"/>
          <w:szCs w:val="22"/>
        </w:rPr>
        <w:t xml:space="preserve">w terminie nie późniejszym niż 7 (siedem) </w:t>
      </w:r>
      <w:r w:rsidRPr="00DD5470">
        <w:rPr>
          <w:rFonts w:asciiTheme="minorHAnsi" w:hAnsiTheme="minorHAnsi" w:cstheme="minorHAnsi"/>
          <w:sz w:val="22"/>
          <w:szCs w:val="22"/>
        </w:rPr>
        <w:t xml:space="preserve">dni przed planowanym </w:t>
      </w:r>
      <w:r w:rsidRPr="000966E7">
        <w:rPr>
          <w:rFonts w:asciiTheme="minorHAnsi" w:hAnsiTheme="minorHAnsi" w:cstheme="minorHAnsi"/>
          <w:sz w:val="22"/>
          <w:szCs w:val="22"/>
        </w:rPr>
        <w:t>dniem sesji Rady m.st. Warszawy, na której będzie rozpatrywany wniosek w sprawie ustalenia lokalizacji Inwestycji mieszkaniowej i inwestycji towarzyszących, o których mowa w § 2</w:t>
      </w:r>
      <w:r>
        <w:rPr>
          <w:rFonts w:asciiTheme="minorHAnsi" w:hAnsiTheme="minorHAnsi" w:cstheme="minorHAnsi"/>
          <w:sz w:val="22"/>
          <w:szCs w:val="22"/>
        </w:rPr>
        <w:t xml:space="preserve"> ust. 1</w:t>
      </w:r>
      <w:r w:rsidRPr="000966E7">
        <w:rPr>
          <w:rFonts w:asciiTheme="minorHAnsi" w:hAnsiTheme="minorHAnsi" w:cstheme="minorHAnsi"/>
          <w:sz w:val="22"/>
          <w:szCs w:val="22"/>
        </w:rPr>
        <w:t xml:space="preserve"> lit. a-c Porozumienia. </w:t>
      </w:r>
    </w:p>
    <w:p w14:paraId="4E53B9B5" w14:textId="77777777" w:rsidR="00767376" w:rsidRDefault="00767376" w:rsidP="00E7591B">
      <w:pPr>
        <w:pStyle w:val="Tekstpodstawowy2"/>
        <w:widowControl/>
        <w:numPr>
          <w:ilvl w:val="0"/>
          <w:numId w:val="19"/>
        </w:numPr>
        <w:spacing w:after="0" w:line="300" w:lineRule="auto"/>
        <w:rPr>
          <w:rFonts w:asciiTheme="minorHAnsi" w:hAnsiTheme="minorHAnsi" w:cstheme="minorHAnsi"/>
          <w:sz w:val="22"/>
          <w:szCs w:val="22"/>
        </w:rPr>
      </w:pPr>
      <w:r w:rsidRPr="000966E7">
        <w:rPr>
          <w:rFonts w:asciiTheme="minorHAnsi" w:hAnsiTheme="minorHAnsi" w:cstheme="minorHAnsi"/>
          <w:sz w:val="22"/>
          <w:szCs w:val="22"/>
        </w:rPr>
        <w:t>W akcie notarialnym zawarty zostanie wniosek o wpisanie w dziale III księgi wieczystej prowadzonej dla działki ewidencyjnej nr 107</w:t>
      </w:r>
      <w:r>
        <w:rPr>
          <w:rFonts w:asciiTheme="minorHAnsi" w:hAnsiTheme="minorHAnsi" w:cstheme="minorHAnsi"/>
          <w:sz w:val="22"/>
          <w:szCs w:val="22"/>
        </w:rPr>
        <w:t>/2</w:t>
      </w:r>
      <w:r w:rsidRPr="000966E7">
        <w:rPr>
          <w:rFonts w:asciiTheme="minorHAnsi" w:hAnsiTheme="minorHAnsi" w:cstheme="minorHAnsi"/>
          <w:sz w:val="22"/>
          <w:szCs w:val="22"/>
        </w:rPr>
        <w:t xml:space="preserve"> lub wydzielonej części tej działki, na której realizowana będzie Inwestycja oświatowa, roszczeni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966E7">
        <w:rPr>
          <w:rFonts w:asciiTheme="minorHAnsi" w:hAnsiTheme="minorHAnsi" w:cstheme="minorHAnsi"/>
          <w:sz w:val="22"/>
          <w:szCs w:val="22"/>
        </w:rPr>
        <w:t xml:space="preserve"> o zawarcie Przyrzeczonej umowy darowizny na rze</w:t>
      </w:r>
      <w:r w:rsidRPr="008A34AD">
        <w:rPr>
          <w:rFonts w:asciiTheme="minorHAnsi" w:hAnsiTheme="minorHAnsi" w:cstheme="minorHAnsi"/>
          <w:sz w:val="22"/>
          <w:szCs w:val="22"/>
        </w:rPr>
        <w:t>cz Miasta.</w:t>
      </w:r>
    </w:p>
    <w:p w14:paraId="7D083E53" w14:textId="77777777" w:rsidR="00767376" w:rsidRPr="008A34AD" w:rsidRDefault="00767376" w:rsidP="00E7591B">
      <w:pPr>
        <w:pStyle w:val="Tekstpodstawowy2"/>
        <w:widowControl/>
        <w:numPr>
          <w:ilvl w:val="0"/>
          <w:numId w:val="19"/>
        </w:numPr>
        <w:spacing w:after="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złożenia wniosku o odłączenie części działki, na której realizowana będzie Inwestycja oświatowa i założenia dla niej odrębnej księgi wieczystej, </w:t>
      </w:r>
      <w:r w:rsidRPr="00D5797B">
        <w:rPr>
          <w:rFonts w:asciiTheme="minorHAnsi" w:hAnsiTheme="minorHAnsi" w:cstheme="minorHAnsi"/>
          <w:sz w:val="22"/>
          <w:szCs w:val="22"/>
        </w:rPr>
        <w:t xml:space="preserve">tak aby powstała księga wieczysta prowadzona wyłącznie dla </w:t>
      </w:r>
      <w:r>
        <w:rPr>
          <w:rFonts w:asciiTheme="minorHAnsi" w:hAnsiTheme="minorHAnsi" w:cstheme="minorHAnsi"/>
          <w:sz w:val="22"/>
          <w:szCs w:val="22"/>
        </w:rPr>
        <w:t xml:space="preserve">działki przeznaczonej na realizację Inwestycji oświatowej, Miasto wyrazi zgodę na wykreślenie ww. roszczenia z księgi lub ksiąg wieczystych, prowadzonych dla pozostałych nieruchomości powstałych z podziału działki nr 107/2, na których będą realizowane Inwestycje mieszkaniowe lub Inwestycje towarzyszące - Drogowe. W Przedwstępnej umowie </w:t>
      </w:r>
      <w:r w:rsidRPr="00B454CA">
        <w:rPr>
          <w:rFonts w:asciiTheme="minorHAnsi" w:hAnsiTheme="minorHAnsi" w:cstheme="minorHAnsi"/>
          <w:sz w:val="22"/>
          <w:szCs w:val="22"/>
        </w:rPr>
        <w:t>darowizny</w:t>
      </w:r>
      <w:r w:rsidRPr="000966E7">
        <w:rPr>
          <w:rFonts w:asciiTheme="minorHAnsi" w:hAnsiTheme="minorHAnsi" w:cstheme="minorHAnsi"/>
          <w:sz w:val="22"/>
          <w:szCs w:val="22"/>
        </w:rPr>
        <w:t xml:space="preserve"> Strony uregulują sposób wyrażenia zgody, tj. Miasto </w:t>
      </w:r>
      <w:r>
        <w:rPr>
          <w:rFonts w:asciiTheme="minorHAnsi" w:hAnsiTheme="minorHAnsi" w:cstheme="minorHAnsi"/>
          <w:sz w:val="22"/>
          <w:szCs w:val="22"/>
        </w:rPr>
        <w:t xml:space="preserve"> zobowiąże się do wyrażenia takiej zgody w odpowiedniej formie w terminie 21 dni od dnia prawomocnego zatwierdzenia podziału lub złoży taką zgodę do depozytu notarialnego przy zawarciu tej umowy i strony określą warunki wydania zgody Inwestorowi z depozytu.</w:t>
      </w:r>
    </w:p>
    <w:p w14:paraId="404BF3BC" w14:textId="77777777" w:rsidR="00767376" w:rsidRDefault="00767376" w:rsidP="00767376">
      <w:pPr>
        <w:pStyle w:val="Teksttreci0"/>
        <w:shd w:val="clear" w:color="auto" w:fill="auto"/>
        <w:spacing w:line="300" w:lineRule="auto"/>
        <w:ind w:right="62"/>
        <w:jc w:val="center"/>
        <w:rPr>
          <w:rFonts w:asciiTheme="minorHAnsi" w:hAnsiTheme="minorHAnsi" w:cstheme="minorHAnsi"/>
          <w:b/>
          <w:bCs/>
        </w:rPr>
      </w:pPr>
    </w:p>
    <w:p w14:paraId="496F6CC8" w14:textId="77777777" w:rsidR="00217D3B" w:rsidRDefault="00767376" w:rsidP="00767376">
      <w:pPr>
        <w:pStyle w:val="Nagwek11"/>
      </w:pPr>
      <w:r w:rsidRPr="008A34AD">
        <w:t>§ 8</w:t>
      </w:r>
    </w:p>
    <w:p w14:paraId="3CD23742" w14:textId="10668E57" w:rsidR="00767376" w:rsidRPr="008A34AD" w:rsidRDefault="00767376" w:rsidP="00767376">
      <w:pPr>
        <w:pStyle w:val="Nagwek11"/>
      </w:pPr>
      <w:r>
        <w:lastRenderedPageBreak/>
        <w:br/>
        <w:t>Dokumentacja</w:t>
      </w:r>
    </w:p>
    <w:p w14:paraId="679EAF26" w14:textId="77777777" w:rsidR="00767376" w:rsidRPr="008A34AD" w:rsidRDefault="00767376" w:rsidP="00E7591B">
      <w:pPr>
        <w:pStyle w:val="Teksttreci0"/>
        <w:numPr>
          <w:ilvl w:val="0"/>
          <w:numId w:val="12"/>
        </w:numPr>
        <w:shd w:val="clear" w:color="auto" w:fill="auto"/>
        <w:tabs>
          <w:tab w:val="left" w:pos="357"/>
        </w:tabs>
        <w:spacing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  <w:bCs/>
        </w:rPr>
        <w:t xml:space="preserve">W celu realizacji Inwestycji oświatowej </w:t>
      </w:r>
      <w:proofErr w:type="spellStart"/>
      <w:r w:rsidRPr="008A34AD">
        <w:rPr>
          <w:rFonts w:asciiTheme="minorHAnsi" w:hAnsiTheme="minorHAnsi" w:cstheme="minorHAnsi"/>
          <w:bCs/>
        </w:rPr>
        <w:t>Ronson</w:t>
      </w:r>
      <w:proofErr w:type="spellEnd"/>
      <w:r w:rsidRPr="008A34AD">
        <w:rPr>
          <w:rFonts w:asciiTheme="minorHAnsi" w:hAnsiTheme="minorHAnsi" w:cstheme="minorHAnsi"/>
          <w:bCs/>
        </w:rPr>
        <w:t xml:space="preserve"> zobowiązuje się własnym staraniem i własnym kosztem, do dopełnienia wszelkich wymaganych prawem obowiązków ciążących na inwestorze w rozumieniu ustawy Prawo budowlane, do momentu uzyskania pozwolenia na użytkowanie Inwestycji oświatowej (o ile będzie wymagane), w szczególności</w:t>
      </w:r>
      <w:r w:rsidRPr="008A34AD">
        <w:rPr>
          <w:rFonts w:asciiTheme="minorHAnsi" w:hAnsiTheme="minorHAnsi" w:cstheme="minorHAnsi"/>
        </w:rPr>
        <w:t xml:space="preserve"> </w:t>
      </w:r>
      <w:r w:rsidRPr="008A34AD">
        <w:rPr>
          <w:rFonts w:asciiTheme="minorHAnsi" w:hAnsiTheme="minorHAnsi" w:cstheme="minorHAnsi"/>
          <w:bCs/>
        </w:rPr>
        <w:t>do:</w:t>
      </w:r>
      <w:bookmarkStart w:id="8" w:name="bookmark6"/>
    </w:p>
    <w:p w14:paraId="4DB22C48" w14:textId="77777777" w:rsidR="00767376" w:rsidRPr="008A34AD" w:rsidRDefault="00767376" w:rsidP="00767376">
      <w:pPr>
        <w:pStyle w:val="Teksttreci0"/>
        <w:shd w:val="clear" w:color="auto" w:fill="auto"/>
        <w:tabs>
          <w:tab w:val="left" w:pos="357"/>
        </w:tabs>
        <w:spacing w:line="300" w:lineRule="auto"/>
        <w:ind w:left="360"/>
        <w:rPr>
          <w:rFonts w:asciiTheme="minorHAnsi" w:hAnsiTheme="minorHAnsi" w:cstheme="minorHAnsi"/>
        </w:rPr>
      </w:pPr>
    </w:p>
    <w:p w14:paraId="47599A13" w14:textId="77777777" w:rsidR="00767376" w:rsidRPr="008A34AD" w:rsidRDefault="00767376" w:rsidP="00E7591B">
      <w:pPr>
        <w:widowControl w:val="0"/>
        <w:numPr>
          <w:ilvl w:val="0"/>
          <w:numId w:val="24"/>
        </w:numPr>
        <w:spacing w:before="0" w:after="0" w:line="300" w:lineRule="auto"/>
        <w:ind w:right="60"/>
        <w:rPr>
          <w:rFonts w:eastAsia="Calibri" w:cstheme="minorHAnsi"/>
        </w:rPr>
      </w:pPr>
      <w:r w:rsidRPr="008A34AD">
        <w:rPr>
          <w:rFonts w:cstheme="minorHAnsi"/>
        </w:rPr>
        <w:t>opracowania na własny koszt niezbędnych projektów budowlanych</w:t>
      </w:r>
      <w:r>
        <w:rPr>
          <w:rFonts w:cstheme="minorHAnsi"/>
        </w:rPr>
        <w:t xml:space="preserve">, </w:t>
      </w:r>
      <w:r w:rsidRPr="00377D23">
        <w:rPr>
          <w:rFonts w:cstheme="minorHAnsi"/>
        </w:rPr>
        <w:t xml:space="preserve">wykonawczych </w:t>
      </w:r>
      <w:r w:rsidRPr="00186CE3">
        <w:rPr>
          <w:rStyle w:val="Odwoaniedokomentarza"/>
          <w:rFonts w:cstheme="minorHAnsi"/>
          <w:sz w:val="22"/>
          <w:szCs w:val="22"/>
        </w:rPr>
        <w:t>i</w:t>
      </w:r>
      <w:r>
        <w:rPr>
          <w:rStyle w:val="Odwoaniedokomentarza"/>
        </w:rPr>
        <w:t xml:space="preserve"> </w:t>
      </w:r>
      <w:r w:rsidRPr="00186CE3">
        <w:rPr>
          <w:rStyle w:val="Odwoaniedokomentarza"/>
          <w:rFonts w:cstheme="minorHAnsi"/>
          <w:sz w:val="22"/>
          <w:szCs w:val="22"/>
        </w:rPr>
        <w:t>technicznych</w:t>
      </w:r>
      <w:r>
        <w:rPr>
          <w:rStyle w:val="Odwoaniedokomentarza"/>
        </w:rPr>
        <w:t xml:space="preserve"> </w:t>
      </w:r>
      <w:r w:rsidRPr="008A34AD">
        <w:rPr>
          <w:rFonts w:cstheme="minorHAnsi"/>
        </w:rPr>
        <w:t xml:space="preserve">obejmujących realizację Inwestycji oświatowej (zwanej  </w:t>
      </w:r>
      <w:r w:rsidRPr="008A34AD">
        <w:rPr>
          <w:rFonts w:cstheme="minorHAnsi"/>
          <w:b/>
        </w:rPr>
        <w:t>Dokumentacją</w:t>
      </w:r>
      <w:r w:rsidRPr="008A34AD">
        <w:rPr>
          <w:rFonts w:cstheme="minorHAnsi"/>
        </w:rPr>
        <w:t>),</w:t>
      </w:r>
    </w:p>
    <w:p w14:paraId="5378B586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uzyskania wszelkich wymaganych prawem pozwoleń, zgód, uzgodnień i opinii związanych z realizacją Inwestycji oświatowej,</w:t>
      </w:r>
    </w:p>
    <w:p w14:paraId="58D8C1BA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opracowania kompletnej dokumentacji kosztorysowej dla realizacji Inwestycji oświatowej, w tym kosztorysów inwestorskich, przedmiarów robót oraz specyfikacji technicznych wykonania i odbioru robót,</w:t>
      </w:r>
    </w:p>
    <w:p w14:paraId="0E8CD391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ind w:left="754" w:hanging="357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uzgadniania z Miastem, za pośrednictwem Dzielnicy Ursus, wszelkich zmian w Dokumentacji, w tym wynikłych w toku prowadzenia robót,</w:t>
      </w:r>
    </w:p>
    <w:p w14:paraId="4B9D10BB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zapewnienia przewidzianego prawem budowlanym nadzoru inwestorskiego i technicznego nad realizowaną Inwestycją oświatową, nadzoru autorskiego oraz ustanowienia kierowników budowy i robót,</w:t>
      </w:r>
    </w:p>
    <w:p w14:paraId="6397B278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ind w:left="754" w:hanging="357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powiadomienia właściwych organów o zamierzonym terminie rozpoczęcia robót budowlanych, przed ich rozpoczęciem, a w szczególności nadzoru budowlanego oraz projektanta sprawującego nadzór,</w:t>
      </w:r>
    </w:p>
    <w:p w14:paraId="4DA68BF2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poinformowania Miasta, za pośrednictwem Dzielnicy Ursus, z co najmniej 7-dniowym wyprzedzeniem o terminie rozpoczęcia i zakończenia robót oraz o wprowadzeniu wykonawcy na teren budowy Inwestycji oświatowej, terminie przeprowadzania odbiorów częściowych i końcowych,</w:t>
      </w:r>
    </w:p>
    <w:p w14:paraId="0953A167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kompleksowego zrealizowania Inwestycji oświatowej zgodnie ze sztuką budowlaną, pozwoleniem na budowę (o ile będzie wymagane), prawem budowlanym i innymi obowiązującymi przepisami prawa,</w:t>
      </w:r>
    </w:p>
    <w:p w14:paraId="6863A1C4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przekazania Miastu w ramach Umowy </w:t>
      </w:r>
      <w:r w:rsidRPr="0011622A">
        <w:rPr>
          <w:rFonts w:asciiTheme="minorHAnsi" w:hAnsiTheme="minorHAnsi"/>
        </w:rPr>
        <w:t>darowizny</w:t>
      </w:r>
      <w:r w:rsidRPr="000966E7">
        <w:rPr>
          <w:rFonts w:asciiTheme="minorHAnsi" w:hAnsiTheme="minorHAnsi" w:cstheme="minorHAnsi"/>
        </w:rPr>
        <w:t>,</w:t>
      </w:r>
      <w:r w:rsidRPr="008A34AD">
        <w:rPr>
          <w:rFonts w:asciiTheme="minorHAnsi" w:hAnsiTheme="minorHAnsi" w:cstheme="minorHAnsi"/>
        </w:rPr>
        <w:t xml:space="preserve"> uzyskanych od twórcy Dokumentacji pełni autorskich praw majątkowych, w szczególności prawa do korzystania i rozporządzania Dokumentacją w całości lub części, dokonywania zmian, bez jakichkolwiek ograniczeń czasowych i terytorialnych, na polach eksploatacji wymienionych poniżej:</w:t>
      </w:r>
    </w:p>
    <w:p w14:paraId="5141C2A1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zakresie utrwalania i zwielokrotniania Dokumentacji przy użyciu każdej możliwej techniki, w tym do wytwarzania egzemplarzy techniką drukarską, reprograficzną, zapisu magnetycznego, techniką cyfrową lub inną techniką, </w:t>
      </w:r>
    </w:p>
    <w:p w14:paraId="62D47FF0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zakresie rozpowszechniania Dokumentacji w sposób inny niż określony w pkt a, w tym poprzez publiczne wykonanie, wystawienie, wyświetlenie, odtworzenie oraz nadawanie i reemitowanie, w tym w radiu, telewizji lub Internecie, w ramach utworów multimedialnych, prezentacji itp., a także poprzez publiczne udostępnianie Dokumentacji w taki sposób, aby każdy mógł mieć do niej dostęp w miejscu i w czasie </w:t>
      </w:r>
      <w:r w:rsidRPr="008A34AD">
        <w:rPr>
          <w:rFonts w:asciiTheme="minorHAnsi" w:hAnsiTheme="minorHAnsi" w:cstheme="minorHAnsi"/>
        </w:rPr>
        <w:lastRenderedPageBreak/>
        <w:t xml:space="preserve">przez siebie wybranym, w tym w Internecie, wraz z udzieleniem upoważnienia do wykonywania praw zależnych do Dokumentacji, </w:t>
      </w:r>
    </w:p>
    <w:p w14:paraId="0D3D1825" w14:textId="77777777" w:rsidR="00767376" w:rsidRPr="000966E7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zakresie obrotu oryginałem lub egzemplarzami, na których Dokumentację utrwalono, w tym do wprowadzenia go do obrotu, użyczania lub najmu i zamiany, przy czym Miasto nabywa autorskie prawa majątkowe do Dokumentacji z chwilą zawarcia Umowy </w:t>
      </w:r>
      <w:r w:rsidRPr="000966E7">
        <w:rPr>
          <w:rFonts w:asciiTheme="minorHAnsi" w:hAnsiTheme="minorHAnsi" w:cstheme="minorHAnsi"/>
        </w:rPr>
        <w:t>darowizny  nakładów budowlanych i naniesień związanych z realizacją Inwestycji oświatowej</w:t>
      </w:r>
      <w:r w:rsidRPr="00DD5470">
        <w:rPr>
          <w:rFonts w:asciiTheme="minorHAnsi" w:hAnsiTheme="minorHAnsi" w:cstheme="minorHAnsi"/>
        </w:rPr>
        <w:t>; Wnioskodawca zapewnia, że zarówno on jak i twórca Dokumentacji nie będą podnosili jakichkolwiek roszczeń wynikającyc</w:t>
      </w:r>
      <w:r w:rsidRPr="000966E7">
        <w:rPr>
          <w:rFonts w:asciiTheme="minorHAnsi" w:hAnsiTheme="minorHAnsi" w:cstheme="minorHAnsi"/>
        </w:rPr>
        <w:t>h z wykorzystania przez Miasto Dokumentacji w zakresie w jakim dotyczyć to będzie zmian w  obiekcie na cele edukacyjne realizowane przez Miasto, a ewentualne roszczenia twórcy dokumentacji, o ile takie w przyszłości zostaną zgłoszone, zaspokojone zostaną przez Wnioskodawcę,</w:t>
      </w:r>
    </w:p>
    <w:p w14:paraId="7BD403E0" w14:textId="77777777" w:rsidR="00767376" w:rsidRPr="000966E7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0966E7">
        <w:rPr>
          <w:rFonts w:asciiTheme="minorHAnsi" w:hAnsiTheme="minorHAnsi" w:cstheme="minorHAnsi"/>
        </w:rPr>
        <w:t>wykorzystania Dokumentacji do realizacji robót i wykorzystania w celu wykonania dokumentacji projektowej dotyczącej przedmiotowych inwestycji,</w:t>
      </w:r>
    </w:p>
    <w:p w14:paraId="0FA5B0AC" w14:textId="77777777" w:rsidR="00767376" w:rsidRPr="008A34AD" w:rsidRDefault="00767376" w:rsidP="00217D3B">
      <w:pPr>
        <w:pStyle w:val="Akapitzlist"/>
        <w:spacing w:after="0" w:line="300" w:lineRule="auto"/>
        <w:ind w:left="754"/>
        <w:rPr>
          <w:rFonts w:asciiTheme="minorHAnsi" w:hAnsiTheme="minorHAnsi" w:cstheme="minorHAnsi"/>
        </w:rPr>
      </w:pPr>
      <w:r w:rsidRPr="000966E7">
        <w:rPr>
          <w:rFonts w:asciiTheme="minorHAnsi" w:hAnsiTheme="minorHAnsi" w:cstheme="minorHAnsi"/>
        </w:rPr>
        <w:t xml:space="preserve">przy czym Miasto nabywa autorskie prawa majątkowe do Dokumentacji z chwilą zawarcia Umowy </w:t>
      </w:r>
      <w:r w:rsidRPr="00B454CA">
        <w:rPr>
          <w:rFonts w:asciiTheme="minorHAnsi" w:hAnsiTheme="minorHAnsi"/>
        </w:rPr>
        <w:t>darowizny</w:t>
      </w:r>
      <w:r w:rsidRPr="000966E7">
        <w:rPr>
          <w:rFonts w:asciiTheme="minorHAnsi" w:hAnsiTheme="minorHAnsi" w:cstheme="minorHAnsi"/>
        </w:rPr>
        <w:t>,</w:t>
      </w:r>
      <w:r w:rsidRPr="008A34AD">
        <w:rPr>
          <w:rFonts w:asciiTheme="minorHAnsi" w:hAnsiTheme="minorHAnsi" w:cstheme="minorHAnsi"/>
        </w:rPr>
        <w:t xml:space="preserve"> </w:t>
      </w:r>
    </w:p>
    <w:p w14:paraId="6277798B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ind w:left="754" w:hanging="357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przekazania Miastu</w:t>
      </w:r>
      <w:r>
        <w:rPr>
          <w:rFonts w:asciiTheme="minorHAnsi" w:hAnsiTheme="minorHAnsi" w:cstheme="minorHAnsi"/>
        </w:rPr>
        <w:t xml:space="preserve"> nieodpłatnie </w:t>
      </w:r>
      <w:r w:rsidRPr="008A34AD">
        <w:rPr>
          <w:rFonts w:asciiTheme="minorHAnsi" w:hAnsiTheme="minorHAnsi" w:cstheme="minorHAnsi"/>
        </w:rPr>
        <w:t>za pośrednictwem Dzielnicy Ursus dwóch egzemplarzy kompletnej dokumentacji powykonawczej Inwestycji oświatowej w wersji papierowej (jeden zawierający oryginały dokumentów) oraz dwóch egzemplarzy na nośnikach elektronicznych zawierającej w szczególności, i o ile będą wymagane:</w:t>
      </w:r>
    </w:p>
    <w:p w14:paraId="1C7EB924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dokumentację powykonawczą, tj. dokumentację robót z naniesionymi zmianami dokonanymi w toku wykonania robót oraz geodezyjnymi pomiarami powykonawczymi,</w:t>
      </w:r>
    </w:p>
    <w:p w14:paraId="44916648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wszelkie wymagane prawem decyzje niezbędne dla funkcjonowania i użytkowania obiektu, w szczególności decyzję o pozwoleniu na budowę, umowy z gestorami sieci dla mediów przyłączonych do obiektu, decyzję o pozwoleniu na użytkowanie, instrukcję bezpieczeństwa pożarowego,</w:t>
      </w:r>
    </w:p>
    <w:p w14:paraId="190DA795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szczegółowe specyfikacje techniczne (w tym uzupełnione lub zmienione w toku prac),</w:t>
      </w:r>
    </w:p>
    <w:p w14:paraId="3BE2C749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protokoły odbiorów robót ulegających zakryciu i zanikających,</w:t>
      </w:r>
    </w:p>
    <w:p w14:paraId="0604124A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protokoły odbiorów częściowych,</w:t>
      </w:r>
    </w:p>
    <w:p w14:paraId="653E6165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recepty i ustalenia technologiczne,</w:t>
      </w:r>
    </w:p>
    <w:p w14:paraId="252B4898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dzienniki budowy i książki obmiarów,</w:t>
      </w:r>
    </w:p>
    <w:p w14:paraId="088CAE16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wyniki pomiarów kontrolnych oraz badań i oznaczeń laboratoryjnych, zgodne z SST i programem zapewnienia jakości,</w:t>
      </w:r>
    </w:p>
    <w:p w14:paraId="17FF44AE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wymagane prawem dokumenty potwierdzające legalne wprowadzenie do obrotu oraz możliwość wbudowania dla materiałów budowlanych, wyposażenia i urządzeń,</w:t>
      </w:r>
    </w:p>
    <w:p w14:paraId="36FA9403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dokumenty potwierdzające dopuszczenie do stosowania w budownictwie materiałów budowlanych,</w:t>
      </w:r>
    </w:p>
    <w:p w14:paraId="19E9AA47" w14:textId="77777777" w:rsidR="00217D3B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dokumentację, w tym rysunki, dotyczące wykonania robót towarzyszących, również poza terenem budowy wraz z protokołami odbioru i przekazania robót właścicielom </w:t>
      </w:r>
    </w:p>
    <w:p w14:paraId="1CECA14A" w14:textId="77777777" w:rsidR="00217D3B" w:rsidRDefault="00217D3B" w:rsidP="00217D3B">
      <w:pPr>
        <w:pStyle w:val="Akapitzlist"/>
        <w:suppressAutoHyphens w:val="0"/>
        <w:autoSpaceDN/>
        <w:spacing w:after="840" w:line="300" w:lineRule="auto"/>
        <w:ind w:left="1440"/>
        <w:contextualSpacing/>
        <w:textAlignment w:val="auto"/>
        <w:rPr>
          <w:rFonts w:asciiTheme="minorHAnsi" w:hAnsiTheme="minorHAnsi" w:cstheme="minorHAnsi"/>
        </w:rPr>
      </w:pPr>
    </w:p>
    <w:p w14:paraId="460D17E6" w14:textId="343629C1" w:rsidR="00767376" w:rsidRPr="008A34AD" w:rsidRDefault="00767376" w:rsidP="00217D3B">
      <w:pPr>
        <w:pStyle w:val="Akapitzlist"/>
        <w:suppressAutoHyphens w:val="0"/>
        <w:autoSpaceDN/>
        <w:spacing w:after="840" w:line="300" w:lineRule="auto"/>
        <w:ind w:left="1440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lastRenderedPageBreak/>
        <w:t>urządzeń, protokołami odbioru właściciela terenu, na którym wykonywano prace, prawem wymagane pozwolenia, w szczególności dotyczące zajęcia pasa drogowego,</w:t>
      </w:r>
    </w:p>
    <w:p w14:paraId="7F5AA01A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geodezyjną inwentaryzację powykonawczą robót i sieci uzbrojenia terenu wraz z kopią mapy zasadniczej powstałej w wyniku geodezyjnej inwentaryzacji powykonawczej,</w:t>
      </w:r>
    </w:p>
    <w:p w14:paraId="52BD0592" w14:textId="77777777" w:rsidR="00767376" w:rsidRPr="008A34AD" w:rsidRDefault="00767376" w:rsidP="00E7591B">
      <w:pPr>
        <w:pStyle w:val="Akapitzlist"/>
        <w:numPr>
          <w:ilvl w:val="1"/>
          <w:numId w:val="24"/>
        </w:numPr>
        <w:suppressAutoHyphens w:val="0"/>
        <w:autoSpaceDN/>
        <w:spacing w:after="84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instrukcje obsługi obiektów oraz wszelkiego sprzętu, wyposażenia i urządzeń wbudowanych w obiekt lub dostarczonych wraz z obiektem,</w:t>
      </w:r>
    </w:p>
    <w:p w14:paraId="388BA342" w14:textId="77777777" w:rsidR="00767376" w:rsidRPr="008A34AD" w:rsidRDefault="00767376" w:rsidP="00E7591B">
      <w:pPr>
        <w:pStyle w:val="Akapitzlist"/>
        <w:numPr>
          <w:ilvl w:val="0"/>
          <w:numId w:val="24"/>
        </w:numPr>
        <w:suppressAutoHyphens w:val="0"/>
        <w:autoSpaceDN/>
        <w:spacing w:after="840" w:line="300" w:lineRule="auto"/>
        <w:ind w:left="754" w:hanging="357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uporządkowania terenu (w tym terenu przyległego do terenu Inwestycji oświatowej), na którym prowadzone będą roboty, po ich zakończeniu.</w:t>
      </w:r>
    </w:p>
    <w:p w14:paraId="6002E00F" w14:textId="77777777" w:rsidR="00767376" w:rsidRPr="008A34AD" w:rsidRDefault="00767376" w:rsidP="00E7591B">
      <w:pPr>
        <w:pStyle w:val="Akapitzlist"/>
        <w:numPr>
          <w:ilvl w:val="0"/>
          <w:numId w:val="12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umożliwi wskazanym przez Miasto osobom, wyznaczonym przez Dzielnicę Ursus, wykonywanie nadzoru podczas realizacji Inwestycji oświatowej</w:t>
      </w:r>
      <w:r>
        <w:rPr>
          <w:rFonts w:asciiTheme="minorHAnsi" w:hAnsiTheme="minorHAnsi" w:cstheme="minorHAnsi"/>
        </w:rPr>
        <w:t>.</w:t>
      </w:r>
    </w:p>
    <w:p w14:paraId="695A8B6B" w14:textId="77777777" w:rsidR="00767376" w:rsidRPr="00D57D28" w:rsidRDefault="00767376" w:rsidP="00E7591B">
      <w:pPr>
        <w:pStyle w:val="Akapitzlist"/>
        <w:numPr>
          <w:ilvl w:val="0"/>
          <w:numId w:val="12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zobowiązuje się do przeszkolenia wskazanego przez Miasto, wyznaczonego przez Dzielnicę Ursus, personelu,</w:t>
      </w:r>
      <w:r w:rsidRPr="008A34AD" w:rsidDel="000A7983">
        <w:rPr>
          <w:rFonts w:asciiTheme="minorHAnsi" w:hAnsiTheme="minorHAnsi" w:cstheme="minorHAnsi"/>
        </w:rPr>
        <w:t xml:space="preserve"> </w:t>
      </w:r>
      <w:r w:rsidRPr="008A34AD">
        <w:rPr>
          <w:rFonts w:asciiTheme="minorHAnsi" w:hAnsiTheme="minorHAnsi" w:cstheme="minorHAnsi"/>
        </w:rPr>
        <w:t xml:space="preserve">z użytkowania obiektów, urządzeń i wyposażenia. Wskazanie przez Miasto do 5 osób do przeszkolenia nastąpi w ciągu 7 dni od dnia pozyskania informacji o złożeniu przez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wniosku o pozwolenie na użytkowanie Inwestycji oświatowej lub od zakończenia robót budowlanych, jeżeli pozwolenie na użytkowanie nie będzie wymagane. Poświadczenie szkolenia dołączone zostanie do zawiadomienia o gotowości do odbioru Inwestycji oświatowej przez Miasto.</w:t>
      </w:r>
    </w:p>
    <w:p w14:paraId="51A37E42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after="0"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§ </w:t>
      </w:r>
      <w:bookmarkEnd w:id="8"/>
      <w:r w:rsidRPr="008A34AD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br/>
        <w:t>Odbiór i gwarancja jakości</w:t>
      </w:r>
    </w:p>
    <w:p w14:paraId="082F8385" w14:textId="77777777" w:rsidR="00767376" w:rsidRPr="00C84C15" w:rsidRDefault="00767376" w:rsidP="00E7591B">
      <w:pPr>
        <w:pStyle w:val="Bezodstpw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84C15">
        <w:rPr>
          <w:rFonts w:asciiTheme="minorHAnsi" w:hAnsiTheme="minorHAnsi" w:cstheme="minorHAnsi"/>
          <w:iCs/>
          <w:sz w:val="22"/>
          <w:szCs w:val="22"/>
        </w:rPr>
        <w:t>Ronson</w:t>
      </w:r>
      <w:proofErr w:type="spellEnd"/>
      <w:r w:rsidRPr="00C84C15">
        <w:rPr>
          <w:rFonts w:asciiTheme="minorHAnsi" w:hAnsiTheme="minorHAnsi" w:cstheme="minorHAnsi"/>
          <w:iCs/>
          <w:sz w:val="22"/>
          <w:szCs w:val="22"/>
        </w:rPr>
        <w:t xml:space="preserve"> zgłosi Miastu, za pośrednictwem Dzielnicy Ursus, do odbioru Inwestycję oświatową przed złożeniem wniosku o decyzję o pozwoleniu na użytkowanie (a w sytuacji gdy nie będzie wymagana, niezwłocznie po zakończeniu robót budowlanych), przedstawiając projekt kompletnej dokumentacji powykonawczej w jednym egzemplarzu oraz ostateczną decyzję zatwierdzającą podział działki ewidencyjnej nr 107.</w:t>
      </w:r>
    </w:p>
    <w:p w14:paraId="21D53B1E" w14:textId="77777777" w:rsidR="00767376" w:rsidRPr="008A34AD" w:rsidRDefault="00767376" w:rsidP="00E7591B">
      <w:pPr>
        <w:pStyle w:val="Bezodstpw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A34AD">
        <w:rPr>
          <w:rFonts w:asciiTheme="minorHAnsi" w:hAnsiTheme="minorHAnsi" w:cstheme="minorHAnsi"/>
          <w:sz w:val="22"/>
          <w:szCs w:val="22"/>
        </w:rPr>
        <w:t xml:space="preserve">Miasto, za pośrednictwem przedstawicieli Dzielnicy Ursus, wyznaczy termin spotkania komisji odbioru Inwestycji oświatowej w czasie nie dłuższym niż 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8A34AD">
        <w:rPr>
          <w:rFonts w:asciiTheme="minorHAnsi" w:hAnsiTheme="minorHAnsi" w:cstheme="minorHAnsi"/>
          <w:sz w:val="22"/>
          <w:szCs w:val="22"/>
        </w:rPr>
        <w:t xml:space="preserve"> dni, wskazując osoby reprezentujące Miasto podczas odbioru.</w:t>
      </w:r>
    </w:p>
    <w:p w14:paraId="0C49B16A" w14:textId="77777777" w:rsidR="00767376" w:rsidRPr="008A34AD" w:rsidRDefault="00767376" w:rsidP="00E7591B">
      <w:pPr>
        <w:pStyle w:val="Bezodstpw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zapewni obecność nadzoru inwestorskiego i kierownictwa budowy podczas odbioru.</w:t>
      </w:r>
    </w:p>
    <w:p w14:paraId="0227D5E0" w14:textId="77777777" w:rsidR="00767376" w:rsidRPr="008A34AD" w:rsidRDefault="00767376" w:rsidP="00E7591B">
      <w:pPr>
        <w:pStyle w:val="Bezodstpw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A34AD">
        <w:rPr>
          <w:rFonts w:asciiTheme="minorHAnsi" w:hAnsiTheme="minorHAnsi" w:cstheme="minorHAnsi"/>
          <w:sz w:val="22"/>
          <w:szCs w:val="22"/>
        </w:rPr>
        <w:t>W przypadku stwierdzenia wystąpienia wad lub usterek Miasto, za pośrednictwem Dzielnicy Ursus, wyznaczy termin na ich usunięcie nie krótszy niż 14 dni.</w:t>
      </w:r>
    </w:p>
    <w:p w14:paraId="4D44A5DA" w14:textId="77777777" w:rsidR="00767376" w:rsidRPr="008A34AD" w:rsidRDefault="00767376" w:rsidP="00E7591B">
      <w:pPr>
        <w:pStyle w:val="Bezodstpw"/>
        <w:numPr>
          <w:ilvl w:val="0"/>
          <w:numId w:val="13"/>
        </w:numPr>
        <w:spacing w:line="30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zgłosi Miastu, za pośrednictwem Dzielnicy Ursus, usunięcie stwierdzonych wad i usterek do ponownego odbioru, w trakcie którego mogą być zgłoszone usterki i wady niewystępujące podczas wcześniejszego odbioru; postanowienia ust. 3, 4 i 5, 6 stosuje się odpowiednio do ponownego odbioru.</w:t>
      </w:r>
    </w:p>
    <w:p w14:paraId="5D9B6DDE" w14:textId="77777777" w:rsidR="00767376" w:rsidRPr="008A34AD" w:rsidRDefault="00767376" w:rsidP="00E7591B">
      <w:pPr>
        <w:pStyle w:val="Akapitzlist"/>
        <w:widowControl w:val="0"/>
        <w:numPr>
          <w:ilvl w:val="0"/>
          <w:numId w:val="13"/>
        </w:numPr>
        <w:suppressAutoHyphens w:val="0"/>
        <w:autoSpaceDN/>
        <w:spacing w:after="0" w:line="300" w:lineRule="auto"/>
        <w:ind w:left="357" w:hanging="357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eastAsia="Times New Roman" w:hAnsiTheme="minorHAnsi" w:cstheme="minorHAnsi"/>
        </w:rPr>
        <w:t>W przypadku braku możliwości usunięcia wad lub usterek oraz gdy możliwe jest prawidłowe, zgodne z umową i przeznaczeniem użytkowanie obiektu, Miasto,</w:t>
      </w:r>
      <w:r w:rsidRPr="008A34AD">
        <w:rPr>
          <w:rFonts w:asciiTheme="minorHAnsi" w:hAnsiTheme="minorHAnsi" w:cstheme="minorHAnsi"/>
        </w:rPr>
        <w:t xml:space="preserve"> za pośrednictwem Dzielnicy Ursus,</w:t>
      </w:r>
      <w:r w:rsidRPr="008A34AD">
        <w:rPr>
          <w:rFonts w:asciiTheme="minorHAnsi" w:eastAsia="Times New Roman" w:hAnsiTheme="minorHAnsi" w:cstheme="minorHAnsi"/>
        </w:rPr>
        <w:t xml:space="preserve"> może odstąpić od wymagania naprawy wad lub usterek za rekompensatą wskazaną przez Miasto.</w:t>
      </w:r>
    </w:p>
    <w:p w14:paraId="046D8E8F" w14:textId="77777777" w:rsidR="00217D3B" w:rsidRDefault="00767376" w:rsidP="00E7591B">
      <w:pPr>
        <w:pStyle w:val="Bezodstpw"/>
        <w:numPr>
          <w:ilvl w:val="0"/>
          <w:numId w:val="1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zobowiązuje się udzielić Miastu </w:t>
      </w:r>
      <w:r w:rsidRPr="008A34AD">
        <w:rPr>
          <w:rFonts w:asciiTheme="minorHAnsi" w:hAnsiTheme="minorHAnsi" w:cstheme="minorHAnsi"/>
          <w:b/>
          <w:sz w:val="22"/>
          <w:szCs w:val="22"/>
        </w:rPr>
        <w:t>gwarancji jakości na wykonaną Dokumentację</w:t>
      </w:r>
      <w:r w:rsidRPr="008A34AD">
        <w:rPr>
          <w:rFonts w:asciiTheme="minorHAnsi" w:hAnsiTheme="minorHAnsi" w:cstheme="minorHAnsi"/>
          <w:sz w:val="22"/>
          <w:szCs w:val="22"/>
        </w:rPr>
        <w:t xml:space="preserve"> na okres 36 (trzydziestu sześciu) miesięcy liczony od dnia dokonania odbioru dokumentacji projektowej, </w:t>
      </w:r>
    </w:p>
    <w:p w14:paraId="2ED2CE0B" w14:textId="3CF454FF" w:rsidR="00767376" w:rsidRPr="008A34AD" w:rsidRDefault="00767376" w:rsidP="00217D3B">
      <w:pPr>
        <w:pStyle w:val="Bezodstpw"/>
        <w:spacing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A34AD">
        <w:rPr>
          <w:rFonts w:asciiTheme="minorHAnsi" w:hAnsiTheme="minorHAnsi" w:cstheme="minorHAnsi"/>
          <w:sz w:val="22"/>
          <w:szCs w:val="22"/>
        </w:rPr>
        <w:lastRenderedPageBreak/>
        <w:t xml:space="preserve">lecz nie krótszy niż 12 miesięcy od dnia odbioru Inwestycji oświatowej przez Miasto. Wraz z przekazaniem przez </w:t>
      </w: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Dokumentacji, Miasto i </w:t>
      </w: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zawrą nieodpłatną umowę przelewu uprawnień z tytułu rękojmi za wady oraz gwarancji jakości na wykonane prace projektowe, udzielonych przez osobę wykonującą tę Dokumentację. </w:t>
      </w: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zostanie zwolniony z zobowiązań z tytułu udzielonej gwarancji jakości w dacie wskazanej w umowie przelewu uprawnień z tytułu gwarancji jakości i rękojmi za wady, uzyskanej od osoby wykonującej Dokumentację, nie później jednak niż w dniu wydania dokumentu gwarancji jakości Miastu. </w:t>
      </w:r>
    </w:p>
    <w:p w14:paraId="68374127" w14:textId="77777777" w:rsidR="00767376" w:rsidRPr="008A34AD" w:rsidRDefault="00767376" w:rsidP="00E7591B">
      <w:pPr>
        <w:pStyle w:val="Bezodstpw"/>
        <w:numPr>
          <w:ilvl w:val="0"/>
          <w:numId w:val="13"/>
        </w:numPr>
        <w:spacing w:after="240" w:line="30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zobowiązuje się udzielić Miastu </w:t>
      </w:r>
      <w:r w:rsidRPr="008A34AD">
        <w:rPr>
          <w:rFonts w:asciiTheme="minorHAnsi" w:hAnsiTheme="minorHAnsi" w:cstheme="minorHAnsi"/>
          <w:b/>
          <w:sz w:val="22"/>
          <w:szCs w:val="22"/>
        </w:rPr>
        <w:t xml:space="preserve">gwarancji jakości na zrealizowaną Inwestycję oświatową </w:t>
      </w:r>
      <w:r w:rsidRPr="008A34AD">
        <w:rPr>
          <w:rFonts w:asciiTheme="minorHAnsi" w:hAnsiTheme="minorHAnsi" w:cstheme="minorHAnsi"/>
          <w:sz w:val="22"/>
          <w:szCs w:val="22"/>
        </w:rPr>
        <w:t>na okres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34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49</w:t>
      </w:r>
      <w:r w:rsidRPr="008A34AD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czterdzieści dziewięć</w:t>
      </w:r>
      <w:r w:rsidRPr="008A34AD">
        <w:rPr>
          <w:rFonts w:asciiTheme="minorHAnsi" w:hAnsiTheme="minorHAnsi" w:cstheme="minorHAnsi"/>
          <w:sz w:val="22"/>
          <w:szCs w:val="22"/>
        </w:rPr>
        <w:t xml:space="preserve">) miesięcy od dnia bezusterkowego odbioru przez Miasto Inwestycji oświatowej. Wraz z udzieleniem przez </w:t>
      </w: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gwarancji jakości na zrealizowaną Inwestycję oświatową, Miasto i </w:t>
      </w: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zawrą nieodpłatną umowę przelewu uprawnień z tytułu rękojmi za wady oraz gwarancji jakości na wykonane roboty budowlane udzielonych przez wykonawcę tych prac. </w:t>
      </w:r>
      <w:proofErr w:type="spellStart"/>
      <w:r w:rsidRPr="008A34AD">
        <w:rPr>
          <w:rFonts w:asciiTheme="minorHAnsi" w:hAnsiTheme="minorHAnsi" w:cstheme="minorHAnsi"/>
          <w:sz w:val="22"/>
          <w:szCs w:val="22"/>
        </w:rPr>
        <w:t>Ronson</w:t>
      </w:r>
      <w:proofErr w:type="spellEnd"/>
      <w:r w:rsidRPr="008A34AD">
        <w:rPr>
          <w:rFonts w:asciiTheme="minorHAnsi" w:hAnsiTheme="minorHAnsi" w:cstheme="minorHAnsi"/>
          <w:sz w:val="22"/>
          <w:szCs w:val="22"/>
        </w:rPr>
        <w:t xml:space="preserve"> zostanie zwolniony z zobowiązań z tytułu udzielonej gwarancji jakości w dacie wskazanej w umowie przelewu uprawnień z tytułu rękojmi za wady i gwarancji jakości udzielonych przez wykonawcę robót budowlanych.</w:t>
      </w:r>
    </w:p>
    <w:p w14:paraId="2ACB681C" w14:textId="77777777" w:rsidR="00767376" w:rsidRPr="008A34AD" w:rsidRDefault="00767376" w:rsidP="00767376">
      <w:pPr>
        <w:pStyle w:val="Nagwek11"/>
      </w:pPr>
      <w:bookmarkStart w:id="9" w:name="bookmark7"/>
      <w:r w:rsidRPr="008A34AD">
        <w:t xml:space="preserve">§ </w:t>
      </w:r>
      <w:bookmarkEnd w:id="9"/>
      <w:r w:rsidRPr="008A34AD">
        <w:t>10</w:t>
      </w:r>
      <w:r>
        <w:br/>
        <w:t>Zobowiązanie do współpracy</w:t>
      </w:r>
    </w:p>
    <w:p w14:paraId="536CA0D1" w14:textId="4BECE485" w:rsidR="00767376" w:rsidRPr="00217D3B" w:rsidRDefault="00767376" w:rsidP="00217D3B">
      <w:pPr>
        <w:pStyle w:val="Akapitzlist"/>
        <w:spacing w:after="0" w:line="300" w:lineRule="auto"/>
        <w:ind w:left="357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Miasto, za pośrednictwem przedstawicieli Dzielnicy Ursus zobowiązuje się do współpracy z 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w zakresie pozyskiwania przez niego wszelkich pozwoleń, uzgodnień, opinii, decyzji niezbędnych do realizacji Inwestycji oświatowej oraz zobowiązuje się do uzgadniania lub opiniowania przedłożonych przez Inwestora projektów związanych z realizacją Inwestycji oświatowej w terminach wynikających z przepisów prawa lub w ciągu </w:t>
      </w:r>
      <w:r>
        <w:rPr>
          <w:rFonts w:asciiTheme="minorHAnsi" w:hAnsiTheme="minorHAnsi" w:cstheme="minorHAnsi"/>
        </w:rPr>
        <w:t>21</w:t>
      </w:r>
      <w:r w:rsidRPr="008A34AD">
        <w:rPr>
          <w:rFonts w:asciiTheme="minorHAnsi" w:hAnsiTheme="minorHAnsi" w:cstheme="minorHAnsi"/>
        </w:rPr>
        <w:t xml:space="preserve"> dni jeżeli przepis nie określa terminu. </w:t>
      </w:r>
    </w:p>
    <w:p w14:paraId="09624A92" w14:textId="77777777" w:rsidR="00767376" w:rsidRPr="008A34AD" w:rsidRDefault="00767376" w:rsidP="00217D3B">
      <w:pPr>
        <w:keepNext/>
        <w:keepLines/>
        <w:spacing w:after="120" w:line="300" w:lineRule="auto"/>
        <w:jc w:val="center"/>
        <w:outlineLvl w:val="0"/>
        <w:rPr>
          <w:rFonts w:eastAsia="Calibri" w:cstheme="minorHAnsi"/>
          <w:b/>
          <w:bCs/>
        </w:rPr>
      </w:pPr>
      <w:bookmarkStart w:id="10" w:name="_Hlk91073349"/>
      <w:r w:rsidRPr="008A34AD">
        <w:rPr>
          <w:rFonts w:eastAsia="Calibri" w:cstheme="minorHAnsi"/>
          <w:b/>
          <w:bCs/>
        </w:rPr>
        <w:t>§ 11</w:t>
      </w:r>
      <w:r>
        <w:rPr>
          <w:rFonts w:eastAsia="Calibri" w:cstheme="minorHAnsi"/>
          <w:b/>
          <w:bCs/>
        </w:rPr>
        <w:br/>
        <w:t>Kary umowne</w:t>
      </w:r>
    </w:p>
    <w:p w14:paraId="1AD371F2" w14:textId="77777777" w:rsidR="00767376" w:rsidRPr="00DD5470" w:rsidRDefault="00767376" w:rsidP="00E7591B">
      <w:pPr>
        <w:numPr>
          <w:ilvl w:val="0"/>
          <w:numId w:val="15"/>
        </w:numPr>
        <w:spacing w:before="0" w:after="0" w:line="300" w:lineRule="auto"/>
        <w:rPr>
          <w:rFonts w:eastAsia="Times New Roman" w:cstheme="minorHAnsi"/>
        </w:rPr>
      </w:pPr>
      <w:proofErr w:type="spellStart"/>
      <w:r w:rsidRPr="008A34AD">
        <w:rPr>
          <w:rFonts w:eastAsia="Times New Roman" w:cstheme="minorHAnsi"/>
        </w:rPr>
        <w:t>Ronson</w:t>
      </w:r>
      <w:proofErr w:type="spellEnd"/>
      <w:r w:rsidRPr="008A34AD">
        <w:rPr>
          <w:rFonts w:eastAsia="Times New Roman" w:cstheme="minorHAnsi"/>
        </w:rPr>
        <w:t xml:space="preserve"> i Miasto ustalają, że </w:t>
      </w:r>
      <w:proofErr w:type="spellStart"/>
      <w:r w:rsidRPr="008A34AD">
        <w:rPr>
          <w:rFonts w:eastAsia="Times New Roman" w:cstheme="minorHAnsi"/>
        </w:rPr>
        <w:t>Ronson</w:t>
      </w:r>
      <w:proofErr w:type="spellEnd"/>
      <w:r w:rsidRPr="008A34AD">
        <w:rPr>
          <w:rFonts w:eastAsia="Times New Roman" w:cstheme="minorHAnsi"/>
        </w:rPr>
        <w:t xml:space="preserve"> zobowiązany będzie do zapłaty na rzecz Miasta </w:t>
      </w:r>
      <w:r w:rsidRPr="008A34AD">
        <w:rPr>
          <w:rFonts w:eastAsia="Times New Roman" w:cstheme="minorHAnsi"/>
          <w:b/>
        </w:rPr>
        <w:t>kary umownej</w:t>
      </w:r>
      <w:r w:rsidRPr="008A34AD">
        <w:rPr>
          <w:rFonts w:eastAsia="Times New Roman" w:cstheme="minorHAnsi"/>
        </w:rPr>
        <w:t xml:space="preserve"> w wysokości </w:t>
      </w:r>
      <w:bookmarkStart w:id="11" w:name="_Hlk171588045"/>
      <w:r>
        <w:rPr>
          <w:rFonts w:eastAsia="Times New Roman" w:cstheme="minorHAnsi"/>
          <w:b/>
        </w:rPr>
        <w:t>75.868.485,95</w:t>
      </w:r>
      <w:r w:rsidRPr="008A34AD">
        <w:rPr>
          <w:rFonts w:eastAsia="Times New Roman" w:cstheme="minorHAnsi"/>
          <w:b/>
        </w:rPr>
        <w:t xml:space="preserve"> </w:t>
      </w:r>
      <w:bookmarkEnd w:id="11"/>
      <w:r w:rsidRPr="008A34AD">
        <w:rPr>
          <w:rFonts w:eastAsia="Times New Roman" w:cstheme="minorHAnsi"/>
          <w:b/>
        </w:rPr>
        <w:t xml:space="preserve">zł </w:t>
      </w:r>
      <w:r>
        <w:rPr>
          <w:rFonts w:eastAsia="Times New Roman" w:cstheme="minorHAnsi"/>
        </w:rPr>
        <w:t xml:space="preserve">(słownie: siedemdziesiąt pięć milionów </w:t>
      </w:r>
      <w:bookmarkStart w:id="12" w:name="_Hlk175663122"/>
      <w:r>
        <w:rPr>
          <w:rFonts w:eastAsia="Times New Roman" w:cstheme="minorHAnsi"/>
        </w:rPr>
        <w:t>osiemset sześćdziesiąt osiem tysięcy czterysta osiemdziesiąt pięć</w:t>
      </w:r>
      <w:bookmarkEnd w:id="12"/>
      <w:r>
        <w:rPr>
          <w:rFonts w:eastAsia="Times New Roman" w:cstheme="minorHAnsi"/>
        </w:rPr>
        <w:t xml:space="preserve"> złotych 95/100),</w:t>
      </w:r>
      <w:r w:rsidRPr="000966E7">
        <w:rPr>
          <w:rFonts w:eastAsia="Times New Roman" w:cstheme="minorHAnsi"/>
        </w:rPr>
        <w:t xml:space="preserve"> w przypadku:</w:t>
      </w:r>
      <w:r w:rsidRPr="001F265F">
        <w:rPr>
          <w:rFonts w:eastAsia="Times New Roman" w:cstheme="minorHAnsi"/>
        </w:rPr>
        <w:t xml:space="preserve"> </w:t>
      </w:r>
    </w:p>
    <w:p w14:paraId="3CC71F84" w14:textId="77777777" w:rsidR="00767376" w:rsidRPr="000966E7" w:rsidRDefault="00767376" w:rsidP="00E7591B">
      <w:pPr>
        <w:numPr>
          <w:ilvl w:val="0"/>
          <w:numId w:val="18"/>
        </w:numPr>
        <w:spacing w:before="0" w:after="0" w:line="300" w:lineRule="auto"/>
        <w:rPr>
          <w:rFonts w:eastAsia="Times New Roman" w:cstheme="minorHAnsi"/>
        </w:rPr>
      </w:pPr>
      <w:r>
        <w:rPr>
          <w:rFonts w:eastAsia="Times New Roman" w:cstheme="minorHAnsi"/>
        </w:rPr>
        <w:t>n</w:t>
      </w:r>
      <w:r w:rsidRPr="00DD5470">
        <w:rPr>
          <w:rFonts w:eastAsia="Times New Roman" w:cstheme="minorHAnsi"/>
        </w:rPr>
        <w:t>ie</w:t>
      </w:r>
      <w:r>
        <w:rPr>
          <w:rFonts w:eastAsia="Times New Roman" w:cstheme="minorHAnsi"/>
        </w:rPr>
        <w:t xml:space="preserve"> </w:t>
      </w:r>
      <w:r w:rsidRPr="000966E7">
        <w:rPr>
          <w:rFonts w:eastAsia="Times New Roman" w:cstheme="minorHAnsi"/>
        </w:rPr>
        <w:t xml:space="preserve">zawarcia przez niego Umowy darowizny  z Miastem w </w:t>
      </w:r>
      <w:r w:rsidRPr="001F265F">
        <w:rPr>
          <w:rFonts w:eastAsia="Times New Roman" w:cstheme="minorHAnsi"/>
        </w:rPr>
        <w:t xml:space="preserve">terminie </w:t>
      </w:r>
      <w:r w:rsidRPr="00DD5470">
        <w:rPr>
          <w:rFonts w:eastAsia="Times New Roman" w:cstheme="minorHAnsi"/>
        </w:rPr>
        <w:t>i na warunkach wskazanych w Przedwstępnej umowie darowizny</w:t>
      </w:r>
      <w:r w:rsidRPr="000966E7">
        <w:rPr>
          <w:rFonts w:eastAsia="Times New Roman" w:cstheme="minorHAnsi"/>
        </w:rPr>
        <w:t>,</w:t>
      </w:r>
    </w:p>
    <w:p w14:paraId="3E10D32F" w14:textId="77777777" w:rsidR="00767376" w:rsidRPr="00EF6AC2" w:rsidRDefault="00767376" w:rsidP="00E7591B">
      <w:pPr>
        <w:numPr>
          <w:ilvl w:val="0"/>
          <w:numId w:val="18"/>
        </w:numPr>
        <w:spacing w:before="0" w:after="0" w:line="300" w:lineRule="auto"/>
        <w:ind w:left="709"/>
        <w:rPr>
          <w:rFonts w:eastAsia="Times New Roman" w:cstheme="minorHAnsi"/>
        </w:rPr>
      </w:pPr>
      <w:r w:rsidRPr="00DD5470">
        <w:rPr>
          <w:rFonts w:eastAsia="Times New Roman" w:cstheme="minorHAnsi"/>
        </w:rPr>
        <w:t xml:space="preserve">przeniesienia przez </w:t>
      </w:r>
      <w:proofErr w:type="spellStart"/>
      <w:r w:rsidRPr="00DD5470">
        <w:rPr>
          <w:rFonts w:eastAsia="Times New Roman" w:cstheme="minorHAnsi"/>
        </w:rPr>
        <w:t>Ronson</w:t>
      </w:r>
      <w:proofErr w:type="spellEnd"/>
      <w:r w:rsidRPr="00DD5470">
        <w:rPr>
          <w:rFonts w:eastAsia="Times New Roman" w:cstheme="minorHAnsi"/>
        </w:rPr>
        <w:t xml:space="preserve"> </w:t>
      </w:r>
      <w:r w:rsidRPr="000966E7">
        <w:rPr>
          <w:rFonts w:eastAsia="Times New Roman" w:cstheme="minorHAnsi"/>
        </w:rPr>
        <w:t xml:space="preserve">prawa użytkowania </w:t>
      </w:r>
      <w:r w:rsidRPr="000966E7">
        <w:rPr>
          <w:rFonts w:cstheme="minorHAnsi"/>
        </w:rPr>
        <w:t xml:space="preserve">wieczystego działek gruntu, o których mowa w § 2 </w:t>
      </w:r>
      <w:r>
        <w:rPr>
          <w:rFonts w:cstheme="minorHAnsi"/>
        </w:rPr>
        <w:t xml:space="preserve">ust. 1 </w:t>
      </w:r>
      <w:r w:rsidRPr="000966E7">
        <w:rPr>
          <w:rFonts w:cstheme="minorHAnsi"/>
        </w:rPr>
        <w:t xml:space="preserve">lit. a-b, po jego nabyciu, na inny podmiot, który będzie realizować Inwestycję mieszkaniową w oparciu o uzyskaną na wniosek </w:t>
      </w:r>
      <w:proofErr w:type="spellStart"/>
      <w:r w:rsidRPr="000966E7">
        <w:rPr>
          <w:rFonts w:cstheme="minorHAnsi"/>
        </w:rPr>
        <w:t>Ronson</w:t>
      </w:r>
      <w:proofErr w:type="spellEnd"/>
      <w:r w:rsidRPr="000966E7">
        <w:rPr>
          <w:rFonts w:cstheme="minorHAnsi"/>
        </w:rPr>
        <w:t xml:space="preserve"> Uchwałę, bez przeniesienia praw i obowiązków Wnioskodawcy określonych w niniejszym Porozumieniu i Przedwstępnej umowie </w:t>
      </w:r>
      <w:r w:rsidRPr="007F0253">
        <w:t>darowizn</w:t>
      </w:r>
      <w:r w:rsidRPr="007F0253">
        <w:rPr>
          <w:rFonts w:cstheme="minorHAnsi"/>
        </w:rPr>
        <w:t>y</w:t>
      </w:r>
      <w:r>
        <w:rPr>
          <w:rFonts w:cstheme="minorHAnsi"/>
        </w:rPr>
        <w:t>,</w:t>
      </w:r>
    </w:p>
    <w:p w14:paraId="26828FD0" w14:textId="77777777" w:rsidR="00767376" w:rsidRPr="00CD0D23" w:rsidRDefault="00767376" w:rsidP="00E7591B">
      <w:pPr>
        <w:numPr>
          <w:ilvl w:val="0"/>
          <w:numId w:val="18"/>
        </w:numPr>
        <w:spacing w:before="0" w:after="0" w:line="300" w:lineRule="auto"/>
        <w:ind w:left="709"/>
        <w:rPr>
          <w:rFonts w:eastAsia="Times New Roman" w:cstheme="minorHAnsi"/>
        </w:rPr>
      </w:pPr>
      <w:r w:rsidRPr="00DD5470">
        <w:rPr>
          <w:rFonts w:cstheme="minorHAnsi"/>
        </w:rPr>
        <w:t>niezrealizowani</w:t>
      </w:r>
      <w:r>
        <w:rPr>
          <w:rFonts w:cstheme="minorHAnsi"/>
        </w:rPr>
        <w:t>a</w:t>
      </w:r>
      <w:r w:rsidRPr="000966E7">
        <w:rPr>
          <w:rFonts w:cstheme="minorHAnsi"/>
        </w:rPr>
        <w:t xml:space="preserve"> Inwestycji oświatowej w terminie wskazanym w § 5 ust. 3 z powodu zwłoki Inwestora</w:t>
      </w:r>
      <w:r>
        <w:rPr>
          <w:rFonts w:cstheme="minorHAnsi"/>
        </w:rPr>
        <w:t>,</w:t>
      </w:r>
    </w:p>
    <w:p w14:paraId="79D3DAF4" w14:textId="77777777" w:rsidR="00767376" w:rsidRPr="00F16E27" w:rsidRDefault="00767376" w:rsidP="00E7591B">
      <w:pPr>
        <w:numPr>
          <w:ilvl w:val="0"/>
          <w:numId w:val="18"/>
        </w:numPr>
        <w:spacing w:before="0" w:after="0" w:line="300" w:lineRule="auto"/>
        <w:ind w:left="709"/>
        <w:rPr>
          <w:rFonts w:eastAsia="Times New Roman" w:cstheme="minorHAnsi"/>
        </w:rPr>
      </w:pPr>
      <w:r>
        <w:rPr>
          <w:rFonts w:cstheme="minorHAnsi"/>
        </w:rPr>
        <w:t xml:space="preserve">nieprzedłużenia terminu gwarancji bankowej na co najmniej 2 m-ce </w:t>
      </w:r>
      <w:r w:rsidRPr="00E76728">
        <w:t>przed upływem terminu obowiązywania</w:t>
      </w:r>
      <w:r>
        <w:t xml:space="preserve"> poprzedniej i nie dostarczenia Miastu dokumentu potwierdzającego </w:t>
      </w:r>
      <w:r>
        <w:lastRenderedPageBreak/>
        <w:t xml:space="preserve">przedłużenie jej terminu – w sytuacji, gdy Inwestor skorzysta z alternatywnego zabezpieczenia zapłaty kary umownej, o którym mowa w </w:t>
      </w:r>
      <w:r>
        <w:rPr>
          <w:rFonts w:cstheme="minorHAnsi"/>
        </w:rPr>
        <w:t>§</w:t>
      </w:r>
      <w:r>
        <w:t xml:space="preserve"> 13.</w:t>
      </w:r>
    </w:p>
    <w:p w14:paraId="4F83ABEA" w14:textId="77777777" w:rsidR="00767376" w:rsidRDefault="00767376" w:rsidP="00E7591B">
      <w:pPr>
        <w:pStyle w:val="Akapitzlist"/>
        <w:widowControl w:val="0"/>
        <w:numPr>
          <w:ilvl w:val="0"/>
          <w:numId w:val="15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eastAsia="Times New Roman" w:hAnsiTheme="minorHAnsi" w:cstheme="minorHAnsi"/>
        </w:rPr>
      </w:pPr>
      <w:r w:rsidRPr="00490B88">
        <w:rPr>
          <w:rFonts w:asciiTheme="minorHAnsi" w:eastAsia="Times New Roman" w:hAnsiTheme="minorHAnsi" w:cstheme="minorHAnsi"/>
        </w:rPr>
        <w:t>Warunkiem zapłaty kary umownej jest złożenie przez Miasto oświadczenia skierowanego do zobowiązan</w:t>
      </w:r>
      <w:r>
        <w:rPr>
          <w:rFonts w:asciiTheme="minorHAnsi" w:eastAsia="Times New Roman" w:hAnsiTheme="minorHAnsi" w:cstheme="minorHAnsi"/>
        </w:rPr>
        <w:t>ego</w:t>
      </w:r>
      <w:r w:rsidRPr="00490B88">
        <w:rPr>
          <w:rFonts w:asciiTheme="minorHAnsi" w:eastAsia="Times New Roman" w:hAnsiTheme="minorHAnsi" w:cstheme="minorHAnsi"/>
        </w:rPr>
        <w:t xml:space="preserve"> zawierającego</w:t>
      </w:r>
      <w:r w:rsidRPr="008918F6">
        <w:rPr>
          <w:rFonts w:asciiTheme="minorHAnsi" w:eastAsia="Times New Roman" w:hAnsiTheme="minorHAnsi" w:cstheme="minorHAnsi"/>
        </w:rPr>
        <w:t xml:space="preserve"> wezwanie do zapłaty kary umownej na podstawie postanowień Porozumienia </w:t>
      </w:r>
      <w:r>
        <w:rPr>
          <w:rFonts w:asciiTheme="minorHAnsi" w:eastAsia="Times New Roman" w:hAnsiTheme="minorHAnsi" w:cstheme="minorHAnsi"/>
        </w:rPr>
        <w:t xml:space="preserve">i Przedwstępnej umowy darowizny </w:t>
      </w:r>
      <w:r w:rsidRPr="008918F6">
        <w:rPr>
          <w:rFonts w:asciiTheme="minorHAnsi" w:eastAsia="Times New Roman" w:hAnsiTheme="minorHAnsi" w:cstheme="minorHAnsi"/>
        </w:rPr>
        <w:t>wraz ze zrzeczeniem się roszczenia o</w:t>
      </w:r>
      <w:r>
        <w:rPr>
          <w:rFonts w:asciiTheme="minorHAnsi" w:eastAsia="Times New Roman" w:hAnsiTheme="minorHAnsi" w:cstheme="minorHAnsi"/>
        </w:rPr>
        <w:t> </w:t>
      </w:r>
      <w:r w:rsidRPr="008918F6">
        <w:rPr>
          <w:rFonts w:asciiTheme="minorHAnsi" w:eastAsia="Times New Roman" w:hAnsiTheme="minorHAnsi" w:cstheme="minorHAnsi"/>
        </w:rPr>
        <w:t xml:space="preserve"> zawarcie Umowy darowizny</w:t>
      </w:r>
      <w:r>
        <w:rPr>
          <w:rFonts w:asciiTheme="minorHAnsi" w:eastAsia="Times New Roman" w:hAnsiTheme="minorHAnsi" w:cstheme="minorHAnsi"/>
        </w:rPr>
        <w:t xml:space="preserve"> </w:t>
      </w:r>
      <w:r w:rsidRPr="008918F6">
        <w:rPr>
          <w:rFonts w:asciiTheme="minorHAnsi" w:eastAsia="Times New Roman" w:hAnsiTheme="minorHAnsi" w:cstheme="minorHAnsi"/>
        </w:rPr>
        <w:t>pod warunkiem tej zapłaty w terminie 14 dni od dnia doręczenia wezwania.</w:t>
      </w:r>
    </w:p>
    <w:p w14:paraId="096711CB" w14:textId="77777777" w:rsidR="00767376" w:rsidRDefault="00767376" w:rsidP="00E7591B">
      <w:pPr>
        <w:pStyle w:val="Akapitzlist"/>
        <w:widowControl w:val="0"/>
        <w:numPr>
          <w:ilvl w:val="0"/>
          <w:numId w:val="15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eastAsia="Times New Roman" w:hAnsiTheme="minorHAnsi" w:cstheme="minorHAnsi"/>
        </w:rPr>
      </w:pPr>
      <w:r w:rsidRPr="00EA68C0">
        <w:rPr>
          <w:rFonts w:asciiTheme="minorHAnsi" w:eastAsia="Times New Roman" w:hAnsiTheme="minorHAnsi" w:cstheme="minorHAnsi"/>
        </w:rPr>
        <w:t xml:space="preserve">Zapłata lub wyegzekwowanie na rzecz Miasta kwoty wskazanej ust. 1 jako kary umownej, stanowić będzie zwolnienie </w:t>
      </w:r>
      <w:proofErr w:type="spellStart"/>
      <w:r w:rsidRPr="00EA68C0">
        <w:rPr>
          <w:rFonts w:asciiTheme="minorHAnsi" w:eastAsia="Times New Roman" w:hAnsiTheme="minorHAnsi" w:cstheme="minorHAnsi"/>
        </w:rPr>
        <w:t>Ronson</w:t>
      </w:r>
      <w:proofErr w:type="spellEnd"/>
      <w:r w:rsidRPr="00EA68C0">
        <w:rPr>
          <w:rFonts w:asciiTheme="minorHAnsi" w:eastAsia="Times New Roman" w:hAnsiTheme="minorHAnsi" w:cstheme="minorHAnsi"/>
        </w:rPr>
        <w:t xml:space="preserve"> z wykonania jego zobowiązań objętych Porozumieniem i Przedwstępną umową </w:t>
      </w:r>
      <w:r w:rsidRPr="00EA68C0">
        <w:rPr>
          <w:rFonts w:asciiTheme="minorHAnsi" w:hAnsiTheme="minorHAnsi"/>
        </w:rPr>
        <w:t>darowizny</w:t>
      </w:r>
      <w:r>
        <w:rPr>
          <w:rFonts w:asciiTheme="minorHAnsi" w:eastAsia="Times New Roman" w:hAnsiTheme="minorHAnsi" w:cstheme="minorHAnsi"/>
        </w:rPr>
        <w:t>, z zastrzeżeniem ust. 4.</w:t>
      </w:r>
    </w:p>
    <w:p w14:paraId="52224DCB" w14:textId="77777777" w:rsidR="00767376" w:rsidRPr="008918F6" w:rsidRDefault="00767376" w:rsidP="00E7591B">
      <w:pPr>
        <w:pStyle w:val="Akapitzlist"/>
        <w:widowControl w:val="0"/>
        <w:numPr>
          <w:ilvl w:val="0"/>
          <w:numId w:val="15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eastAsia="Times New Roman" w:hAnsiTheme="minorHAnsi" w:cstheme="minorHAnsi"/>
        </w:rPr>
      </w:pPr>
      <w:r w:rsidRPr="00DD5470">
        <w:rPr>
          <w:rFonts w:asciiTheme="minorHAnsi" w:eastAsia="Times New Roman" w:hAnsiTheme="minorHAnsi" w:cstheme="minorHAnsi"/>
        </w:rPr>
        <w:t>Wskazana kwota nie wyczerpuje ewentualnych roszczeń Miasta w przypadku</w:t>
      </w:r>
      <w:r w:rsidRPr="000966E7">
        <w:rPr>
          <w:rFonts w:asciiTheme="minorHAnsi" w:eastAsia="Times New Roman" w:hAnsiTheme="minorHAnsi" w:cstheme="minorHAnsi"/>
        </w:rPr>
        <w:t>, gdy wartość rynkowa obiektu przeznaczonego na cele edukacyjne w standarda</w:t>
      </w:r>
      <w:r>
        <w:rPr>
          <w:rFonts w:asciiTheme="minorHAnsi" w:eastAsia="Times New Roman" w:hAnsiTheme="minorHAnsi" w:cstheme="minorHAnsi"/>
        </w:rPr>
        <w:t>ch określonych w Załączniku nr 3</w:t>
      </w:r>
      <w:r w:rsidRPr="000966E7">
        <w:rPr>
          <w:rFonts w:asciiTheme="minorHAnsi" w:eastAsia="Times New Roman" w:hAnsiTheme="minorHAnsi" w:cstheme="minorHAnsi"/>
        </w:rPr>
        <w:t>, byłaby istotnie wyższa od kwoty kary umownej</w:t>
      </w:r>
      <w:r>
        <w:rPr>
          <w:rFonts w:asciiTheme="minorHAnsi" w:eastAsia="Times New Roman" w:hAnsiTheme="minorHAnsi" w:cstheme="minorHAnsi"/>
        </w:rPr>
        <w:t>.</w:t>
      </w:r>
    </w:p>
    <w:p w14:paraId="090F55AB" w14:textId="77777777" w:rsidR="00767376" w:rsidRPr="00772640" w:rsidRDefault="00767376" w:rsidP="00767376">
      <w:pPr>
        <w:pStyle w:val="Nagwek11"/>
      </w:pPr>
      <w:r w:rsidRPr="002D26AE">
        <w:br/>
        <w:t>§ 12</w:t>
      </w:r>
      <w:r>
        <w:br/>
      </w:r>
      <w:r>
        <w:rPr>
          <w:rFonts w:eastAsia="Times New Roman" w:cstheme="minorHAnsi"/>
        </w:rPr>
        <w:t>Zabezpieczenia</w:t>
      </w:r>
    </w:p>
    <w:p w14:paraId="2C562A55" w14:textId="77777777" w:rsidR="00767376" w:rsidRPr="001C626D" w:rsidRDefault="00767376" w:rsidP="00E7591B">
      <w:pPr>
        <w:numPr>
          <w:ilvl w:val="0"/>
          <w:numId w:val="20"/>
        </w:numPr>
        <w:spacing w:before="0" w:after="0" w:line="300" w:lineRule="auto"/>
        <w:rPr>
          <w:rFonts w:eastAsia="Times New Roman" w:cstheme="minorHAnsi"/>
        </w:rPr>
      </w:pPr>
      <w:r w:rsidRPr="003A36EC">
        <w:rPr>
          <w:rFonts w:eastAsia="Times New Roman" w:cstheme="minorHAnsi"/>
        </w:rPr>
        <w:t xml:space="preserve">W celu zabezpieczenia zapłaty kary umownej, </w:t>
      </w:r>
      <w:r w:rsidRPr="003A36EC">
        <w:rPr>
          <w:rFonts w:cstheme="minorHAnsi"/>
          <w:bCs/>
        </w:rPr>
        <w:t>Barra Investment</w:t>
      </w:r>
      <w:r w:rsidRPr="003A36EC" w:rsidDel="001E27DD">
        <w:rPr>
          <w:rFonts w:eastAsia="Times New Roman" w:cstheme="minorHAnsi"/>
        </w:rPr>
        <w:t xml:space="preserve"> </w:t>
      </w:r>
      <w:r w:rsidRPr="003A36EC">
        <w:rPr>
          <w:rFonts w:eastAsia="Times New Roman" w:cstheme="minorHAnsi"/>
        </w:rPr>
        <w:t xml:space="preserve">przy zawarciu Przedwstępnej </w:t>
      </w:r>
      <w:r w:rsidRPr="001C626D">
        <w:rPr>
          <w:rFonts w:eastAsia="Times New Roman" w:cstheme="minorHAnsi"/>
        </w:rPr>
        <w:t xml:space="preserve">umowy darowizny ustanowi na rzecz Miasta hipotekę umowną z najwyższym prawem pierwszeństwa </w:t>
      </w:r>
      <w:r w:rsidRPr="001E571B">
        <w:rPr>
          <w:rFonts w:eastAsia="Times New Roman" w:cstheme="minorHAnsi"/>
        </w:rPr>
        <w:t>do kwoty 76.000.000 zł (siedemdziesiąt sześć milionów złotych) na nieruchomości stanowiącej działkę ewidencyjną nr 107/</w:t>
      </w:r>
      <w:r w:rsidRPr="00D70514">
        <w:rPr>
          <w:rFonts w:eastAsia="Times New Roman" w:cstheme="minorHAnsi"/>
        </w:rPr>
        <w:t>2</w:t>
      </w:r>
      <w:r w:rsidRPr="00D70514">
        <w:rPr>
          <w:rStyle w:val="Odwoaniedokomentarza"/>
        </w:rPr>
        <w:t>.</w:t>
      </w:r>
      <w:r w:rsidRPr="00D70514">
        <w:t xml:space="preserve"> </w:t>
      </w:r>
    </w:p>
    <w:p w14:paraId="00A2D4FA" w14:textId="77777777" w:rsidR="00767376" w:rsidRPr="00F066CC" w:rsidRDefault="00767376" w:rsidP="00E7591B">
      <w:pPr>
        <w:numPr>
          <w:ilvl w:val="0"/>
          <w:numId w:val="20"/>
        </w:numPr>
        <w:spacing w:before="0" w:after="0" w:line="300" w:lineRule="auto"/>
        <w:rPr>
          <w:rFonts w:eastAsia="Times New Roman" w:cstheme="minorHAnsi"/>
        </w:rPr>
      </w:pPr>
      <w:r w:rsidRPr="00F066CC">
        <w:rPr>
          <w:rFonts w:eastAsia="Times New Roman" w:cstheme="minorHAnsi"/>
        </w:rPr>
        <w:t>Jeżeli na dzień zawarcia Prz</w:t>
      </w:r>
      <w:r>
        <w:rPr>
          <w:rFonts w:eastAsia="Times New Roman" w:cstheme="minorHAnsi"/>
        </w:rPr>
        <w:t xml:space="preserve">edwstępnej umowy darowizny nieruchomości </w:t>
      </w:r>
      <w:r w:rsidRPr="00F066CC">
        <w:rPr>
          <w:rFonts w:eastAsia="Times New Roman" w:cstheme="minorHAnsi"/>
        </w:rPr>
        <w:t xml:space="preserve">i ustanowienia zabezpieczenia w postaci hipoteki na nieruchomości, w dziale IV księgi wieczystej będą wpisane hipoteki na rzecz Inwestora zabezpieczające zwrot zaliczek na poczet ceny, Strony zobowiązują się zawrzeć </w:t>
      </w:r>
      <w:r w:rsidRPr="001B1F16">
        <w:rPr>
          <w:rFonts w:eastAsia="Times New Roman" w:cstheme="minorHAnsi"/>
        </w:rPr>
        <w:t>w akcie poprzedzającym Umowę Przedwstępn</w:t>
      </w:r>
      <w:r>
        <w:rPr>
          <w:rFonts w:eastAsia="Times New Roman" w:cstheme="minorHAnsi"/>
        </w:rPr>
        <w:t>ą</w:t>
      </w:r>
      <w:r w:rsidRPr="001B1F16">
        <w:rPr>
          <w:rFonts w:eastAsia="Times New Roman" w:cstheme="minorHAnsi"/>
        </w:rPr>
        <w:t xml:space="preserve"> darowizny lub</w:t>
      </w:r>
      <w:r>
        <w:rPr>
          <w:rFonts w:eastAsia="Times New Roman" w:cstheme="minorHAnsi"/>
        </w:rPr>
        <w:t xml:space="preserve"> </w:t>
      </w:r>
      <w:r w:rsidRPr="00F066CC">
        <w:rPr>
          <w:rFonts w:eastAsia="Times New Roman" w:cstheme="minorHAnsi"/>
        </w:rPr>
        <w:t xml:space="preserve">w tej umowie postanowienie o zmianie kolejności pierwszeństwa hipotek poprzez wyrażenie zgody przez </w:t>
      </w:r>
      <w:proofErr w:type="spellStart"/>
      <w:r w:rsidRPr="00F066CC">
        <w:rPr>
          <w:rFonts w:eastAsia="Times New Roman" w:cstheme="minorHAnsi"/>
        </w:rPr>
        <w:t>Ronson</w:t>
      </w:r>
      <w:proofErr w:type="spellEnd"/>
      <w:r w:rsidRPr="00F066CC">
        <w:rPr>
          <w:rFonts w:eastAsia="Times New Roman" w:cstheme="minorHAnsi"/>
        </w:rPr>
        <w:t xml:space="preserve"> na obniżenie kolejności swoich hipotek, co umożliwi ustanowienie hipoteki na rzecz Miasta </w:t>
      </w:r>
      <w:r>
        <w:rPr>
          <w:rFonts w:eastAsia="Times New Roman" w:cstheme="minorHAnsi"/>
        </w:rPr>
        <w:br/>
      </w:r>
      <w:r w:rsidRPr="00F066CC">
        <w:rPr>
          <w:rFonts w:eastAsia="Times New Roman" w:cstheme="minorHAnsi"/>
        </w:rPr>
        <w:t>z najwyższym prawem pierws</w:t>
      </w:r>
      <w:r>
        <w:rPr>
          <w:rFonts w:eastAsia="Times New Roman" w:cstheme="minorHAnsi"/>
        </w:rPr>
        <w:t xml:space="preserve">zeństwa do kwoty 76.000.000 zł. </w:t>
      </w:r>
      <w:r w:rsidRPr="00F066CC">
        <w:rPr>
          <w:rFonts w:eastAsia="Times New Roman" w:cstheme="minorHAnsi"/>
        </w:rPr>
        <w:t xml:space="preserve">Strony zgodnie potwierdzają, że inne hipoteki na nieruchomości na dzień zawarcia Przedwstępnej umowy darowizny nie mogą być ustanowione, a hipoteki na rzecz </w:t>
      </w:r>
      <w:proofErr w:type="spellStart"/>
      <w:r w:rsidRPr="00F066CC">
        <w:rPr>
          <w:rFonts w:eastAsia="Times New Roman" w:cstheme="minorHAnsi"/>
        </w:rPr>
        <w:t>Ronson</w:t>
      </w:r>
      <w:proofErr w:type="spellEnd"/>
      <w:r w:rsidRPr="00F066CC">
        <w:rPr>
          <w:rFonts w:eastAsia="Times New Roman" w:cstheme="minorHAnsi"/>
        </w:rPr>
        <w:t xml:space="preserve"> w drodze konfuzji zostaną wykreślone po nabyciu własności gruntu przez </w:t>
      </w:r>
      <w:proofErr w:type="spellStart"/>
      <w:r w:rsidRPr="00F066CC">
        <w:rPr>
          <w:rFonts w:eastAsia="Times New Roman" w:cstheme="minorHAnsi"/>
        </w:rPr>
        <w:t>Ronson</w:t>
      </w:r>
      <w:proofErr w:type="spellEnd"/>
      <w:r w:rsidRPr="00F066CC">
        <w:rPr>
          <w:rFonts w:eastAsia="Times New Roman" w:cstheme="minorHAnsi"/>
        </w:rPr>
        <w:t>.</w:t>
      </w:r>
    </w:p>
    <w:p w14:paraId="53A5D090" w14:textId="77777777" w:rsidR="007A3DE7" w:rsidRDefault="00767376" w:rsidP="00E7591B">
      <w:pPr>
        <w:numPr>
          <w:ilvl w:val="0"/>
          <w:numId w:val="20"/>
        </w:numPr>
        <w:spacing w:before="0" w:after="0" w:line="300" w:lineRule="auto"/>
        <w:rPr>
          <w:rFonts w:eastAsia="Times New Roman" w:cstheme="minorHAnsi"/>
        </w:rPr>
      </w:pPr>
      <w:r w:rsidRPr="00B8288F">
        <w:rPr>
          <w:rFonts w:eastAsia="Times New Roman" w:cstheme="minorHAnsi"/>
        </w:rPr>
        <w:t>Po wydzieleniu działek zgodnie z projektem podziału</w:t>
      </w:r>
      <w:r>
        <w:rPr>
          <w:rFonts w:eastAsia="Times New Roman" w:cstheme="minorHAnsi"/>
        </w:rPr>
        <w:t>, o którym mowa w §1 ust. 5</w:t>
      </w:r>
      <w:r w:rsidRPr="00B8288F">
        <w:rPr>
          <w:rFonts w:eastAsia="Times New Roman" w:cstheme="minorHAnsi"/>
        </w:rPr>
        <w:t xml:space="preserve"> i założeniu dla nich osobnych ksiąg wieczystych, hipoteka ustanowiona na rzecz Miasta do kwoty 76</w:t>
      </w:r>
      <w:r>
        <w:rPr>
          <w:rFonts w:eastAsia="Times New Roman" w:cstheme="minorHAnsi"/>
        </w:rPr>
        <w:t>.000.000 zł</w:t>
      </w:r>
      <w:r w:rsidRPr="00B8288F">
        <w:rPr>
          <w:rFonts w:eastAsia="Times New Roman" w:cstheme="minorHAnsi"/>
        </w:rPr>
        <w:t xml:space="preserve"> pozostanie wyłącznie na nieruchomościach przeznaczonych pod realiz</w:t>
      </w:r>
      <w:r>
        <w:rPr>
          <w:rFonts w:eastAsia="Times New Roman" w:cstheme="minorHAnsi"/>
        </w:rPr>
        <w:t>ację Inwestycji mieszkaniowych etapu II oraz etapu III (projektowane</w:t>
      </w:r>
      <w:r w:rsidRPr="00B8288F">
        <w:rPr>
          <w:rFonts w:eastAsia="Times New Roman" w:cstheme="minorHAnsi"/>
        </w:rPr>
        <w:t xml:space="preserve"> nr działek 107/3 oraz 107/</w:t>
      </w:r>
      <w:r>
        <w:rPr>
          <w:rFonts w:eastAsia="Times New Roman" w:cstheme="minorHAnsi"/>
        </w:rPr>
        <w:t>4</w:t>
      </w:r>
      <w:r w:rsidRPr="00B8288F">
        <w:rPr>
          <w:rFonts w:eastAsia="Times New Roman" w:cstheme="minorHAnsi"/>
        </w:rPr>
        <w:t>).</w:t>
      </w:r>
      <w:r>
        <w:rPr>
          <w:rFonts w:eastAsia="Times New Roman" w:cstheme="minorHAnsi"/>
        </w:rPr>
        <w:t xml:space="preserve"> </w:t>
      </w:r>
      <w:r w:rsidRPr="004351AB">
        <w:rPr>
          <w:rFonts w:eastAsia="Times New Roman" w:cstheme="minorHAnsi"/>
        </w:rPr>
        <w:t xml:space="preserve">Miasto wyrazi zgodę na zwolnienie tej hipoteki z nieruchomości przeznaczonych pod realizację etapu I </w:t>
      </w:r>
      <w:r>
        <w:rPr>
          <w:rFonts w:eastAsia="Times New Roman" w:cstheme="minorHAnsi"/>
        </w:rPr>
        <w:t xml:space="preserve">Inwestycji mieszkaniowej </w:t>
      </w:r>
      <w:r w:rsidRPr="004351AB">
        <w:rPr>
          <w:rFonts w:eastAsia="Times New Roman" w:cstheme="minorHAnsi"/>
        </w:rPr>
        <w:t>(projektowany nr działki 107/</w:t>
      </w:r>
      <w:r>
        <w:rPr>
          <w:rFonts w:eastAsia="Times New Roman" w:cstheme="minorHAnsi"/>
        </w:rPr>
        <w:t>6</w:t>
      </w:r>
      <w:r w:rsidRPr="004351AB">
        <w:rPr>
          <w:rFonts w:eastAsia="Times New Roman" w:cstheme="minorHAnsi"/>
        </w:rPr>
        <w:t>) oraz Inwestycji oświatowej (projektowany nr działki nr 107/5</w:t>
      </w:r>
      <w:r>
        <w:rPr>
          <w:rFonts w:eastAsia="Times New Roman" w:cstheme="minorHAnsi"/>
        </w:rPr>
        <w:t xml:space="preserve"> z uwzględnieniem podziału zatwierdzonego Decyzją ZRID</w:t>
      </w:r>
      <w:r w:rsidRPr="004351AB">
        <w:rPr>
          <w:rFonts w:eastAsia="Times New Roman" w:cstheme="minorHAnsi"/>
        </w:rPr>
        <w:t>). W Przedwstępnej umowie darowizny Strony uregulują sposób wyrażenia zgody, w szczególności Miasto zobowiąże się do jej udzielenia w odpowiedniej f</w:t>
      </w:r>
      <w:r w:rsidRPr="001C626D">
        <w:rPr>
          <w:rFonts w:eastAsia="Times New Roman" w:cstheme="minorHAnsi"/>
        </w:rPr>
        <w:t xml:space="preserve">ormie w terminie 21 dni od dnia </w:t>
      </w:r>
    </w:p>
    <w:p w14:paraId="5A6F726D" w14:textId="77777777" w:rsidR="007A3DE7" w:rsidRDefault="007A3DE7" w:rsidP="007A3DE7">
      <w:pPr>
        <w:spacing w:before="0" w:after="0" w:line="300" w:lineRule="auto"/>
        <w:ind w:left="360"/>
        <w:rPr>
          <w:rFonts w:eastAsia="Times New Roman" w:cstheme="minorHAnsi"/>
        </w:rPr>
      </w:pPr>
    </w:p>
    <w:p w14:paraId="01D122FC" w14:textId="1B3EFCA8" w:rsidR="00767376" w:rsidRPr="001C626D" w:rsidRDefault="00767376" w:rsidP="007A3DE7">
      <w:pPr>
        <w:spacing w:before="0" w:after="0" w:line="300" w:lineRule="auto"/>
        <w:ind w:left="360"/>
        <w:rPr>
          <w:rFonts w:eastAsia="Times New Roman" w:cstheme="minorHAnsi"/>
        </w:rPr>
      </w:pPr>
      <w:r w:rsidRPr="001C626D">
        <w:rPr>
          <w:rFonts w:eastAsia="Times New Roman" w:cstheme="minorHAnsi"/>
        </w:rPr>
        <w:lastRenderedPageBreak/>
        <w:t>prawomocnego zatwierdzenia podziału lub złoży taką zgodę do depozytu notarialnego przy zawarciu tej umowy. Strony określą również warunki wydania zgody Inwestorowi z depozytu.</w:t>
      </w:r>
    </w:p>
    <w:p w14:paraId="4F37DECF" w14:textId="77777777" w:rsidR="00767376" w:rsidRPr="007B34CC" w:rsidRDefault="00767376" w:rsidP="00E7591B">
      <w:pPr>
        <w:numPr>
          <w:ilvl w:val="0"/>
          <w:numId w:val="20"/>
        </w:numPr>
        <w:spacing w:before="0" w:after="0" w:line="300" w:lineRule="auto"/>
        <w:rPr>
          <w:rFonts w:eastAsia="Times New Roman" w:cstheme="minorHAnsi"/>
        </w:rPr>
      </w:pPr>
      <w:r w:rsidRPr="003A36EC">
        <w:rPr>
          <w:rFonts w:eastAsia="Times New Roman" w:cstheme="minorHAnsi"/>
        </w:rPr>
        <w:t>Hipoteka</w:t>
      </w:r>
      <w:r w:rsidRPr="007B34CC">
        <w:rPr>
          <w:rFonts w:eastAsia="Times New Roman" w:cstheme="minorHAnsi"/>
        </w:rPr>
        <w:t xml:space="preserve"> zabezpieczać będzie wierzytelność główną (karę umowną), odsetki za opóźnienie, przyznane koszty postępowania oraz inne roszczenia o wszystkie świadczenia uboczne takie jak między innymi: koszty upomnień i wezwań do zapłaty, koszty dochodzenia roszczeń objętych zabezpieczeniem, koszty naprawienia szkód poniesionych przez Miasto w związku z niewykonaniem lub nienależytym wykonaniem zobowiązania przez Inwestora i inne.</w:t>
      </w:r>
    </w:p>
    <w:p w14:paraId="2D6B988E" w14:textId="77777777" w:rsidR="00767376" w:rsidRPr="000E0E6B" w:rsidRDefault="00767376" w:rsidP="00E7591B">
      <w:pPr>
        <w:numPr>
          <w:ilvl w:val="0"/>
          <w:numId w:val="20"/>
        </w:numPr>
        <w:spacing w:before="0" w:after="0" w:line="300" w:lineRule="auto"/>
      </w:pPr>
      <w:r>
        <w:rPr>
          <w:rFonts w:eastAsia="Times New Roman" w:cstheme="minorHAnsi"/>
        </w:rPr>
        <w:t>Strony</w:t>
      </w:r>
      <w:r w:rsidRPr="0041589A">
        <w:rPr>
          <w:rFonts w:eastAsia="Times New Roman" w:cstheme="minorHAnsi"/>
        </w:rPr>
        <w:t xml:space="preserve"> potwierdzają, że ustanowiona hipoteka będzie stanowić zabezpieczenie roszczeń </w:t>
      </w:r>
      <w:r>
        <w:rPr>
          <w:rFonts w:eastAsia="Times New Roman" w:cstheme="minorHAnsi"/>
        </w:rPr>
        <w:t xml:space="preserve">finansowych </w:t>
      </w:r>
      <w:r w:rsidRPr="0041589A">
        <w:rPr>
          <w:rFonts w:eastAsia="Times New Roman" w:cstheme="minorHAnsi"/>
        </w:rPr>
        <w:t xml:space="preserve">m.st. Warszawy z tytułu niewywiązania się </w:t>
      </w:r>
      <w:r>
        <w:rPr>
          <w:rFonts w:eastAsia="Times New Roman" w:cstheme="minorHAnsi"/>
        </w:rPr>
        <w:t xml:space="preserve">przez </w:t>
      </w:r>
      <w:proofErr w:type="spellStart"/>
      <w:r>
        <w:rPr>
          <w:rFonts w:eastAsia="Times New Roman" w:cstheme="minorHAnsi"/>
        </w:rPr>
        <w:t>Ronson</w:t>
      </w:r>
      <w:proofErr w:type="spellEnd"/>
      <w:r>
        <w:rPr>
          <w:rFonts w:eastAsia="Times New Roman" w:cstheme="minorHAnsi"/>
        </w:rPr>
        <w:t xml:space="preserve"> ze </w:t>
      </w:r>
      <w:r w:rsidRPr="0041589A">
        <w:rPr>
          <w:rFonts w:eastAsia="Times New Roman" w:cstheme="minorHAnsi"/>
        </w:rPr>
        <w:t xml:space="preserve">zobowiązań </w:t>
      </w:r>
      <w:r>
        <w:rPr>
          <w:rFonts w:eastAsia="Times New Roman" w:cstheme="minorHAnsi"/>
        </w:rPr>
        <w:t>wynikających z Porozumienia i Przedwstępnej umowy darowizny.</w:t>
      </w:r>
    </w:p>
    <w:p w14:paraId="13C859A7" w14:textId="77777777" w:rsidR="00767376" w:rsidRPr="00772640" w:rsidRDefault="00767376" w:rsidP="00E7591B">
      <w:pPr>
        <w:numPr>
          <w:ilvl w:val="0"/>
          <w:numId w:val="20"/>
        </w:numPr>
        <w:spacing w:before="0" w:after="0" w:line="300" w:lineRule="auto"/>
      </w:pPr>
      <w:r w:rsidRPr="004351AB">
        <w:rPr>
          <w:rFonts w:eastAsia="Times New Roman" w:cstheme="minorHAnsi"/>
        </w:rPr>
        <w:t>Miasto zobowiązuje się, że  w Przyrzeczonej umowie darowizny  złoży  odpowiednie oświadczenie o zwolnieniu  nieruchomości z zabezpieczenia hipotecznego.</w:t>
      </w:r>
    </w:p>
    <w:p w14:paraId="08241BE3" w14:textId="77777777" w:rsidR="00767376" w:rsidRPr="000A1232" w:rsidRDefault="00767376" w:rsidP="00767376">
      <w:pPr>
        <w:pStyle w:val="Nagwek11"/>
      </w:pPr>
      <w:r>
        <w:t>§ 13</w:t>
      </w:r>
      <w:r>
        <w:br/>
        <w:t>Alternatywne zabezpieczenie</w:t>
      </w:r>
    </w:p>
    <w:p w14:paraId="6C4E7A20" w14:textId="77777777" w:rsidR="00767376" w:rsidRPr="003D1B06" w:rsidRDefault="00767376" w:rsidP="00E7591B">
      <w:pPr>
        <w:numPr>
          <w:ilvl w:val="0"/>
          <w:numId w:val="27"/>
        </w:numPr>
        <w:spacing w:before="0" w:after="0" w:line="300" w:lineRule="auto"/>
        <w:rPr>
          <w:rFonts w:eastAsia="Times New Roman" w:cstheme="minorHAnsi"/>
        </w:rPr>
      </w:pPr>
      <w:r w:rsidRPr="008A34AD">
        <w:rPr>
          <w:rFonts w:eastAsia="Times New Roman" w:cstheme="minorHAnsi"/>
        </w:rPr>
        <w:t>Strony</w:t>
      </w:r>
      <w:r>
        <w:rPr>
          <w:rFonts w:eastAsia="Times New Roman" w:cstheme="minorHAnsi"/>
        </w:rPr>
        <w:t xml:space="preserve"> postanawiają</w:t>
      </w:r>
      <w:r w:rsidRPr="008475DE">
        <w:rPr>
          <w:rFonts w:eastAsia="Times New Roman" w:cstheme="minorHAnsi"/>
        </w:rPr>
        <w:t xml:space="preserve">, że alternatywnym sposobem </w:t>
      </w:r>
      <w:r>
        <w:rPr>
          <w:rFonts w:eastAsia="Times New Roman" w:cstheme="minorHAnsi"/>
        </w:rPr>
        <w:t xml:space="preserve">zabezpieczenia zapłaty kary umownej, może być przedłożenie przez Spółkę </w:t>
      </w:r>
      <w:r w:rsidRPr="003D1B06">
        <w:rPr>
          <w:rFonts w:eastAsia="Times New Roman" w:cstheme="minorHAnsi"/>
          <w:b/>
        </w:rPr>
        <w:t xml:space="preserve">gwarancji bankowej na kwotę </w:t>
      </w:r>
      <w:r w:rsidRPr="003D1B06">
        <w:rPr>
          <w:rFonts w:cstheme="minorHAnsi"/>
          <w:b/>
        </w:rPr>
        <w:t>75.868.485,95 zł (siedemdziesiąt pięć milionów osiemset sześćdziesiąt osiem tysięcy czterysta osiemdziesiąt piec złotych dziewięćdziesiąt pięć groszy).</w:t>
      </w:r>
    </w:p>
    <w:p w14:paraId="19B01357" w14:textId="77777777" w:rsidR="00767376" w:rsidRPr="008A34AD" w:rsidRDefault="00767376" w:rsidP="00E7591B">
      <w:pPr>
        <w:numPr>
          <w:ilvl w:val="0"/>
          <w:numId w:val="27"/>
        </w:numPr>
        <w:spacing w:before="0" w:after="0" w:line="300" w:lineRule="auto"/>
        <w:rPr>
          <w:rFonts w:eastAsia="Times New Roman" w:cstheme="minorHAnsi"/>
        </w:rPr>
      </w:pPr>
      <w:r w:rsidRPr="008A34A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Strony </w:t>
      </w:r>
      <w:r w:rsidRPr="008A34AD">
        <w:rPr>
          <w:rFonts w:eastAsia="Times New Roman" w:cstheme="minorHAnsi"/>
        </w:rPr>
        <w:t>potwierdzają, że gwarancja bankowa zawierać będzie bezwarunkowe i nieodwołalne zobowiązanie banku</w:t>
      </w:r>
      <w:r>
        <w:rPr>
          <w:rFonts w:eastAsia="Times New Roman" w:cstheme="minorHAnsi"/>
        </w:rPr>
        <w:t xml:space="preserve"> </w:t>
      </w:r>
      <w:r w:rsidRPr="008A34AD">
        <w:rPr>
          <w:rFonts w:eastAsia="Times New Roman" w:cstheme="minorHAnsi"/>
        </w:rPr>
        <w:t>do wypłaty na rzecz Miasta, na jego żądanie, wskazanej w niej kwoty pieniężnej w przypadku:</w:t>
      </w:r>
    </w:p>
    <w:p w14:paraId="12E2B1DF" w14:textId="77777777" w:rsidR="00767376" w:rsidRPr="008A34AD" w:rsidRDefault="00767376" w:rsidP="00E7591B">
      <w:pPr>
        <w:pStyle w:val="Akapitzlist"/>
        <w:numPr>
          <w:ilvl w:val="0"/>
          <w:numId w:val="22"/>
        </w:numPr>
        <w:suppressAutoHyphens w:val="0"/>
        <w:autoSpaceDN/>
        <w:spacing w:after="0" w:line="300" w:lineRule="auto"/>
        <w:ind w:left="1077" w:hanging="357"/>
        <w:contextualSpacing/>
        <w:textAlignment w:val="auto"/>
        <w:rPr>
          <w:rFonts w:asciiTheme="minorHAnsi" w:eastAsia="Times New Roman" w:hAnsiTheme="minorHAnsi" w:cstheme="minorHAnsi"/>
        </w:rPr>
      </w:pPr>
      <w:r w:rsidRPr="008A34AD">
        <w:rPr>
          <w:rFonts w:asciiTheme="minorHAnsi" w:eastAsia="Times New Roman" w:hAnsiTheme="minorHAnsi" w:cstheme="minorHAnsi"/>
        </w:rPr>
        <w:t xml:space="preserve">nie zawarcia przez </w:t>
      </w:r>
      <w:proofErr w:type="spellStart"/>
      <w:r w:rsidRPr="008A34AD">
        <w:rPr>
          <w:rFonts w:asciiTheme="minorHAnsi" w:eastAsia="Times New Roman" w:hAnsiTheme="minorHAnsi" w:cstheme="minorHAnsi"/>
        </w:rPr>
        <w:t>Ronson</w:t>
      </w:r>
      <w:proofErr w:type="spellEnd"/>
      <w:r w:rsidRPr="008A34AD">
        <w:rPr>
          <w:rFonts w:asciiTheme="minorHAnsi" w:eastAsia="Times New Roman" w:hAnsiTheme="minorHAnsi" w:cstheme="minorHAnsi"/>
        </w:rPr>
        <w:t xml:space="preserve"> z Miastem Przyrzeczonej umowy</w:t>
      </w:r>
      <w:r>
        <w:rPr>
          <w:rFonts w:asciiTheme="minorHAnsi" w:eastAsia="Times New Roman" w:hAnsiTheme="minorHAnsi" w:cstheme="minorHAnsi"/>
        </w:rPr>
        <w:t xml:space="preserve"> darowizny</w:t>
      </w:r>
      <w:r w:rsidRPr="008A34AD">
        <w:rPr>
          <w:rFonts w:asciiTheme="minorHAnsi" w:eastAsia="Times New Roman" w:hAnsiTheme="minorHAnsi" w:cstheme="minorHAnsi"/>
        </w:rPr>
        <w:t xml:space="preserve"> w terminie i na warunkach wskazanych w Przedwstępnej umowie</w:t>
      </w:r>
      <w:r>
        <w:rPr>
          <w:rFonts w:asciiTheme="minorHAnsi" w:eastAsia="Times New Roman" w:hAnsiTheme="minorHAnsi" w:cstheme="minorHAnsi"/>
        </w:rPr>
        <w:t xml:space="preserve"> darowizny</w:t>
      </w:r>
      <w:r w:rsidRPr="008A34AD">
        <w:rPr>
          <w:rFonts w:asciiTheme="minorHAnsi" w:eastAsia="Times New Roman" w:hAnsiTheme="minorHAnsi" w:cstheme="minorHAnsi"/>
        </w:rPr>
        <w:t xml:space="preserve">  lub</w:t>
      </w:r>
    </w:p>
    <w:p w14:paraId="1DCE7382" w14:textId="77777777" w:rsidR="00767376" w:rsidRPr="008A34AD" w:rsidRDefault="00767376" w:rsidP="00E7591B">
      <w:pPr>
        <w:pStyle w:val="Akapitzlist"/>
        <w:numPr>
          <w:ilvl w:val="0"/>
          <w:numId w:val="22"/>
        </w:numPr>
        <w:suppressAutoHyphens w:val="0"/>
        <w:autoSpaceDN/>
        <w:spacing w:after="0" w:line="300" w:lineRule="auto"/>
        <w:ind w:left="1077" w:hanging="357"/>
        <w:contextualSpacing/>
        <w:textAlignment w:val="auto"/>
        <w:rPr>
          <w:rFonts w:asciiTheme="minorHAnsi" w:eastAsia="Times New Roman" w:hAnsiTheme="minorHAnsi" w:cstheme="minorHAnsi"/>
        </w:rPr>
      </w:pPr>
      <w:r w:rsidRPr="008A34AD">
        <w:rPr>
          <w:rFonts w:asciiTheme="minorHAnsi" w:eastAsia="Times New Roman" w:hAnsiTheme="minorHAnsi" w:cstheme="minorHAnsi"/>
        </w:rPr>
        <w:t xml:space="preserve">przeniesienia przez </w:t>
      </w:r>
      <w:proofErr w:type="spellStart"/>
      <w:r w:rsidRPr="008A34AD">
        <w:rPr>
          <w:rFonts w:asciiTheme="minorHAnsi" w:eastAsia="Times New Roman" w:hAnsiTheme="minorHAnsi" w:cstheme="minorHAnsi"/>
        </w:rPr>
        <w:t>Ronson</w:t>
      </w:r>
      <w:proofErr w:type="spellEnd"/>
      <w:r w:rsidRPr="008A34AD">
        <w:rPr>
          <w:rFonts w:asciiTheme="minorHAnsi" w:eastAsia="Times New Roman" w:hAnsiTheme="minorHAnsi" w:cstheme="minorHAnsi"/>
        </w:rPr>
        <w:t xml:space="preserve">, prawa użytkowania wieczystego nieruchomości, o której mowa w § 2 </w:t>
      </w:r>
      <w:r>
        <w:rPr>
          <w:rFonts w:asciiTheme="minorHAnsi" w:eastAsia="Times New Roman" w:hAnsiTheme="minorHAnsi" w:cstheme="minorHAnsi"/>
        </w:rPr>
        <w:t xml:space="preserve">ust. 1 </w:t>
      </w:r>
      <w:r w:rsidRPr="008A34AD">
        <w:rPr>
          <w:rFonts w:asciiTheme="minorHAnsi" w:eastAsia="Times New Roman" w:hAnsiTheme="minorHAnsi" w:cstheme="minorHAnsi"/>
        </w:rPr>
        <w:t xml:space="preserve">lit. a-b, po jego nabyciu, na inny podmiot, który będzie realizować Inwestycję mieszkaniową w oparciu o uzyskaną na wniosek </w:t>
      </w:r>
      <w:proofErr w:type="spellStart"/>
      <w:r w:rsidRPr="008A34AD">
        <w:rPr>
          <w:rFonts w:asciiTheme="minorHAnsi" w:eastAsia="Times New Roman" w:hAnsiTheme="minorHAnsi" w:cstheme="minorHAnsi"/>
        </w:rPr>
        <w:t>Ronson</w:t>
      </w:r>
      <w:proofErr w:type="spellEnd"/>
      <w:r w:rsidRPr="008A34AD">
        <w:rPr>
          <w:rFonts w:asciiTheme="minorHAnsi" w:eastAsia="Times New Roman" w:hAnsiTheme="minorHAnsi" w:cstheme="minorHAnsi"/>
        </w:rPr>
        <w:t xml:space="preserve"> Uchwałę, bez przeniesienia praw i obowiązków Wnioskodawcy określonych w niniejszym Porozumieniu i Przedwstępnej umowie</w:t>
      </w:r>
      <w:r>
        <w:rPr>
          <w:rFonts w:asciiTheme="minorHAnsi" w:eastAsia="Times New Roman" w:hAnsiTheme="minorHAnsi" w:cstheme="minorHAnsi"/>
        </w:rPr>
        <w:t xml:space="preserve"> darowizny</w:t>
      </w:r>
      <w:r w:rsidRPr="008A34AD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lub</w:t>
      </w:r>
    </w:p>
    <w:p w14:paraId="1431FE3F" w14:textId="77777777" w:rsidR="00767376" w:rsidRPr="008A34AD" w:rsidRDefault="00767376" w:rsidP="00E7591B">
      <w:pPr>
        <w:pStyle w:val="Akapitzlist"/>
        <w:numPr>
          <w:ilvl w:val="0"/>
          <w:numId w:val="22"/>
        </w:numPr>
        <w:suppressAutoHyphens w:val="0"/>
        <w:autoSpaceDN/>
        <w:spacing w:after="0" w:line="300" w:lineRule="auto"/>
        <w:ind w:left="1077" w:hanging="357"/>
        <w:contextualSpacing/>
        <w:textAlignment w:val="auto"/>
        <w:rPr>
          <w:rFonts w:asciiTheme="minorHAnsi" w:eastAsia="Times New Roman" w:hAnsiTheme="minorHAnsi" w:cstheme="minorHAnsi"/>
        </w:rPr>
      </w:pPr>
      <w:r w:rsidRPr="008A34AD">
        <w:rPr>
          <w:rFonts w:asciiTheme="minorHAnsi" w:hAnsiTheme="minorHAnsi" w:cstheme="minorHAnsi"/>
        </w:rPr>
        <w:t>niezrealizowanie</w:t>
      </w:r>
      <w:r>
        <w:rPr>
          <w:rFonts w:asciiTheme="minorHAnsi" w:hAnsiTheme="minorHAnsi" w:cstheme="minorHAnsi"/>
        </w:rPr>
        <w:t xml:space="preserve"> </w:t>
      </w:r>
      <w:r w:rsidRPr="008A34AD">
        <w:rPr>
          <w:rFonts w:asciiTheme="minorHAnsi" w:hAnsiTheme="minorHAnsi" w:cstheme="minorHAnsi"/>
        </w:rPr>
        <w:t xml:space="preserve">Inwestycji oświatowej w terminie wskazanym w § 5 ust. </w:t>
      </w:r>
      <w:r>
        <w:rPr>
          <w:rFonts w:asciiTheme="minorHAnsi" w:hAnsiTheme="minorHAnsi" w:cstheme="minorHAnsi"/>
        </w:rPr>
        <w:t>3</w:t>
      </w:r>
      <w:r w:rsidRPr="008A34AD">
        <w:rPr>
          <w:rFonts w:asciiTheme="minorHAnsi" w:hAnsiTheme="minorHAnsi" w:cstheme="minorHAnsi"/>
        </w:rPr>
        <w:t xml:space="preserve"> z powodu zwłoki Inwestora lub</w:t>
      </w:r>
    </w:p>
    <w:p w14:paraId="5CF37D51" w14:textId="77777777" w:rsidR="00767376" w:rsidRPr="008A34AD" w:rsidRDefault="00767376" w:rsidP="00E7591B">
      <w:pPr>
        <w:pStyle w:val="Akapitzlist"/>
        <w:numPr>
          <w:ilvl w:val="0"/>
          <w:numId w:val="22"/>
        </w:numPr>
        <w:suppressAutoHyphens w:val="0"/>
        <w:autoSpaceDN/>
        <w:spacing w:after="0" w:line="300" w:lineRule="auto"/>
        <w:ind w:left="1077" w:hanging="357"/>
        <w:contextualSpacing/>
        <w:textAlignment w:val="auto"/>
        <w:rPr>
          <w:rFonts w:asciiTheme="minorHAnsi" w:eastAsia="Times New Roman" w:hAnsiTheme="minorHAnsi" w:cstheme="minorHAnsi"/>
        </w:rPr>
      </w:pPr>
      <w:r w:rsidRPr="008A34AD">
        <w:rPr>
          <w:rFonts w:asciiTheme="minorHAnsi" w:eastAsia="Times New Roman" w:hAnsiTheme="minorHAnsi" w:cstheme="minorHAnsi"/>
        </w:rPr>
        <w:t xml:space="preserve">określonym w ust. 7 poniżej. </w:t>
      </w:r>
    </w:p>
    <w:p w14:paraId="041B82BE" w14:textId="77777777" w:rsidR="00767376" w:rsidRPr="008A34AD" w:rsidRDefault="00767376" w:rsidP="00E7591B">
      <w:pPr>
        <w:numPr>
          <w:ilvl w:val="0"/>
          <w:numId w:val="27"/>
        </w:numPr>
        <w:spacing w:before="0" w:after="0" w:line="300" w:lineRule="auto"/>
        <w:rPr>
          <w:rFonts w:eastAsia="Times New Roman" w:cstheme="minorHAnsi"/>
        </w:rPr>
      </w:pPr>
      <w:r w:rsidRPr="008A34AD">
        <w:rPr>
          <w:rFonts w:eastAsia="Times New Roman" w:cstheme="minorHAnsi"/>
        </w:rPr>
        <w:t>Strony ustalają, że uruchomienie gwarancji bankowej na rzecz</w:t>
      </w:r>
      <w:r w:rsidRPr="008A34AD">
        <w:rPr>
          <w:rFonts w:eastAsia="Times New Roman" w:cstheme="minorHAnsi"/>
          <w:b/>
        </w:rPr>
        <w:t xml:space="preserve"> </w:t>
      </w:r>
      <w:r w:rsidRPr="008A34AD">
        <w:rPr>
          <w:rFonts w:eastAsia="Times New Roman" w:cstheme="minorHAnsi"/>
        </w:rPr>
        <w:t>Miasta</w:t>
      </w:r>
      <w:r w:rsidRPr="008A34AD">
        <w:rPr>
          <w:rFonts w:eastAsia="Times New Roman" w:cstheme="minorHAnsi"/>
          <w:b/>
        </w:rPr>
        <w:t xml:space="preserve"> </w:t>
      </w:r>
      <w:r w:rsidRPr="008A34AD">
        <w:rPr>
          <w:rFonts w:eastAsia="Times New Roman" w:cstheme="minorHAnsi"/>
        </w:rPr>
        <w:t xml:space="preserve">nastąpi w przypadkach, o których mowa w ust. </w:t>
      </w:r>
      <w:r>
        <w:rPr>
          <w:rFonts w:eastAsia="Times New Roman" w:cstheme="minorHAnsi"/>
        </w:rPr>
        <w:t>2</w:t>
      </w:r>
      <w:r w:rsidRPr="008A34AD">
        <w:rPr>
          <w:rFonts w:eastAsia="Times New Roman" w:cstheme="minorHAnsi"/>
        </w:rPr>
        <w:t>, po przedłożeniu bankowi</w:t>
      </w:r>
      <w:r>
        <w:rPr>
          <w:rFonts w:eastAsia="Times New Roman" w:cstheme="minorHAnsi"/>
        </w:rPr>
        <w:t xml:space="preserve"> </w:t>
      </w:r>
      <w:r w:rsidRPr="008A34AD">
        <w:rPr>
          <w:rFonts w:eastAsia="Times New Roman" w:cstheme="minorHAnsi"/>
        </w:rPr>
        <w:t>kompletnego żądania zapłaty wskazanej sumy pieniężnej wyrażonego w formie pisemnej pod rygorem bezskuteczności.</w:t>
      </w:r>
    </w:p>
    <w:p w14:paraId="2E735F3C" w14:textId="77777777" w:rsidR="00767376" w:rsidRPr="008A34AD" w:rsidRDefault="00767376" w:rsidP="00E7591B">
      <w:pPr>
        <w:numPr>
          <w:ilvl w:val="0"/>
          <w:numId w:val="27"/>
        </w:numPr>
        <w:spacing w:before="0" w:after="0" w:line="300" w:lineRule="auto"/>
        <w:rPr>
          <w:rFonts w:eastAsia="Times New Roman" w:cstheme="minorHAnsi"/>
        </w:rPr>
      </w:pPr>
      <w:r w:rsidRPr="008A34AD">
        <w:rPr>
          <w:rFonts w:eastAsia="Times New Roman" w:cstheme="minorHAnsi"/>
        </w:rPr>
        <w:t xml:space="preserve">Kompletne żądanie w formie pisemnej będzie zawierało oświadczenie Miasta wskazujące na podstawę żądania zapłaty, zgodnie z ust. </w:t>
      </w:r>
      <w:r>
        <w:rPr>
          <w:rFonts w:eastAsia="Times New Roman" w:cstheme="minorHAnsi"/>
        </w:rPr>
        <w:t>2</w:t>
      </w:r>
      <w:r w:rsidRPr="008A34AD">
        <w:rPr>
          <w:rFonts w:eastAsia="Times New Roman" w:cstheme="minorHAnsi"/>
        </w:rPr>
        <w:t xml:space="preserve"> tego paragrafu</w:t>
      </w:r>
      <w:r>
        <w:rPr>
          <w:rFonts w:eastAsia="Times New Roman" w:cstheme="minorHAnsi"/>
        </w:rPr>
        <w:t xml:space="preserve"> wraz z uzasadnieniem</w:t>
      </w:r>
      <w:r w:rsidRPr="008A34AD">
        <w:rPr>
          <w:rFonts w:eastAsia="Times New Roman" w:cstheme="minorHAnsi"/>
          <w:bCs/>
        </w:rPr>
        <w:t xml:space="preserve"> </w:t>
      </w:r>
      <w:r w:rsidRPr="008A34AD">
        <w:rPr>
          <w:rFonts w:eastAsia="Times New Roman" w:cstheme="minorHAnsi"/>
        </w:rPr>
        <w:t>i zostanie przesłane na adres banku:</w:t>
      </w:r>
    </w:p>
    <w:p w14:paraId="1B193AB8" w14:textId="77777777" w:rsidR="00767376" w:rsidRDefault="00767376" w:rsidP="00E7591B">
      <w:pPr>
        <w:pStyle w:val="Akapitzlist"/>
        <w:numPr>
          <w:ilvl w:val="0"/>
          <w:numId w:val="30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eastAsia="Times New Roman" w:hAnsiTheme="minorHAnsi" w:cstheme="minorHAnsi"/>
        </w:rPr>
      </w:pPr>
      <w:r w:rsidRPr="000E0E6B">
        <w:rPr>
          <w:rFonts w:asciiTheme="minorHAnsi" w:eastAsia="Times New Roman" w:hAnsiTheme="minorHAnsi" w:cstheme="minorHAnsi"/>
        </w:rPr>
        <w:t xml:space="preserve">za pośrednictwem banku prowadzącego rachunek bankowy Miasta, który potwierdzi, że podpisy na kompletnym żądaniu zostały złożone przez osoby upoważnione do składania oświadczeń woli w imieniu Miasta albo  </w:t>
      </w:r>
    </w:p>
    <w:p w14:paraId="31EE67FB" w14:textId="77777777" w:rsidR="00767376" w:rsidRDefault="00767376" w:rsidP="00E7591B">
      <w:pPr>
        <w:pStyle w:val="Akapitzlist"/>
        <w:numPr>
          <w:ilvl w:val="0"/>
          <w:numId w:val="30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eastAsia="Times New Roman" w:hAnsiTheme="minorHAnsi" w:cstheme="minorHAnsi"/>
        </w:rPr>
      </w:pPr>
      <w:r w:rsidRPr="000E0E6B">
        <w:rPr>
          <w:rFonts w:asciiTheme="minorHAnsi" w:eastAsia="Times New Roman" w:hAnsiTheme="minorHAnsi" w:cstheme="minorHAnsi"/>
        </w:rPr>
        <w:lastRenderedPageBreak/>
        <w:t>bez pośrednictwa banku prowadzącego rachunek bankowy Miasta, jednakże wówczas notariusz potwierdzi, że podpisy na kompletnym żądaniu zostały złożone przez osoby upoważnione do składania oświadczeń woli w imieniu Miasta.</w:t>
      </w:r>
    </w:p>
    <w:p w14:paraId="2217D86F" w14:textId="77777777" w:rsidR="00767376" w:rsidRPr="000E0E6B" w:rsidRDefault="00767376" w:rsidP="00E7591B">
      <w:pPr>
        <w:widowControl w:val="0"/>
        <w:numPr>
          <w:ilvl w:val="0"/>
          <w:numId w:val="27"/>
        </w:numPr>
        <w:spacing w:before="0" w:after="0" w:line="300" w:lineRule="auto"/>
        <w:contextualSpacing/>
        <w:rPr>
          <w:rFonts w:eastAsia="Times New Roman" w:cstheme="minorHAnsi"/>
        </w:rPr>
      </w:pPr>
      <w:r w:rsidRPr="000E0E6B">
        <w:rPr>
          <w:rFonts w:eastAsia="Times New Roman" w:cstheme="minorHAnsi"/>
        </w:rPr>
        <w:t>Zapłata zostanie dokonana przez bank w terminie 14 dni od daty otrzymania kompletnego żądania.</w:t>
      </w:r>
    </w:p>
    <w:p w14:paraId="07D6E269" w14:textId="77777777" w:rsidR="00767376" w:rsidRPr="008A34AD" w:rsidRDefault="00767376" w:rsidP="00E7591B">
      <w:pPr>
        <w:widowControl w:val="0"/>
        <w:numPr>
          <w:ilvl w:val="0"/>
          <w:numId w:val="27"/>
        </w:numPr>
        <w:spacing w:before="0" w:after="0" w:line="300" w:lineRule="auto"/>
        <w:contextualSpacing/>
        <w:rPr>
          <w:rFonts w:cstheme="minorHAnsi"/>
        </w:rPr>
      </w:pPr>
      <w:r w:rsidRPr="008A34AD">
        <w:rPr>
          <w:rFonts w:cstheme="minorHAnsi"/>
        </w:rPr>
        <w:t>Zapłata kwoty wskazanej w ust. 1 jako realizacja gwarancji bankowej</w:t>
      </w:r>
      <w:r>
        <w:rPr>
          <w:rFonts w:cstheme="minorHAnsi"/>
        </w:rPr>
        <w:t xml:space="preserve">, </w:t>
      </w:r>
      <w:r w:rsidRPr="008A34AD">
        <w:rPr>
          <w:rFonts w:cstheme="minorHAnsi"/>
        </w:rPr>
        <w:t>wyczerpywać będzie zobowiązania Inwestora z tytułu zapłaty kary umownej, o której mowa w § 11 ust. 1</w:t>
      </w:r>
      <w:r>
        <w:rPr>
          <w:rFonts w:cstheme="minorHAnsi"/>
        </w:rPr>
        <w:t xml:space="preserve">, z tym zastrzeżeniem, że </w:t>
      </w:r>
      <w:r>
        <w:rPr>
          <w:rFonts w:eastAsia="Times New Roman" w:cstheme="minorHAnsi"/>
        </w:rPr>
        <w:t>w</w:t>
      </w:r>
      <w:r w:rsidRPr="008A34AD">
        <w:rPr>
          <w:rFonts w:eastAsia="Times New Roman" w:cstheme="minorHAnsi"/>
        </w:rPr>
        <w:t xml:space="preserve">skazana kwota nie wyczerpuje ewentualnych roszczeń Miasta w przypadku, gdy wartość rynkowa obiektu przeznaczonego na cele edukacyjne w standardach określonych w Załączniku nr </w:t>
      </w:r>
      <w:r>
        <w:rPr>
          <w:rFonts w:eastAsia="Times New Roman" w:cstheme="minorHAnsi"/>
        </w:rPr>
        <w:t>3</w:t>
      </w:r>
      <w:r w:rsidRPr="008A34AD">
        <w:rPr>
          <w:rFonts w:eastAsia="Times New Roman" w:cstheme="minorHAnsi"/>
        </w:rPr>
        <w:t>, byłaby istotnie wyższa od kwoty kary umownej</w:t>
      </w:r>
      <w:r>
        <w:rPr>
          <w:rFonts w:eastAsia="Times New Roman" w:cstheme="minorHAnsi"/>
        </w:rPr>
        <w:t>.</w:t>
      </w:r>
    </w:p>
    <w:p w14:paraId="59B87F94" w14:textId="77777777" w:rsidR="00767376" w:rsidRPr="00646252" w:rsidRDefault="00767376" w:rsidP="00E7591B">
      <w:pPr>
        <w:widowControl w:val="0"/>
        <w:numPr>
          <w:ilvl w:val="0"/>
          <w:numId w:val="27"/>
        </w:numPr>
        <w:spacing w:before="0" w:after="0" w:line="300" w:lineRule="auto"/>
        <w:contextualSpacing/>
        <w:rPr>
          <w:rFonts w:cstheme="minorHAnsi"/>
        </w:rPr>
      </w:pPr>
      <w:proofErr w:type="spellStart"/>
      <w:r w:rsidRPr="00646252">
        <w:rPr>
          <w:rFonts w:cstheme="minorHAnsi"/>
        </w:rPr>
        <w:t>Ronson</w:t>
      </w:r>
      <w:proofErr w:type="spellEnd"/>
      <w:r w:rsidRPr="00646252">
        <w:rPr>
          <w:rFonts w:cstheme="minorHAnsi"/>
        </w:rPr>
        <w:t xml:space="preserve"> jest każdorazowo zobowiązany</w:t>
      </w:r>
      <w:r w:rsidRPr="00EB47C5">
        <w:rPr>
          <w:rFonts w:cstheme="minorHAnsi"/>
        </w:rPr>
        <w:t xml:space="preserve"> do </w:t>
      </w:r>
      <w:r w:rsidRPr="00E76728">
        <w:rPr>
          <w:rFonts w:cstheme="minorHAnsi"/>
        </w:rPr>
        <w:t>przedłużenia terminu ważności</w:t>
      </w:r>
      <w:r w:rsidRPr="00E76728">
        <w:t xml:space="preserve"> gwarancji bankowej nie później niż </w:t>
      </w:r>
      <w:r>
        <w:rPr>
          <w:rFonts w:cstheme="minorHAnsi"/>
        </w:rPr>
        <w:t>2 m-ce</w:t>
      </w:r>
      <w:r w:rsidRPr="00E76728">
        <w:rPr>
          <w:rFonts w:cstheme="minorHAnsi"/>
        </w:rPr>
        <w:t xml:space="preserve"> </w:t>
      </w:r>
      <w:r w:rsidRPr="00E76728">
        <w:t>przed upływem terminu obowiązywania</w:t>
      </w:r>
      <w:r>
        <w:t xml:space="preserve"> poprzedniej i dostarczenia Miastu dokumentu potwierdzającego przedłużenie jej terminu.</w:t>
      </w:r>
      <w:r w:rsidRPr="00E76728">
        <w:t xml:space="preserve"> Niedotrzymanie ustalonego terminu </w:t>
      </w:r>
      <w:r>
        <w:t xml:space="preserve"> </w:t>
      </w:r>
      <w:r w:rsidRPr="00E76728">
        <w:t>uprawnia Miasto do uruchomienia obowiązującej gwarancji bankowej na jego rzecz</w:t>
      </w:r>
      <w:r>
        <w:t>.</w:t>
      </w:r>
      <w:r w:rsidRPr="00E76728">
        <w:rPr>
          <w:rFonts w:cstheme="minorHAnsi"/>
        </w:rPr>
        <w:t xml:space="preserve"> </w:t>
      </w:r>
    </w:p>
    <w:p w14:paraId="16033BC4" w14:textId="77777777" w:rsidR="00767376" w:rsidRPr="008A5956" w:rsidRDefault="00767376" w:rsidP="00E7591B">
      <w:pPr>
        <w:widowControl w:val="0"/>
        <w:numPr>
          <w:ilvl w:val="0"/>
          <w:numId w:val="27"/>
        </w:numPr>
        <w:spacing w:before="0" w:after="240" w:line="300" w:lineRule="auto"/>
        <w:ind w:hanging="426"/>
        <w:contextualSpacing/>
        <w:rPr>
          <w:rFonts w:cstheme="minorHAnsi"/>
        </w:rPr>
      </w:pPr>
      <w:r w:rsidRPr="008A34AD">
        <w:rPr>
          <w:rFonts w:cstheme="minorHAnsi"/>
        </w:rPr>
        <w:t xml:space="preserve">Miasto zobowiązuje się, że z chwilą zawarcia z </w:t>
      </w:r>
      <w:proofErr w:type="spellStart"/>
      <w:r w:rsidRPr="008A34AD">
        <w:rPr>
          <w:rFonts w:cstheme="minorHAnsi"/>
        </w:rPr>
        <w:t>Ronson</w:t>
      </w:r>
      <w:proofErr w:type="spellEnd"/>
      <w:r w:rsidRPr="008A34AD">
        <w:rPr>
          <w:rFonts w:cstheme="minorHAnsi"/>
        </w:rPr>
        <w:t xml:space="preserve"> Przyrzeczonej umowy darowizny</w:t>
      </w:r>
      <w:r w:rsidRPr="000966E7">
        <w:rPr>
          <w:rFonts w:cstheme="minorHAnsi"/>
        </w:rPr>
        <w:t xml:space="preserve"> zwróci mu </w:t>
      </w:r>
      <w:r w:rsidRPr="001F265F">
        <w:rPr>
          <w:rFonts w:cstheme="minorHAnsi"/>
        </w:rPr>
        <w:t xml:space="preserve">dokument gwarancji bankowej oraz złoży i przekaże Wnioskodawcy odpowiednie oświadczenie o zwolnieniu </w:t>
      </w:r>
      <w:r w:rsidRPr="00DD5470">
        <w:rPr>
          <w:rFonts w:cstheme="minorHAnsi"/>
        </w:rPr>
        <w:t>go ze wszystkich zobowiązań przewidzianych w g</w:t>
      </w:r>
      <w:r w:rsidRPr="000966E7">
        <w:rPr>
          <w:rFonts w:cstheme="minorHAnsi"/>
        </w:rPr>
        <w:t>warancji bankowej przed upływem terminu jej obowiązywania.</w:t>
      </w:r>
      <w:bookmarkStart w:id="13" w:name="_Hlk69060027"/>
      <w:bookmarkEnd w:id="10"/>
      <w:bookmarkEnd w:id="13"/>
    </w:p>
    <w:p w14:paraId="1518905E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after="0" w:line="300" w:lineRule="auto"/>
        <w:ind w:left="425" w:hanging="425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br/>
        <w:t>Oświadczenie o poddaniu się egzekucji</w:t>
      </w:r>
    </w:p>
    <w:p w14:paraId="6A672888" w14:textId="77777777" w:rsidR="00767376" w:rsidRPr="008A34AD" w:rsidRDefault="00767376" w:rsidP="00E7591B">
      <w:pPr>
        <w:numPr>
          <w:ilvl w:val="0"/>
          <w:numId w:val="17"/>
        </w:numPr>
        <w:suppressAutoHyphens/>
        <w:spacing w:before="0" w:after="0" w:line="300" w:lineRule="auto"/>
        <w:ind w:left="357" w:hanging="357"/>
        <w:rPr>
          <w:rFonts w:eastAsia="Times New Roman" w:cstheme="minorHAnsi"/>
        </w:rPr>
      </w:pPr>
      <w:proofErr w:type="spellStart"/>
      <w:r w:rsidRPr="008A34AD">
        <w:rPr>
          <w:rFonts w:cstheme="minorHAnsi"/>
        </w:rPr>
        <w:t>Ronson</w:t>
      </w:r>
      <w:proofErr w:type="spellEnd"/>
      <w:r w:rsidRPr="008A34AD">
        <w:rPr>
          <w:rFonts w:cstheme="minorHAnsi"/>
        </w:rPr>
        <w:t xml:space="preserve"> </w:t>
      </w:r>
      <w:r w:rsidRPr="008A34AD">
        <w:rPr>
          <w:rFonts w:eastAsia="Times New Roman" w:cstheme="minorHAnsi"/>
        </w:rPr>
        <w:t xml:space="preserve">oświadcza, że co do obowiązku zapłaty kary umownej określonej w § 11 ust. 1 podda się dodatkowo egzekucji na podstawie art. 777 § 1 pkt 5 Kodeksu postępowania cywilnego do kwoty </w:t>
      </w:r>
      <w:r w:rsidRPr="008A34AD">
        <w:rPr>
          <w:rFonts w:eastAsia="Times New Roman" w:cstheme="minorHAnsi"/>
          <w:b/>
        </w:rPr>
        <w:t>75.</w:t>
      </w:r>
      <w:r>
        <w:rPr>
          <w:rFonts w:eastAsia="Times New Roman" w:cstheme="minorHAnsi"/>
          <w:b/>
        </w:rPr>
        <w:t>868</w:t>
      </w:r>
      <w:r w:rsidRPr="008A34AD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>485</w:t>
      </w:r>
      <w:r w:rsidRPr="008A34AD">
        <w:rPr>
          <w:rFonts w:eastAsia="Times New Roman" w:cstheme="minorHAnsi"/>
          <w:b/>
        </w:rPr>
        <w:t>,</w:t>
      </w:r>
      <w:r>
        <w:rPr>
          <w:rFonts w:eastAsia="Times New Roman" w:cstheme="minorHAnsi"/>
          <w:b/>
        </w:rPr>
        <w:t>95</w:t>
      </w:r>
      <w:r w:rsidRPr="008A34AD">
        <w:rPr>
          <w:rFonts w:eastAsia="Times New Roman" w:cstheme="minorHAnsi"/>
          <w:b/>
        </w:rPr>
        <w:t xml:space="preserve"> zł </w:t>
      </w:r>
      <w:r>
        <w:rPr>
          <w:rFonts w:eastAsia="Times New Roman" w:cstheme="minorHAnsi"/>
        </w:rPr>
        <w:t xml:space="preserve">(siedemdziesiąt pięć milionów osiemset sześćdziesiąt osiem tysięcy czterysta osiemdziesiąt pięć złotych 95/100) </w:t>
      </w:r>
      <w:r w:rsidRPr="008A34AD">
        <w:rPr>
          <w:rFonts w:eastAsia="Times New Roman" w:cstheme="minorHAnsi"/>
        </w:rPr>
        <w:t xml:space="preserve">i złoży w tym celu poprzez swojego przedstawiciela odpowiednie oświadczenie w Przedwstępnej umowie </w:t>
      </w:r>
      <w:r>
        <w:rPr>
          <w:rFonts w:eastAsia="Times New Roman" w:cstheme="minorHAnsi"/>
        </w:rPr>
        <w:t>darowizny</w:t>
      </w:r>
      <w:r w:rsidRPr="008A34AD">
        <w:rPr>
          <w:rFonts w:eastAsia="Times New Roman" w:cstheme="minorHAnsi"/>
        </w:rPr>
        <w:t>.</w:t>
      </w:r>
    </w:p>
    <w:p w14:paraId="128AE710" w14:textId="77777777" w:rsidR="00767376" w:rsidRDefault="00767376" w:rsidP="00E7591B">
      <w:pPr>
        <w:numPr>
          <w:ilvl w:val="0"/>
          <w:numId w:val="17"/>
        </w:numPr>
        <w:suppressAutoHyphens/>
        <w:spacing w:before="0" w:after="0" w:line="300" w:lineRule="auto"/>
        <w:ind w:left="357" w:hanging="357"/>
        <w:rPr>
          <w:rFonts w:eastAsia="Times New Roman" w:cstheme="minorHAnsi"/>
        </w:rPr>
      </w:pPr>
      <w:r w:rsidRPr="008A34AD">
        <w:rPr>
          <w:rFonts w:eastAsia="Times New Roman" w:cstheme="minorHAnsi"/>
        </w:rPr>
        <w:t>Strony ustalają, że zdarzeniem, od którego uzależnione będzie spełnienie obowiązku zapłaty, o którym mowa w ust. 1, będzie</w:t>
      </w:r>
      <w:r>
        <w:rPr>
          <w:rFonts w:eastAsia="Times New Roman" w:cstheme="minorHAnsi"/>
        </w:rPr>
        <w:t xml:space="preserve"> </w:t>
      </w:r>
      <w:r w:rsidRPr="008918F6">
        <w:rPr>
          <w:rFonts w:eastAsia="Times New Roman" w:cstheme="minorHAnsi"/>
        </w:rPr>
        <w:t xml:space="preserve">brak zapłaty przez </w:t>
      </w:r>
      <w:r>
        <w:rPr>
          <w:rFonts w:eastAsia="Times New Roman" w:cstheme="minorHAnsi"/>
        </w:rPr>
        <w:t>zobowiązanego</w:t>
      </w:r>
      <w:r w:rsidRPr="008918F6">
        <w:rPr>
          <w:rFonts w:eastAsia="Times New Roman" w:cstheme="minorHAnsi"/>
        </w:rPr>
        <w:t xml:space="preserve"> k</w:t>
      </w:r>
      <w:r>
        <w:rPr>
          <w:rFonts w:eastAsia="Times New Roman" w:cstheme="minorHAnsi"/>
        </w:rPr>
        <w:t xml:space="preserve">ary umownej zgodnie z warunkami Porozumienia. </w:t>
      </w:r>
    </w:p>
    <w:p w14:paraId="75CF1BBD" w14:textId="77777777" w:rsidR="00767376" w:rsidRPr="008A34AD" w:rsidRDefault="00767376" w:rsidP="00E7591B">
      <w:pPr>
        <w:numPr>
          <w:ilvl w:val="0"/>
          <w:numId w:val="17"/>
        </w:numPr>
        <w:suppressAutoHyphens/>
        <w:spacing w:before="0" w:after="0" w:line="300" w:lineRule="auto"/>
        <w:ind w:left="357" w:hanging="357"/>
        <w:rPr>
          <w:rFonts w:eastAsia="Times New Roman" w:cstheme="minorHAnsi"/>
        </w:rPr>
      </w:pPr>
      <w:proofErr w:type="spellStart"/>
      <w:r w:rsidRPr="008A34AD">
        <w:rPr>
          <w:rFonts w:eastAsia="Times New Roman" w:cstheme="minorHAnsi"/>
        </w:rPr>
        <w:t>Ronson</w:t>
      </w:r>
      <w:proofErr w:type="spellEnd"/>
      <w:r w:rsidRPr="008A34AD">
        <w:rPr>
          <w:rFonts w:eastAsia="Times New Roman" w:cstheme="minorHAnsi"/>
        </w:rPr>
        <w:t xml:space="preserve"> oświadcza, że Miasto może wystąpić o nadanie aktowi notarialnemu obejmującemu oświadczenie, o którym mowa powyżej, klauzuli wykonalności do dnia </w:t>
      </w:r>
      <w:r w:rsidRPr="008A34AD">
        <w:rPr>
          <w:rFonts w:eastAsia="Times New Roman" w:cstheme="minorHAnsi"/>
          <w:iCs/>
        </w:rPr>
        <w:t>30 sierpnia 2034 r.</w:t>
      </w:r>
    </w:p>
    <w:p w14:paraId="24D704D4" w14:textId="1EAA160F" w:rsidR="00767376" w:rsidRPr="007A3DE7" w:rsidRDefault="00767376" w:rsidP="00767376">
      <w:pPr>
        <w:numPr>
          <w:ilvl w:val="0"/>
          <w:numId w:val="17"/>
        </w:numPr>
        <w:suppressAutoHyphens/>
        <w:spacing w:before="0" w:after="0" w:line="300" w:lineRule="auto"/>
        <w:ind w:left="357" w:hanging="357"/>
        <w:rPr>
          <w:rFonts w:eastAsia="Times New Roman" w:cstheme="minorHAnsi"/>
        </w:rPr>
      </w:pPr>
      <w:r w:rsidRPr="008A34AD">
        <w:rPr>
          <w:rFonts w:eastAsia="Times New Roman" w:cstheme="minorHAnsi"/>
          <w:iCs/>
        </w:rPr>
        <w:t xml:space="preserve">Inwestor oświadcza, że co do obowiązku wydania Miastu </w:t>
      </w:r>
      <w:r w:rsidRPr="008A34AD">
        <w:rPr>
          <w:rFonts w:cstheme="minorHAnsi"/>
        </w:rPr>
        <w:t>gruntu, na którym zrealizowana zostanie Inwestycja oświatowa wraz z budynkiem (szkołą), innymi urządzeniami i naniesieniami znajdującymi sią na tym gruncie</w:t>
      </w:r>
      <w:r>
        <w:rPr>
          <w:rFonts w:cstheme="minorHAnsi"/>
        </w:rPr>
        <w:t>, w terminie 21 dnia od dnia zawarcia Umowy darowizny</w:t>
      </w:r>
      <w:r w:rsidRPr="008A34AD">
        <w:rPr>
          <w:rFonts w:cstheme="minorHAnsi"/>
        </w:rPr>
        <w:t xml:space="preserve">, </w:t>
      </w:r>
      <w:r w:rsidRPr="008A34AD">
        <w:rPr>
          <w:rFonts w:eastAsia="Times New Roman" w:cstheme="minorHAnsi"/>
        </w:rPr>
        <w:t>podda się egzekucji na podstawie art. 777 § 1 pkt 4 Kodeksu postępowania cywilnego i złoży w tym celu poprzez swojego przedstawiciela odpowiednie oświadczenie w Umowie darowizny</w:t>
      </w:r>
      <w:r>
        <w:rPr>
          <w:rFonts w:eastAsia="Times New Roman" w:cstheme="minorHAnsi"/>
        </w:rPr>
        <w:t>.</w:t>
      </w:r>
    </w:p>
    <w:p w14:paraId="67E11061" w14:textId="77777777" w:rsidR="00767376" w:rsidRPr="008A34AD" w:rsidRDefault="00767376" w:rsidP="00767376">
      <w:pPr>
        <w:pStyle w:val="Nagwek11"/>
      </w:pPr>
      <w:r w:rsidRPr="008A34AD">
        <w:t>§ 1</w:t>
      </w:r>
      <w:r>
        <w:t>5</w:t>
      </w:r>
      <w:r>
        <w:br/>
        <w:t>Wygaśnięcie Porozumienia i Przedwstępnej umowy darowizny</w:t>
      </w:r>
    </w:p>
    <w:p w14:paraId="403E5180" w14:textId="7E1CF44B" w:rsidR="00767376" w:rsidRDefault="00767376" w:rsidP="00E7591B">
      <w:pPr>
        <w:pStyle w:val="Teksttreci0"/>
        <w:numPr>
          <w:ilvl w:val="0"/>
          <w:numId w:val="8"/>
        </w:numPr>
        <w:shd w:val="clear" w:color="auto" w:fill="auto"/>
        <w:tabs>
          <w:tab w:val="left" w:pos="354"/>
        </w:tabs>
        <w:spacing w:line="300" w:lineRule="auto"/>
        <w:ind w:left="284" w:hanging="357"/>
        <w:rPr>
          <w:rFonts w:asciiTheme="minorHAnsi" w:hAnsiTheme="minorHAnsi" w:cstheme="minorHAnsi"/>
        </w:rPr>
      </w:pPr>
      <w:r w:rsidRPr="00E50E34">
        <w:rPr>
          <w:rFonts w:asciiTheme="minorHAnsi" w:hAnsiTheme="minorHAnsi" w:cstheme="minorHAnsi"/>
        </w:rPr>
        <w:t xml:space="preserve">Strony zgodnie postanawiają, że Porozumienie i zawarta na jego podstawie Przedwstępna umowa darowizny </w:t>
      </w:r>
      <w:r w:rsidRPr="00563CB1">
        <w:rPr>
          <w:rFonts w:asciiTheme="minorHAnsi" w:hAnsiTheme="minorHAnsi" w:cstheme="minorHAnsi"/>
        </w:rPr>
        <w:t xml:space="preserve"> </w:t>
      </w:r>
      <w:r w:rsidRPr="00563CB1">
        <w:rPr>
          <w:rFonts w:asciiTheme="minorHAnsi" w:hAnsiTheme="minorHAnsi" w:cstheme="minorHAnsi"/>
          <w:b/>
          <w:bCs/>
        </w:rPr>
        <w:t>wygasają:</w:t>
      </w:r>
      <w:r w:rsidRPr="00563CB1">
        <w:rPr>
          <w:rFonts w:asciiTheme="minorHAnsi" w:hAnsiTheme="minorHAnsi" w:cstheme="minorHAnsi"/>
        </w:rPr>
        <w:t xml:space="preserve"> </w:t>
      </w:r>
    </w:p>
    <w:p w14:paraId="37D4DFF3" w14:textId="77777777" w:rsidR="007A3DE7" w:rsidRPr="00AB6315" w:rsidRDefault="007A3DE7" w:rsidP="007A3DE7">
      <w:pPr>
        <w:pStyle w:val="Teksttreci0"/>
        <w:shd w:val="clear" w:color="auto" w:fill="auto"/>
        <w:tabs>
          <w:tab w:val="left" w:pos="354"/>
        </w:tabs>
        <w:spacing w:line="300" w:lineRule="auto"/>
        <w:ind w:left="284"/>
        <w:rPr>
          <w:rFonts w:asciiTheme="minorHAnsi" w:hAnsiTheme="minorHAnsi" w:cstheme="minorHAnsi"/>
        </w:rPr>
      </w:pPr>
    </w:p>
    <w:p w14:paraId="31C9636F" w14:textId="77777777" w:rsidR="00767376" w:rsidRPr="005A30D0" w:rsidRDefault="00767376" w:rsidP="00E7591B">
      <w:pPr>
        <w:pStyle w:val="Teksttreci0"/>
        <w:numPr>
          <w:ilvl w:val="1"/>
          <w:numId w:val="9"/>
        </w:numPr>
        <w:shd w:val="clear" w:color="auto" w:fill="auto"/>
        <w:tabs>
          <w:tab w:val="left" w:pos="354"/>
        </w:tabs>
        <w:spacing w:line="300" w:lineRule="auto"/>
        <w:ind w:left="709"/>
        <w:rPr>
          <w:rFonts w:asciiTheme="minorHAnsi" w:hAnsiTheme="minorHAnsi" w:cstheme="minorHAnsi"/>
        </w:rPr>
      </w:pPr>
      <w:r w:rsidRPr="005A30D0">
        <w:rPr>
          <w:rFonts w:asciiTheme="minorHAnsi" w:hAnsiTheme="minorHAnsi" w:cstheme="minorHAnsi"/>
        </w:rPr>
        <w:lastRenderedPageBreak/>
        <w:t xml:space="preserve">jeżeli w terminie 12 miesięcy od daty zawarcia Przedwstępnej umowy darowizny, a gdyby nie doszło do zawarcia Przedwstępnej umowy darowizny  - od daty zawarcia Porozumienia, </w:t>
      </w:r>
      <w:proofErr w:type="spellStart"/>
      <w:r w:rsidRPr="005A30D0">
        <w:rPr>
          <w:rFonts w:asciiTheme="minorHAnsi" w:hAnsiTheme="minorHAnsi" w:cstheme="minorHAnsi"/>
        </w:rPr>
        <w:t>Ronson</w:t>
      </w:r>
      <w:proofErr w:type="spellEnd"/>
      <w:r w:rsidRPr="005A30D0">
        <w:rPr>
          <w:rFonts w:asciiTheme="minorHAnsi" w:hAnsiTheme="minorHAnsi" w:cstheme="minorHAnsi"/>
        </w:rPr>
        <w:t xml:space="preserve"> nie złoży do Rady m.st. Warszawy </w:t>
      </w:r>
      <w:r w:rsidRPr="009125A2">
        <w:rPr>
          <w:rFonts w:asciiTheme="minorHAnsi" w:hAnsiTheme="minorHAnsi" w:cstheme="minorHAnsi"/>
        </w:rPr>
        <w:t>wniosku, o którym mowa w § 2 ust. 1 lit. g o</w:t>
      </w:r>
      <w:r w:rsidRPr="005A30D0">
        <w:rPr>
          <w:rFonts w:asciiTheme="minorHAnsi" w:hAnsiTheme="minorHAnsi" w:cstheme="minorHAnsi"/>
        </w:rPr>
        <w:t xml:space="preserve"> ustalenie lokalizacji Inwestycji mieszkaniowej opisanej § 2 Porozumienia w trybie Ustawy,</w:t>
      </w:r>
    </w:p>
    <w:p w14:paraId="15F85B30" w14:textId="77777777" w:rsidR="00767376" w:rsidRPr="00861A75" w:rsidRDefault="00767376" w:rsidP="00E7591B">
      <w:pPr>
        <w:pStyle w:val="Teksttreci0"/>
        <w:numPr>
          <w:ilvl w:val="1"/>
          <w:numId w:val="9"/>
        </w:numPr>
        <w:shd w:val="clear" w:color="auto" w:fill="auto"/>
        <w:tabs>
          <w:tab w:val="left" w:pos="354"/>
        </w:tabs>
        <w:spacing w:line="300" w:lineRule="auto"/>
        <w:ind w:left="709"/>
        <w:rPr>
          <w:rFonts w:asciiTheme="minorHAnsi" w:hAnsiTheme="minorHAnsi"/>
        </w:rPr>
      </w:pPr>
      <w:r w:rsidRPr="005A30D0">
        <w:rPr>
          <w:rFonts w:asciiTheme="minorHAnsi" w:hAnsiTheme="minorHAnsi" w:cstheme="minorHAnsi"/>
        </w:rPr>
        <w:t>z dniem uzyskania statusu prawomocności przez uchwałę o odmowie ustalenia lokalizacji inwestycji mieszkaniowej lub orzeczeni</w:t>
      </w:r>
      <w:r>
        <w:rPr>
          <w:rFonts w:asciiTheme="minorHAnsi" w:hAnsiTheme="minorHAnsi" w:cstheme="minorHAnsi"/>
        </w:rPr>
        <w:t>a</w:t>
      </w:r>
      <w:r w:rsidRPr="005A30D0">
        <w:rPr>
          <w:rFonts w:asciiTheme="minorHAnsi" w:hAnsiTheme="minorHAnsi" w:cstheme="minorHAnsi"/>
        </w:rPr>
        <w:t xml:space="preserve"> utrzymujące</w:t>
      </w:r>
      <w:r>
        <w:rPr>
          <w:rFonts w:asciiTheme="minorHAnsi" w:hAnsiTheme="minorHAnsi" w:cstheme="minorHAnsi"/>
        </w:rPr>
        <w:t>go</w:t>
      </w:r>
      <w:r w:rsidRPr="005A30D0">
        <w:rPr>
          <w:rFonts w:asciiTheme="minorHAnsi" w:hAnsiTheme="minorHAnsi" w:cstheme="minorHAnsi"/>
        </w:rPr>
        <w:t xml:space="preserve"> w mocy tę uchwałę,</w:t>
      </w:r>
    </w:p>
    <w:p w14:paraId="73CF0D50" w14:textId="77777777" w:rsidR="00767376" w:rsidRPr="00861A75" w:rsidRDefault="00767376" w:rsidP="00E7591B">
      <w:pPr>
        <w:pStyle w:val="Teksttreci0"/>
        <w:numPr>
          <w:ilvl w:val="1"/>
          <w:numId w:val="9"/>
        </w:numPr>
        <w:shd w:val="clear" w:color="auto" w:fill="auto"/>
        <w:tabs>
          <w:tab w:val="left" w:pos="354"/>
        </w:tabs>
        <w:spacing w:line="300" w:lineRule="auto"/>
        <w:ind w:left="709"/>
        <w:rPr>
          <w:rFonts w:asciiTheme="minorHAnsi" w:hAnsiTheme="minorHAnsi"/>
        </w:rPr>
      </w:pPr>
      <w:r w:rsidRPr="00861A75">
        <w:rPr>
          <w:rFonts w:asciiTheme="minorHAnsi" w:hAnsiTheme="minorHAnsi" w:cstheme="minorHAnsi"/>
        </w:rPr>
        <w:t xml:space="preserve">z dniem wygaśnięcia uchwały o ustaleniu lokalizacji inwestycji mieszkaniowej dla Inwestycji </w:t>
      </w:r>
      <w:proofErr w:type="spellStart"/>
      <w:r w:rsidRPr="00861A75">
        <w:rPr>
          <w:rFonts w:asciiTheme="minorHAnsi" w:hAnsiTheme="minorHAnsi" w:cstheme="minorHAnsi"/>
        </w:rPr>
        <w:t>Ronson</w:t>
      </w:r>
      <w:proofErr w:type="spellEnd"/>
      <w:r w:rsidRPr="00861A75">
        <w:rPr>
          <w:rFonts w:asciiTheme="minorHAnsi" w:hAnsiTheme="minorHAnsi" w:cstheme="minorHAnsi"/>
        </w:rPr>
        <w:t>, spowodowanym nieuzyskaniem przez Wnioskodawcę ostatecznej decyzji o pozwoleniu na budowę dla Inwestycji mieszkaniowej, w terminie określonym w art. 8 ust. 3 Ustawy, tj. w terminie do 6 lat od dnia opublikowania uchwały w wojewódzkim dzienniku urzędowym.</w:t>
      </w:r>
    </w:p>
    <w:p w14:paraId="693E9DD6" w14:textId="77777777" w:rsidR="00767376" w:rsidRDefault="00767376" w:rsidP="00E7591B">
      <w:pPr>
        <w:pStyle w:val="Teksttreci0"/>
        <w:numPr>
          <w:ilvl w:val="0"/>
          <w:numId w:val="8"/>
        </w:numPr>
        <w:shd w:val="clear" w:color="auto" w:fill="auto"/>
        <w:tabs>
          <w:tab w:val="left" w:pos="354"/>
        </w:tabs>
        <w:spacing w:line="300" w:lineRule="auto"/>
        <w:ind w:left="284" w:hanging="357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 terminie 14 dni od dnia wygaśnięcia </w:t>
      </w:r>
      <w:r>
        <w:rPr>
          <w:rFonts w:asciiTheme="minorHAnsi" w:hAnsiTheme="minorHAnsi" w:cstheme="minorHAnsi"/>
        </w:rPr>
        <w:t xml:space="preserve">Porozumienia i </w:t>
      </w:r>
      <w:r w:rsidRPr="008A34AD">
        <w:rPr>
          <w:rFonts w:asciiTheme="minorHAnsi" w:hAnsiTheme="minorHAnsi" w:cstheme="minorHAnsi"/>
        </w:rPr>
        <w:t xml:space="preserve">Przedwstępnej umowy darowizny, Miasto zobowiązuje się złożyć i przekazać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oświadczenie o zwolnieniu go ze wszystkich zobowiązań wynikających z  Porozumienia i Przedwstępnej umowy darowizny, w tym w szczególności z ustanowionych przez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zabezpieczeń </w:t>
      </w:r>
      <w:r>
        <w:rPr>
          <w:rFonts w:asciiTheme="minorHAnsi" w:hAnsiTheme="minorHAnsi" w:cstheme="minorHAnsi"/>
        </w:rPr>
        <w:t xml:space="preserve">(hipoteka i gwarancja bankowa) </w:t>
      </w:r>
      <w:r w:rsidRPr="008A34AD">
        <w:rPr>
          <w:rFonts w:asciiTheme="minorHAnsi" w:hAnsiTheme="minorHAnsi" w:cstheme="minorHAnsi"/>
        </w:rPr>
        <w:t xml:space="preserve">oraz poddania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egzekucji z aktu notarialnego, przed upływem terminu ich obowiązywania</w:t>
      </w:r>
      <w:r>
        <w:rPr>
          <w:rFonts w:asciiTheme="minorHAnsi" w:hAnsiTheme="minorHAnsi" w:cstheme="minorHAnsi"/>
        </w:rPr>
        <w:t>.</w:t>
      </w:r>
    </w:p>
    <w:p w14:paraId="223A0A9D" w14:textId="77777777" w:rsidR="00767376" w:rsidRPr="00AB6315" w:rsidRDefault="00767376" w:rsidP="00E7591B">
      <w:pPr>
        <w:pStyle w:val="Teksttreci0"/>
        <w:numPr>
          <w:ilvl w:val="0"/>
          <w:numId w:val="8"/>
        </w:numPr>
        <w:shd w:val="clear" w:color="auto" w:fill="auto"/>
        <w:tabs>
          <w:tab w:val="left" w:pos="354"/>
        </w:tabs>
        <w:spacing w:line="300" w:lineRule="auto"/>
        <w:ind w:left="284" w:hanging="357"/>
        <w:rPr>
          <w:rFonts w:asciiTheme="minorHAnsi" w:hAnsiTheme="minorHAnsi"/>
        </w:rPr>
      </w:pPr>
      <w:r w:rsidRPr="00AB6315">
        <w:rPr>
          <w:rFonts w:asciiTheme="minorHAnsi" w:hAnsiTheme="minorHAnsi"/>
        </w:rPr>
        <w:t xml:space="preserve">W Przedwstępnej umowie </w:t>
      </w:r>
      <w:r>
        <w:rPr>
          <w:rFonts w:asciiTheme="minorHAnsi" w:hAnsiTheme="minorHAnsi"/>
        </w:rPr>
        <w:t xml:space="preserve">darowizny </w:t>
      </w:r>
      <w:r w:rsidRPr="00AB6315">
        <w:rPr>
          <w:rFonts w:asciiTheme="minorHAnsi" w:hAnsiTheme="minorHAnsi"/>
        </w:rPr>
        <w:t xml:space="preserve">Miasto oświadczy, że w przypadku wygaśnięcia Porozumienia i nieprzystąpienia przez Inwestora do realizacji </w:t>
      </w:r>
      <w:r>
        <w:rPr>
          <w:rFonts w:asciiTheme="minorHAnsi" w:hAnsiTheme="minorHAnsi"/>
        </w:rPr>
        <w:t xml:space="preserve">Inwestycji </w:t>
      </w:r>
      <w:r w:rsidRPr="00AB6315">
        <w:rPr>
          <w:rFonts w:asciiTheme="minorHAnsi" w:hAnsiTheme="minorHAnsi"/>
        </w:rPr>
        <w:t>mieszkaniowej w trybie ustawy, nie będzie dochodziło realizacji zabezpieczeń, o których mowa w §11, 12, 13</w:t>
      </w:r>
      <w:r>
        <w:rPr>
          <w:rFonts w:asciiTheme="minorHAnsi" w:hAnsiTheme="minorHAnsi"/>
        </w:rPr>
        <w:t>, 14</w:t>
      </w:r>
      <w:r w:rsidRPr="00AB6315">
        <w:rPr>
          <w:rFonts w:asciiTheme="minorHAnsi" w:hAnsiTheme="minorHAnsi"/>
        </w:rPr>
        <w:t xml:space="preserve"> Porozumienia</w:t>
      </w:r>
      <w:r>
        <w:rPr>
          <w:rFonts w:asciiTheme="minorHAnsi" w:hAnsiTheme="minorHAnsi"/>
        </w:rPr>
        <w:t>.</w:t>
      </w:r>
      <w:r w:rsidRPr="00AB6315">
        <w:rPr>
          <w:rFonts w:asciiTheme="minorHAnsi" w:hAnsiTheme="minorHAnsi"/>
        </w:rPr>
        <w:t xml:space="preserve"> </w:t>
      </w:r>
    </w:p>
    <w:p w14:paraId="27B5E3C8" w14:textId="77777777" w:rsidR="00767376" w:rsidRDefault="00767376" w:rsidP="00767376">
      <w:pPr>
        <w:pStyle w:val="Bezodstpw"/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F032B9" w14:textId="77777777" w:rsidR="00767376" w:rsidRPr="008A34AD" w:rsidRDefault="00767376" w:rsidP="00767376">
      <w:pPr>
        <w:pStyle w:val="Nagwek11"/>
      </w:pPr>
      <w:r w:rsidRPr="008A34AD">
        <w:t>§ 1</w:t>
      </w:r>
      <w:r>
        <w:t>6</w:t>
      </w:r>
      <w:r>
        <w:br/>
        <w:t>Spełnienie standardów lokalizacji inwestycji</w:t>
      </w:r>
    </w:p>
    <w:p w14:paraId="24D68620" w14:textId="77777777" w:rsidR="00767376" w:rsidRPr="008A34AD" w:rsidRDefault="00767376" w:rsidP="00767376">
      <w:pPr>
        <w:pStyle w:val="Teksttreci0"/>
        <w:shd w:val="clear" w:color="auto" w:fill="auto"/>
        <w:spacing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Strony zgodnie ustalają, że:</w:t>
      </w:r>
    </w:p>
    <w:p w14:paraId="54E445D3" w14:textId="77777777" w:rsidR="00767376" w:rsidRPr="008A34AD" w:rsidRDefault="00767376" w:rsidP="00E7591B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300" w:lineRule="auto"/>
        <w:ind w:left="709" w:hanging="425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realizacja </w:t>
      </w:r>
      <w:r w:rsidRPr="009125A2">
        <w:rPr>
          <w:rFonts w:asciiTheme="minorHAnsi" w:hAnsiTheme="minorHAnsi" w:cstheme="minorHAnsi"/>
        </w:rPr>
        <w:t>Porozumienia</w:t>
      </w:r>
      <w:r w:rsidRPr="00E654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postaci darowizny</w:t>
      </w:r>
      <w:r w:rsidRPr="00E654BC">
        <w:rPr>
          <w:rFonts w:asciiTheme="minorHAnsi" w:hAnsiTheme="minorHAnsi" w:cstheme="minorHAnsi"/>
        </w:rPr>
        <w:t xml:space="preserve"> na rzecz Miasta prawa użytkowania wieczystego części działki nr 107/2 z obrębu 2-09-09, na której zrealizowana zostanie Inwestycja oświatowa oraz własności budynku (szkoły), urządzeń, naniesień oraz innych nakładów budowlanych powstałych w związku z realizacją Inwestycji oświatowej na tym gruncie </w:t>
      </w:r>
      <w:r w:rsidRPr="008A34AD">
        <w:rPr>
          <w:rFonts w:asciiTheme="minorHAnsi" w:hAnsiTheme="minorHAnsi" w:cstheme="minorHAnsi"/>
        </w:rPr>
        <w:t xml:space="preserve">spełnia wymogi standardów lokalizacji Inwestycji mieszkaniowej w zakresie dostępności usług oświatowych w rozumieniu art. 17 ust. 2 pkt 2 w związku z ust. 5 Ustawy i § 1 ust. 1 pkt 2 uchwały Nr LXXIII/1973/2018 Rady m.st. Warszawy z dnia 30 sierpnia 2018 r. w sprawie określenia lokalnych standardów urbanistycznych na terenie m.st. Warszawy, zmienionej uchwałą Nr XXXVII/1145/2020 Rady m.st. Warszawy z dnia 24 września 2020 r.,  </w:t>
      </w:r>
    </w:p>
    <w:p w14:paraId="5457A570" w14:textId="77777777" w:rsidR="00767376" w:rsidRPr="008A34AD" w:rsidRDefault="00767376" w:rsidP="00E7591B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300" w:lineRule="auto"/>
        <w:ind w:left="709" w:hanging="425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  <w:iCs/>
        </w:rPr>
        <w:t xml:space="preserve">realizacja Inwestycji towarzyszącej </w:t>
      </w:r>
      <w:r>
        <w:rPr>
          <w:rFonts w:asciiTheme="minorHAnsi" w:hAnsiTheme="minorHAnsi" w:cstheme="minorHAnsi"/>
          <w:iCs/>
        </w:rPr>
        <w:t>–</w:t>
      </w:r>
      <w:r w:rsidRPr="008A34AD">
        <w:rPr>
          <w:rFonts w:asciiTheme="minorHAnsi" w:hAnsiTheme="minorHAnsi" w:cstheme="minorHAnsi"/>
          <w:iCs/>
        </w:rPr>
        <w:t xml:space="preserve"> Dr</w:t>
      </w:r>
      <w:r>
        <w:rPr>
          <w:rFonts w:asciiTheme="minorHAnsi" w:hAnsiTheme="minorHAnsi" w:cstheme="minorHAnsi"/>
          <w:iCs/>
        </w:rPr>
        <w:t>óg,</w:t>
      </w:r>
      <w:r w:rsidRPr="008A34AD">
        <w:rPr>
          <w:rFonts w:asciiTheme="minorHAnsi" w:hAnsiTheme="minorHAnsi" w:cstheme="minorHAnsi"/>
          <w:iCs/>
        </w:rPr>
        <w:t xml:space="preserve"> w zakresie i na warunkach zgodnych z umową zawartą w trybie art. 16 ustawy o drogach publicznych, o której mowa w § 2 lit. c.  Porozumienia, spełnia wymogi standardów lokalizacji Inwestycji mieszkaniowej w zakresie dostępności do drogi publicznej w rozumieniu art. 17 ust. 1 pkt 1 w związku z ust. 5 Ustawy,</w:t>
      </w:r>
    </w:p>
    <w:p w14:paraId="2CBB113A" w14:textId="77777777" w:rsidR="007A3DE7" w:rsidRDefault="00767376" w:rsidP="00E7591B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300" w:lineRule="auto"/>
        <w:ind w:left="709" w:hanging="425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jest uprawniony do załączenia Porozumienia do wniosku o podjęcie uchwały o ustaleniu lokalizacji Inwestycji mieszkaniowej opisanej w § 2, zgodnie z treścią art. 7 ust. 8 </w:t>
      </w:r>
    </w:p>
    <w:p w14:paraId="4172A835" w14:textId="1039DE06" w:rsidR="00767376" w:rsidRDefault="007A3DE7" w:rsidP="007A3DE7">
      <w:pPr>
        <w:pStyle w:val="Teksttreci0"/>
        <w:shd w:val="clear" w:color="auto" w:fill="auto"/>
        <w:tabs>
          <w:tab w:val="left" w:pos="709"/>
        </w:tabs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7376" w:rsidRPr="008A34AD">
        <w:rPr>
          <w:rFonts w:asciiTheme="minorHAnsi" w:hAnsiTheme="minorHAnsi" w:cstheme="minorHAnsi"/>
        </w:rPr>
        <w:t>pkt 6 Ustawy,</w:t>
      </w:r>
    </w:p>
    <w:p w14:paraId="17073FF5" w14:textId="77777777" w:rsidR="007A3DE7" w:rsidRDefault="007A3DE7" w:rsidP="007A3DE7">
      <w:pPr>
        <w:pStyle w:val="Teksttreci0"/>
        <w:shd w:val="clear" w:color="auto" w:fill="auto"/>
        <w:tabs>
          <w:tab w:val="left" w:pos="709"/>
        </w:tabs>
        <w:spacing w:line="300" w:lineRule="auto"/>
        <w:rPr>
          <w:rFonts w:asciiTheme="minorHAnsi" w:hAnsiTheme="minorHAnsi" w:cstheme="minorHAnsi"/>
        </w:rPr>
      </w:pPr>
    </w:p>
    <w:p w14:paraId="66ABD005" w14:textId="77777777" w:rsidR="00767376" w:rsidRDefault="00767376" w:rsidP="00E7591B">
      <w:pPr>
        <w:pStyle w:val="Teksttreci0"/>
        <w:numPr>
          <w:ilvl w:val="0"/>
          <w:numId w:val="25"/>
        </w:numPr>
        <w:shd w:val="clear" w:color="auto" w:fill="auto"/>
        <w:tabs>
          <w:tab w:val="left" w:pos="709"/>
        </w:tabs>
        <w:spacing w:line="300" w:lineRule="auto"/>
        <w:ind w:left="709" w:hanging="425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lastRenderedPageBreak/>
        <w:t>zawarcie Przyrzeczonej umowy darowizny oznaczać będzie zrzeczenie się przez Wnioskodawcę wszelkich roszczeń z tytułu</w:t>
      </w:r>
      <w:r w:rsidRPr="008A34AD">
        <w:rPr>
          <w:rFonts w:asciiTheme="minorHAnsi" w:hAnsiTheme="minorHAnsi" w:cstheme="minorHAnsi"/>
          <w:i/>
        </w:rPr>
        <w:t xml:space="preserve"> </w:t>
      </w:r>
      <w:r w:rsidRPr="008A34AD">
        <w:rPr>
          <w:rFonts w:asciiTheme="minorHAnsi" w:hAnsiTheme="minorHAnsi" w:cstheme="minorHAnsi"/>
        </w:rPr>
        <w:t>wynagrodzenia za grunt i naniesienia oraz nakłady.</w:t>
      </w:r>
    </w:p>
    <w:p w14:paraId="685836B1" w14:textId="77777777" w:rsidR="00767376" w:rsidRPr="008A34AD" w:rsidRDefault="00767376" w:rsidP="00767376">
      <w:pPr>
        <w:pStyle w:val="Teksttreci0"/>
        <w:shd w:val="clear" w:color="auto" w:fill="auto"/>
        <w:tabs>
          <w:tab w:val="left" w:pos="709"/>
        </w:tabs>
        <w:spacing w:line="300" w:lineRule="auto"/>
        <w:ind w:left="709"/>
        <w:jc w:val="both"/>
        <w:rPr>
          <w:rFonts w:asciiTheme="minorHAnsi" w:hAnsiTheme="minorHAnsi" w:cstheme="minorHAnsi"/>
        </w:rPr>
      </w:pPr>
    </w:p>
    <w:p w14:paraId="1B370D34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after="0"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7 Postanowienia różne</w:t>
      </w:r>
    </w:p>
    <w:p w14:paraId="2A0242C2" w14:textId="77777777" w:rsidR="00767376" w:rsidRPr="008A34AD" w:rsidRDefault="00767376" w:rsidP="00E7591B">
      <w:pPr>
        <w:pStyle w:val="Akapitzlist"/>
        <w:widowControl w:val="0"/>
        <w:numPr>
          <w:ilvl w:val="0"/>
          <w:numId w:val="26"/>
        </w:numPr>
        <w:suppressAutoHyphens w:val="0"/>
        <w:autoSpaceDN/>
        <w:spacing w:before="240" w:after="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W związku z zawarciem Porozumienia oraz jego prawidłową realizacją obejmującą zawarcie Przyrzeczonej umowy darowizny lub realizacj</w:t>
      </w:r>
      <w:r>
        <w:rPr>
          <w:rFonts w:asciiTheme="minorHAnsi" w:hAnsiTheme="minorHAnsi" w:cstheme="minorHAnsi"/>
        </w:rPr>
        <w:t>ą</w:t>
      </w:r>
      <w:r w:rsidRPr="008A34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zabezpieczeń</w:t>
      </w:r>
      <w:r w:rsidRPr="008A34AD">
        <w:rPr>
          <w:rFonts w:asciiTheme="minorHAnsi" w:hAnsiTheme="minorHAnsi" w:cstheme="minorHAnsi"/>
        </w:rPr>
        <w:t xml:space="preserve"> albo zapłat</w:t>
      </w:r>
      <w:r>
        <w:rPr>
          <w:rFonts w:asciiTheme="minorHAnsi" w:hAnsiTheme="minorHAnsi" w:cstheme="minorHAnsi"/>
        </w:rPr>
        <w:t>ą</w:t>
      </w:r>
      <w:r w:rsidRPr="008A34AD">
        <w:rPr>
          <w:rFonts w:asciiTheme="minorHAnsi" w:hAnsiTheme="minorHAnsi" w:cstheme="minorHAnsi"/>
        </w:rPr>
        <w:t xml:space="preserve"> kary umownej</w:t>
      </w:r>
      <w:r>
        <w:rPr>
          <w:rFonts w:asciiTheme="minorHAnsi" w:hAnsiTheme="minorHAnsi" w:cstheme="minorHAnsi"/>
        </w:rPr>
        <w:t>,</w:t>
      </w:r>
      <w:r w:rsidRPr="008A34AD">
        <w:rPr>
          <w:rFonts w:asciiTheme="minorHAnsi" w:hAnsiTheme="minorHAnsi" w:cstheme="minorHAnsi"/>
        </w:rPr>
        <w:t xml:space="preserve"> zastrzeżonych na wypadek niewykonania tego zobowiązania, Wnioskodawca </w:t>
      </w:r>
      <w:r>
        <w:rPr>
          <w:rFonts w:asciiTheme="minorHAnsi" w:hAnsiTheme="minorHAnsi" w:cstheme="minorHAnsi"/>
        </w:rPr>
        <w:t xml:space="preserve">i Barra Investment </w:t>
      </w:r>
      <w:r w:rsidRPr="008A34AD">
        <w:rPr>
          <w:rFonts w:asciiTheme="minorHAnsi" w:hAnsiTheme="minorHAnsi" w:cstheme="minorHAnsi"/>
        </w:rPr>
        <w:t>oświadcza</w:t>
      </w:r>
      <w:r>
        <w:rPr>
          <w:rFonts w:asciiTheme="minorHAnsi" w:hAnsiTheme="minorHAnsi" w:cstheme="minorHAnsi"/>
        </w:rPr>
        <w:t>ją</w:t>
      </w:r>
      <w:r w:rsidRPr="008A34AD">
        <w:rPr>
          <w:rFonts w:asciiTheme="minorHAnsi" w:hAnsiTheme="minorHAnsi" w:cstheme="minorHAnsi"/>
        </w:rPr>
        <w:t>, że nie będ</w:t>
      </w:r>
      <w:r>
        <w:rPr>
          <w:rFonts w:asciiTheme="minorHAnsi" w:hAnsiTheme="minorHAnsi" w:cstheme="minorHAnsi"/>
        </w:rPr>
        <w:t>ą</w:t>
      </w:r>
      <w:r w:rsidRPr="008A34AD">
        <w:rPr>
          <w:rFonts w:asciiTheme="minorHAnsi" w:hAnsiTheme="minorHAnsi" w:cstheme="minorHAnsi"/>
        </w:rPr>
        <w:t xml:space="preserve"> zgłaszać w stosunku do Miasta żadnych roszczeń, w tym odszkodowawczych lub o zapłatę wynagrodzenia.</w:t>
      </w:r>
    </w:p>
    <w:p w14:paraId="33C7CF2A" w14:textId="77777777" w:rsidR="00767376" w:rsidRPr="008A34AD" w:rsidRDefault="00767376" w:rsidP="00E7591B">
      <w:pPr>
        <w:pStyle w:val="Akapitzlist"/>
        <w:widowControl w:val="0"/>
        <w:numPr>
          <w:ilvl w:val="0"/>
          <w:numId w:val="26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Strony zgodnie oświadczają, że wszelkie należności publicznoprawne związane z wykonaniem Umowy darowizny  ponosi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. </w:t>
      </w:r>
    </w:p>
    <w:p w14:paraId="13634B10" w14:textId="77777777" w:rsidR="00767376" w:rsidRDefault="00767376" w:rsidP="00E7591B">
      <w:pPr>
        <w:pStyle w:val="Akapitzlist"/>
        <w:widowControl w:val="0"/>
        <w:numPr>
          <w:ilvl w:val="0"/>
          <w:numId w:val="26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oświadcza, że nieodpłatne przekazanie na rzecz Miasta praw będących przedmiotem Umowy darowizny  ma ścisły związek z prowadzoną przez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działalnością gospodarczą i jest bezpośrednio związane z realizacją przez niego Inwestycji mieszkaniowej.</w:t>
      </w:r>
    </w:p>
    <w:p w14:paraId="2AAA3487" w14:textId="2058C9B7" w:rsidR="00767376" w:rsidRPr="007A3DE7" w:rsidRDefault="00767376" w:rsidP="007A3DE7">
      <w:pPr>
        <w:pStyle w:val="Akapitzlist"/>
        <w:widowControl w:val="0"/>
        <w:numPr>
          <w:ilvl w:val="0"/>
          <w:numId w:val="26"/>
        </w:numPr>
        <w:suppressAutoHyphens w:val="0"/>
        <w:autoSpaceDN/>
        <w:spacing w:after="120" w:line="300" w:lineRule="auto"/>
        <w:ind w:left="357" w:hanging="357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Inwestorowi znany jest fakt, iż zawarcie Porozumienia nie gwarantuje możliwości przeniesienia uchwały lokalizacyjnej ani decyzji o pozwoleniu na budowę inwestycji mieszkaniowej na inny podmiot, gdyż regulują to przepisy odrębne.</w:t>
      </w:r>
    </w:p>
    <w:p w14:paraId="5EADF8CE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</w:rPr>
      </w:pPr>
      <w:bookmarkStart w:id="14" w:name="bookmark11"/>
      <w:r w:rsidRPr="008A34AD">
        <w:rPr>
          <w:rFonts w:asciiTheme="minorHAnsi" w:hAnsiTheme="minorHAnsi" w:cstheme="minorHAnsi"/>
        </w:rPr>
        <w:t xml:space="preserve">§ </w:t>
      </w:r>
      <w:bookmarkEnd w:id="14"/>
      <w:r w:rsidRPr="008A34A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8</w:t>
      </w:r>
    </w:p>
    <w:p w14:paraId="532EE7E7" w14:textId="77777777" w:rsidR="00767376" w:rsidRPr="008A34AD" w:rsidRDefault="00767376" w:rsidP="00E7591B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spacing w:line="300" w:lineRule="auto"/>
        <w:ind w:left="284" w:hanging="284"/>
        <w:rPr>
          <w:rFonts w:asciiTheme="minorHAnsi" w:hAnsiTheme="minorHAnsi" w:cstheme="minorHAnsi"/>
        </w:rPr>
      </w:pP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i Barra Investment </w:t>
      </w:r>
      <w:r w:rsidRPr="008A34AD">
        <w:rPr>
          <w:rFonts w:asciiTheme="minorHAnsi" w:hAnsiTheme="minorHAnsi" w:cstheme="minorHAnsi"/>
        </w:rPr>
        <w:t>oświadcza</w:t>
      </w:r>
      <w:r>
        <w:rPr>
          <w:rFonts w:asciiTheme="minorHAnsi" w:hAnsiTheme="minorHAnsi" w:cstheme="minorHAnsi"/>
        </w:rPr>
        <w:t>ją</w:t>
      </w:r>
      <w:r w:rsidRPr="008A34AD">
        <w:rPr>
          <w:rFonts w:asciiTheme="minorHAnsi" w:hAnsiTheme="minorHAnsi" w:cstheme="minorHAnsi"/>
        </w:rPr>
        <w:t xml:space="preserve">, że znany jest </w:t>
      </w:r>
      <w:r>
        <w:rPr>
          <w:rFonts w:asciiTheme="minorHAnsi" w:hAnsiTheme="minorHAnsi" w:cstheme="minorHAnsi"/>
        </w:rPr>
        <w:t>im</w:t>
      </w:r>
      <w:r w:rsidRPr="008A34AD">
        <w:rPr>
          <w:rFonts w:asciiTheme="minorHAnsi" w:hAnsiTheme="minorHAnsi" w:cstheme="minorHAnsi"/>
        </w:rPr>
        <w:t xml:space="preserve"> fakt, iż treść Porozumienia, a w szczególności jego przedmiot i dane identyfikujące, podlegają udostępnieniu w trybie ustawy z dnia 6 września 2001 r. o dostępie do informacji publicznej (Dz. U. z 2022 r. Nr 902).</w:t>
      </w:r>
    </w:p>
    <w:p w14:paraId="4983666E" w14:textId="77777777" w:rsidR="00767376" w:rsidRPr="008A34AD" w:rsidRDefault="00767376" w:rsidP="00E7591B">
      <w:pPr>
        <w:pStyle w:val="Teksttreci0"/>
        <w:numPr>
          <w:ilvl w:val="0"/>
          <w:numId w:val="5"/>
        </w:numPr>
        <w:shd w:val="clear" w:color="auto" w:fill="auto"/>
        <w:tabs>
          <w:tab w:val="left" w:pos="354"/>
          <w:tab w:val="left" w:pos="426"/>
        </w:tabs>
        <w:spacing w:line="300" w:lineRule="auto"/>
        <w:ind w:left="440" w:hanging="44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Strony ustalają następujące adresy do korespondencji:</w:t>
      </w:r>
    </w:p>
    <w:p w14:paraId="50FD57D0" w14:textId="77777777" w:rsidR="00767376" w:rsidRPr="008A34AD" w:rsidRDefault="00767376" w:rsidP="00E7591B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1158"/>
          <w:tab w:val="left" w:leader="dot" w:pos="4650"/>
        </w:tabs>
        <w:spacing w:line="300" w:lineRule="auto"/>
        <w:ind w:left="1160" w:hanging="36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dla </w:t>
      </w:r>
      <w:proofErr w:type="spellStart"/>
      <w:r w:rsidRPr="008A34AD">
        <w:rPr>
          <w:rFonts w:asciiTheme="minorHAnsi" w:hAnsiTheme="minorHAnsi" w:cstheme="minorHAnsi"/>
        </w:rPr>
        <w:t>Ronson</w:t>
      </w:r>
      <w:proofErr w:type="spellEnd"/>
      <w:r w:rsidRPr="008A34AD">
        <w:rPr>
          <w:rFonts w:asciiTheme="minorHAnsi" w:hAnsiTheme="minorHAnsi" w:cstheme="minorHAnsi"/>
        </w:rPr>
        <w:t>: Al. Komisji Edukacji Narodowej 57, 02-797 Warszawa,</w:t>
      </w:r>
    </w:p>
    <w:p w14:paraId="221E95D7" w14:textId="77777777" w:rsidR="00767376" w:rsidRDefault="00767376" w:rsidP="00E7591B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1158"/>
          <w:tab w:val="left" w:leader="dot" w:pos="8946"/>
        </w:tabs>
        <w:spacing w:line="300" w:lineRule="auto"/>
        <w:ind w:left="1160" w:hanging="36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dla Miasta: Al. Jerozolimskie 44, 00-024 Warszawa</w:t>
      </w:r>
      <w:r>
        <w:rPr>
          <w:rFonts w:asciiTheme="minorHAnsi" w:hAnsiTheme="minorHAnsi" w:cstheme="minorHAnsi"/>
        </w:rPr>
        <w:t>,</w:t>
      </w:r>
    </w:p>
    <w:p w14:paraId="0A671354" w14:textId="77777777" w:rsidR="00767376" w:rsidRPr="008A34AD" w:rsidRDefault="00767376" w:rsidP="00E7591B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1158"/>
          <w:tab w:val="left" w:leader="dot" w:pos="8946"/>
        </w:tabs>
        <w:spacing w:line="300" w:lineRule="auto"/>
        <w:ind w:left="11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Barra Investment:</w:t>
      </w:r>
      <w:r w:rsidRPr="000B27C1">
        <w:rPr>
          <w:rFonts w:asciiTheme="minorHAnsi" w:hAnsiTheme="minorHAnsi" w:cstheme="minorHAnsi"/>
        </w:rPr>
        <w:t xml:space="preserve"> </w:t>
      </w:r>
      <w:r w:rsidRPr="008A34AD">
        <w:rPr>
          <w:rFonts w:asciiTheme="minorHAnsi" w:hAnsiTheme="minorHAnsi" w:cstheme="minorHAnsi"/>
        </w:rPr>
        <w:t xml:space="preserve">ul. K. </w:t>
      </w:r>
      <w:proofErr w:type="spellStart"/>
      <w:r w:rsidRPr="008A34AD">
        <w:rPr>
          <w:rFonts w:asciiTheme="minorHAnsi" w:hAnsiTheme="minorHAnsi" w:cstheme="minorHAnsi"/>
        </w:rPr>
        <w:t>Gierdziejewskiego</w:t>
      </w:r>
      <w:proofErr w:type="spellEnd"/>
      <w:r w:rsidRPr="008A34AD">
        <w:rPr>
          <w:rFonts w:asciiTheme="minorHAnsi" w:hAnsiTheme="minorHAnsi" w:cstheme="minorHAnsi"/>
        </w:rPr>
        <w:t xml:space="preserve"> 7/HALA 272, 02-495 Warszawa</w:t>
      </w:r>
      <w:r>
        <w:rPr>
          <w:rFonts w:asciiTheme="minorHAnsi" w:hAnsiTheme="minorHAnsi" w:cstheme="minorHAnsi"/>
        </w:rPr>
        <w:t>.</w:t>
      </w:r>
    </w:p>
    <w:p w14:paraId="2F5D362A" w14:textId="77777777" w:rsidR="00767376" w:rsidRPr="008A34AD" w:rsidRDefault="00767376" w:rsidP="00E7591B">
      <w:pPr>
        <w:pStyle w:val="Teksttreci0"/>
        <w:numPr>
          <w:ilvl w:val="0"/>
          <w:numId w:val="5"/>
        </w:numPr>
        <w:shd w:val="clear" w:color="auto" w:fill="auto"/>
        <w:tabs>
          <w:tab w:val="left" w:pos="354"/>
          <w:tab w:val="left" w:pos="426"/>
        </w:tabs>
        <w:spacing w:line="300" w:lineRule="auto"/>
        <w:ind w:left="360" w:hanging="36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Zmiana danych Stron nie stanowi zmiany niniejszego Porozumienia. Strony zobowiązują się do wzajemnego powiadomienia w formie pisemnej o każdej zmianie adresów do korespondencji w terminie 7 dni roboczych od dokonania takiej zmiany adresu. W przypadku niedopełnienia tego obowiązku pismo wysłane na adres do korespondencji ostatnio wskazany będzie uznane za skutecznie doręczone.</w:t>
      </w:r>
    </w:p>
    <w:p w14:paraId="25F3A906" w14:textId="77777777" w:rsidR="00767376" w:rsidRDefault="00767376" w:rsidP="00E7591B">
      <w:pPr>
        <w:pStyle w:val="Teksttreci0"/>
        <w:numPr>
          <w:ilvl w:val="0"/>
          <w:numId w:val="5"/>
        </w:numPr>
        <w:shd w:val="clear" w:color="auto" w:fill="auto"/>
        <w:tabs>
          <w:tab w:val="left" w:pos="371"/>
          <w:tab w:val="left" w:pos="426"/>
        </w:tabs>
        <w:spacing w:line="300" w:lineRule="auto"/>
        <w:ind w:left="360" w:hanging="36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Koszty aktów notarialnych obejmujących umowy i oświadczenia, o których mowa w niniejszym Porozumieniu oraz koszty dwóch wypisów każdego aktu notarialnego dla Miasta ponosi Wnioskodawca</w:t>
      </w:r>
      <w:bookmarkStart w:id="15" w:name="bookmark12"/>
      <w:r>
        <w:rPr>
          <w:rFonts w:asciiTheme="minorHAnsi" w:hAnsiTheme="minorHAnsi" w:cstheme="minorHAnsi"/>
        </w:rPr>
        <w:t>.</w:t>
      </w:r>
    </w:p>
    <w:p w14:paraId="0FA814C3" w14:textId="77777777" w:rsidR="00767376" w:rsidRPr="008A34AD" w:rsidRDefault="00767376" w:rsidP="00767376">
      <w:pPr>
        <w:pStyle w:val="Teksttreci0"/>
        <w:shd w:val="clear" w:color="auto" w:fill="auto"/>
        <w:tabs>
          <w:tab w:val="left" w:pos="371"/>
          <w:tab w:val="left" w:pos="426"/>
        </w:tabs>
        <w:spacing w:line="300" w:lineRule="auto"/>
        <w:ind w:left="360"/>
        <w:jc w:val="both"/>
        <w:rPr>
          <w:rFonts w:asciiTheme="minorHAnsi" w:hAnsiTheme="minorHAnsi" w:cstheme="minorHAnsi"/>
        </w:rPr>
      </w:pPr>
    </w:p>
    <w:p w14:paraId="3E313E8D" w14:textId="77777777" w:rsidR="00767376" w:rsidRPr="008A34AD" w:rsidRDefault="00767376" w:rsidP="00767376">
      <w:pPr>
        <w:pStyle w:val="Nagwek11"/>
        <w:keepNext/>
        <w:keepLines/>
        <w:shd w:val="clear" w:color="auto" w:fill="auto"/>
        <w:spacing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§</w:t>
      </w:r>
      <w:bookmarkEnd w:id="15"/>
      <w:r w:rsidRPr="008A34AD">
        <w:rPr>
          <w:rFonts w:asciiTheme="minorHAnsi" w:hAnsiTheme="minorHAnsi" w:cstheme="minorHAnsi"/>
        </w:rPr>
        <w:t xml:space="preserve"> 1</w:t>
      </w:r>
      <w:r>
        <w:rPr>
          <w:rFonts w:asciiTheme="minorHAnsi" w:hAnsiTheme="minorHAnsi" w:cstheme="minorHAnsi"/>
        </w:rPr>
        <w:t>9</w:t>
      </w:r>
    </w:p>
    <w:p w14:paraId="5ACF2AC1" w14:textId="77777777" w:rsidR="007A3DE7" w:rsidRDefault="00767376" w:rsidP="00E7591B">
      <w:pPr>
        <w:pStyle w:val="Teksttreci0"/>
        <w:numPr>
          <w:ilvl w:val="0"/>
          <w:numId w:val="7"/>
        </w:numPr>
        <w:shd w:val="clear" w:color="auto" w:fill="auto"/>
        <w:tabs>
          <w:tab w:val="left" w:pos="371"/>
        </w:tabs>
        <w:spacing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 xml:space="preserve">Wszelkie zmiany i uzupełnienia Porozumienia mogą nastąpić za zgodą Stron w formie pisemnej </w:t>
      </w:r>
    </w:p>
    <w:p w14:paraId="44484AA7" w14:textId="77777777" w:rsidR="007A3DE7" w:rsidRDefault="007A3DE7" w:rsidP="007A3DE7">
      <w:pPr>
        <w:pStyle w:val="Teksttreci0"/>
        <w:shd w:val="clear" w:color="auto" w:fill="auto"/>
        <w:tabs>
          <w:tab w:val="left" w:pos="371"/>
        </w:tabs>
        <w:spacing w:line="300" w:lineRule="auto"/>
        <w:ind w:left="360"/>
        <w:rPr>
          <w:rFonts w:asciiTheme="minorHAnsi" w:hAnsiTheme="minorHAnsi" w:cstheme="minorHAnsi"/>
        </w:rPr>
      </w:pPr>
    </w:p>
    <w:p w14:paraId="49ABF9B5" w14:textId="77777777" w:rsidR="007A3DE7" w:rsidRDefault="007A3DE7" w:rsidP="007A3DE7">
      <w:pPr>
        <w:pStyle w:val="Teksttreci0"/>
        <w:shd w:val="clear" w:color="auto" w:fill="auto"/>
        <w:tabs>
          <w:tab w:val="left" w:pos="371"/>
        </w:tabs>
        <w:spacing w:line="300" w:lineRule="auto"/>
        <w:ind w:left="360"/>
        <w:rPr>
          <w:rFonts w:asciiTheme="minorHAnsi" w:hAnsiTheme="minorHAnsi" w:cstheme="minorHAnsi"/>
        </w:rPr>
      </w:pPr>
    </w:p>
    <w:p w14:paraId="02398C88" w14:textId="2464CA27" w:rsidR="00767376" w:rsidRPr="008A34AD" w:rsidRDefault="00767376" w:rsidP="007A3DE7">
      <w:pPr>
        <w:pStyle w:val="Teksttreci0"/>
        <w:shd w:val="clear" w:color="auto" w:fill="auto"/>
        <w:tabs>
          <w:tab w:val="left" w:pos="371"/>
        </w:tabs>
        <w:spacing w:line="300" w:lineRule="auto"/>
        <w:ind w:left="360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lastRenderedPageBreak/>
        <w:t>pod rygorem nieważności.</w:t>
      </w:r>
    </w:p>
    <w:p w14:paraId="74D0E0B2" w14:textId="77777777" w:rsidR="00767376" w:rsidRPr="008A34AD" w:rsidRDefault="00767376" w:rsidP="00E7591B">
      <w:pPr>
        <w:pStyle w:val="Teksttreci0"/>
        <w:numPr>
          <w:ilvl w:val="0"/>
          <w:numId w:val="7"/>
        </w:numPr>
        <w:shd w:val="clear" w:color="auto" w:fill="auto"/>
        <w:tabs>
          <w:tab w:val="left" w:pos="371"/>
        </w:tabs>
        <w:spacing w:line="300" w:lineRule="auto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t>Porozumienie zostało sporządzone w</w:t>
      </w:r>
      <w:r>
        <w:rPr>
          <w:rFonts w:asciiTheme="minorHAnsi" w:hAnsiTheme="minorHAnsi" w:cstheme="minorHAnsi"/>
        </w:rPr>
        <w:t xml:space="preserve"> sześciu </w:t>
      </w:r>
      <w:r w:rsidRPr="008A34AD">
        <w:rPr>
          <w:rFonts w:asciiTheme="minorHAnsi" w:hAnsiTheme="minorHAnsi" w:cstheme="minorHAnsi"/>
        </w:rPr>
        <w:t>jednobrzmiących egzemplarzach, po dwa dla każdej ze Stron.</w:t>
      </w:r>
    </w:p>
    <w:p w14:paraId="0C48FBB7" w14:textId="77777777" w:rsidR="00767376" w:rsidRPr="008A34AD" w:rsidRDefault="00767376" w:rsidP="00767376">
      <w:pPr>
        <w:spacing w:after="240" w:line="300" w:lineRule="auto"/>
        <w:jc w:val="both"/>
        <w:rPr>
          <w:rFonts w:cstheme="minorHAnsi"/>
          <w:u w:val="single"/>
        </w:rPr>
      </w:pPr>
      <w:r w:rsidRPr="008A34AD">
        <w:rPr>
          <w:rFonts w:cstheme="minorHAnsi"/>
        </w:rPr>
        <w:br/>
      </w:r>
      <w:r w:rsidRPr="008A34AD">
        <w:rPr>
          <w:rFonts w:cstheme="minorHAnsi"/>
          <w:u w:val="single"/>
        </w:rPr>
        <w:t>Załączniki:</w:t>
      </w:r>
    </w:p>
    <w:p w14:paraId="66ED4703" w14:textId="77777777" w:rsidR="00767376" w:rsidRDefault="00767376" w:rsidP="00E7591B">
      <w:pPr>
        <w:pStyle w:val="Akapitzlist"/>
        <w:widowControl w:val="0"/>
        <w:numPr>
          <w:ilvl w:val="0"/>
          <w:numId w:val="14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Mapa do Decyzji ZRID.</w:t>
      </w:r>
    </w:p>
    <w:p w14:paraId="37CA2C63" w14:textId="77777777" w:rsidR="00767376" w:rsidRPr="00861A75" w:rsidRDefault="00767376" w:rsidP="00E7591B">
      <w:pPr>
        <w:pStyle w:val="Akapitzlist"/>
        <w:widowControl w:val="0"/>
        <w:numPr>
          <w:ilvl w:val="0"/>
          <w:numId w:val="14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hAnsiTheme="minorHAnsi" w:cstheme="minorHAnsi"/>
        </w:rPr>
      </w:pPr>
      <w:r w:rsidRPr="000926F5">
        <w:rPr>
          <w:rFonts w:asciiTheme="minorHAnsi" w:hAnsiTheme="minorHAnsi" w:cstheme="minorHAnsi"/>
        </w:rPr>
        <w:t>Mapa z</w:t>
      </w:r>
      <w:r>
        <w:rPr>
          <w:rFonts w:asciiTheme="minorHAnsi" w:hAnsiTheme="minorHAnsi" w:cstheme="minorHAnsi"/>
        </w:rPr>
        <w:t>e</w:t>
      </w:r>
      <w:r w:rsidRPr="000926F5">
        <w:rPr>
          <w:rFonts w:asciiTheme="minorHAnsi" w:hAnsiTheme="minorHAnsi" w:cstheme="minorHAnsi"/>
        </w:rPr>
        <w:t xml:space="preserve"> wstępnym projektem podziału </w:t>
      </w:r>
      <w:r>
        <w:rPr>
          <w:rFonts w:asciiTheme="minorHAnsi" w:hAnsiTheme="minorHAnsi" w:cstheme="minorHAnsi"/>
        </w:rPr>
        <w:t>działki ewidencyjnej nr 107</w:t>
      </w:r>
      <w:r w:rsidRPr="000926F5">
        <w:rPr>
          <w:rFonts w:asciiTheme="minorHAnsi" w:hAnsiTheme="minorHAnsi" w:cstheme="minorHAnsi"/>
        </w:rPr>
        <w:t>.</w:t>
      </w:r>
    </w:p>
    <w:p w14:paraId="621593D3" w14:textId="77777777" w:rsidR="00767376" w:rsidRPr="00101892" w:rsidRDefault="00767376" w:rsidP="00E7591B">
      <w:pPr>
        <w:pStyle w:val="Akapitzlist"/>
        <w:widowControl w:val="0"/>
        <w:numPr>
          <w:ilvl w:val="0"/>
          <w:numId w:val="14"/>
        </w:numPr>
        <w:suppressAutoHyphens w:val="0"/>
        <w:autoSpaceDN/>
        <w:spacing w:after="0" w:line="300" w:lineRule="auto"/>
        <w:contextualSpacing/>
        <w:textAlignment w:val="auto"/>
        <w:rPr>
          <w:rFonts w:asciiTheme="minorHAnsi" w:hAnsiTheme="minorHAnsi" w:cstheme="minorHAnsi"/>
        </w:rPr>
      </w:pPr>
      <w:r w:rsidRPr="001B732B">
        <w:rPr>
          <w:rFonts w:asciiTheme="minorHAnsi" w:hAnsiTheme="minorHAnsi" w:cstheme="minorHAnsi"/>
        </w:rPr>
        <w:t>Opis koncepcji inwestycji mieszkaniowej i inwestycji towarzyszącej</w:t>
      </w:r>
      <w:r w:rsidRPr="00101892">
        <w:rPr>
          <w:rFonts w:asciiTheme="minorHAnsi" w:hAnsiTheme="minorHAnsi" w:cstheme="minorHAnsi"/>
        </w:rPr>
        <w:t xml:space="preserve"> wraz z załącznikami graficznymi.</w:t>
      </w:r>
    </w:p>
    <w:p w14:paraId="70D4F8E4" w14:textId="77777777" w:rsidR="00767376" w:rsidRDefault="00767376" w:rsidP="00767376">
      <w:pPr>
        <w:pStyle w:val="Teksttreci0"/>
        <w:shd w:val="clear" w:color="auto" w:fill="auto"/>
        <w:spacing w:line="300" w:lineRule="auto"/>
        <w:jc w:val="both"/>
        <w:rPr>
          <w:rFonts w:asciiTheme="minorHAnsi" w:hAnsiTheme="minorHAnsi" w:cstheme="minorHAnsi"/>
        </w:rPr>
      </w:pPr>
      <w:r w:rsidRPr="008A34AD">
        <w:rPr>
          <w:rFonts w:asciiTheme="minorHAnsi" w:hAnsiTheme="minorHAnsi" w:cstheme="minorHAnsi"/>
        </w:rPr>
        <w:br/>
        <w:t>Akceptację warunków, o których mowa w niniejszym Porozumieniu Strony poświadczają podpisami:</w:t>
      </w:r>
    </w:p>
    <w:p w14:paraId="355D2A9B" w14:textId="77777777" w:rsidR="00767376" w:rsidRPr="008A34AD" w:rsidRDefault="00767376" w:rsidP="00767376">
      <w:pPr>
        <w:pStyle w:val="Teksttreci0"/>
        <w:shd w:val="clear" w:color="auto" w:fill="auto"/>
        <w:spacing w:line="300" w:lineRule="auto"/>
        <w:rPr>
          <w:rFonts w:asciiTheme="minorHAnsi" w:hAnsiTheme="minorHAnsi" w:cstheme="minorHAnsi"/>
        </w:rPr>
      </w:pPr>
    </w:p>
    <w:p w14:paraId="523845D0" w14:textId="77777777" w:rsidR="00767376" w:rsidRPr="008A34AD" w:rsidRDefault="00767376" w:rsidP="00767376">
      <w:pPr>
        <w:spacing w:line="300" w:lineRule="auto"/>
        <w:rPr>
          <w:rFonts w:eastAsia="Calibri" w:cstheme="minorHAnsi"/>
          <w:b/>
        </w:rPr>
      </w:pPr>
    </w:p>
    <w:p w14:paraId="536B22CA" w14:textId="6B08A7C3" w:rsidR="00767376" w:rsidRDefault="00767376" w:rsidP="00767376">
      <w:pPr>
        <w:spacing w:line="300" w:lineRule="auto"/>
        <w:rPr>
          <w:rFonts w:eastAsia="Calibri" w:cstheme="minorHAnsi"/>
          <w:b/>
        </w:rPr>
      </w:pPr>
      <w:r w:rsidRPr="008A34AD">
        <w:rPr>
          <w:rFonts w:eastAsia="Calibri" w:cstheme="minorHAnsi"/>
          <w:b/>
        </w:rPr>
        <w:t xml:space="preserve">    </w:t>
      </w:r>
      <w:proofErr w:type="spellStart"/>
      <w:r w:rsidRPr="008A34AD">
        <w:rPr>
          <w:rFonts w:eastAsia="Calibri" w:cstheme="minorHAnsi"/>
          <w:b/>
        </w:rPr>
        <w:t>Ronson</w:t>
      </w:r>
      <w:proofErr w:type="spellEnd"/>
      <w:r w:rsidRPr="008A34AD">
        <w:rPr>
          <w:rFonts w:eastAsia="Calibri" w:cstheme="minorHAnsi"/>
          <w:b/>
        </w:rPr>
        <w:tab/>
      </w:r>
      <w:r w:rsidRPr="008A34AD">
        <w:rPr>
          <w:rFonts w:eastAsia="Calibri" w:cstheme="minorHAnsi"/>
          <w:b/>
        </w:rPr>
        <w:tab/>
      </w:r>
      <w:r w:rsidRPr="008A34AD"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 xml:space="preserve">             Miasto</w:t>
      </w:r>
      <w:r w:rsidRPr="008A34AD">
        <w:rPr>
          <w:rFonts w:eastAsia="Calibri" w:cstheme="minorHAnsi"/>
          <w:b/>
        </w:rPr>
        <w:tab/>
        <w:t xml:space="preserve">                       </w:t>
      </w:r>
      <w:r>
        <w:rPr>
          <w:rFonts w:eastAsia="Calibri" w:cstheme="minorHAnsi"/>
          <w:b/>
        </w:rPr>
        <w:t xml:space="preserve">                       </w:t>
      </w:r>
      <w:r w:rsidRPr="008A34AD">
        <w:rPr>
          <w:rFonts w:eastAsia="Calibri" w:cstheme="minorHAnsi"/>
          <w:b/>
        </w:rPr>
        <w:t xml:space="preserve">  </w:t>
      </w:r>
      <w:r>
        <w:rPr>
          <w:rFonts w:eastAsia="Calibri" w:cstheme="minorHAnsi"/>
          <w:b/>
        </w:rPr>
        <w:t xml:space="preserve">        Barra Investment</w:t>
      </w:r>
    </w:p>
    <w:p w14:paraId="4618CE03" w14:textId="7E56B4A9" w:rsidR="007A3DE7" w:rsidRPr="00767376" w:rsidRDefault="007A3DE7" w:rsidP="00767376">
      <w:pPr>
        <w:spacing w:line="30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………………………….                                  ………………………………                                   ………………………………….</w:t>
      </w:r>
      <w:bookmarkStart w:id="16" w:name="_GoBack"/>
      <w:bookmarkEnd w:id="16"/>
    </w:p>
    <w:p w14:paraId="57C4B808" w14:textId="65976FCA" w:rsidR="007A3DE7" w:rsidRDefault="007A3DE7">
      <w:pPr>
        <w:ind w:left="403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DA88CD1" w14:textId="77777777" w:rsidR="00767376" w:rsidRPr="00DD0DCA" w:rsidRDefault="00767376" w:rsidP="00767376">
      <w:pPr>
        <w:tabs>
          <w:tab w:val="left" w:pos="3052"/>
        </w:tabs>
        <w:spacing w:line="300" w:lineRule="auto"/>
        <w:rPr>
          <w:rFonts w:ascii="Calibri" w:hAnsi="Calibri" w:cs="Calibri"/>
          <w:b/>
        </w:rPr>
      </w:pPr>
    </w:p>
    <w:p w14:paraId="30D4E233" w14:textId="77777777" w:rsidR="00767376" w:rsidRPr="00DD0DCA" w:rsidRDefault="00767376" w:rsidP="00767376">
      <w:pPr>
        <w:tabs>
          <w:tab w:val="left" w:pos="3052"/>
        </w:tabs>
        <w:spacing w:line="300" w:lineRule="auto"/>
        <w:jc w:val="center"/>
        <w:rPr>
          <w:rFonts w:ascii="Calibri" w:hAnsi="Calibri" w:cs="Calibri"/>
          <w:b/>
        </w:rPr>
      </w:pPr>
      <w:r w:rsidRPr="00DD0DCA">
        <w:rPr>
          <w:rFonts w:ascii="Calibri" w:hAnsi="Calibri" w:cs="Calibri"/>
          <w:b/>
        </w:rPr>
        <w:t xml:space="preserve">Opinia Skarbnika m.st. Warszawy z dnia </w:t>
      </w:r>
      <w:r>
        <w:rPr>
          <w:rFonts w:ascii="Calibri" w:hAnsi="Calibri" w:cs="Calibri"/>
          <w:b/>
        </w:rPr>
        <w:t>5</w:t>
      </w:r>
      <w:r w:rsidRPr="00DD0DCA">
        <w:rPr>
          <w:rFonts w:ascii="Calibri" w:hAnsi="Calibri" w:cs="Calibri"/>
          <w:b/>
        </w:rPr>
        <w:t xml:space="preserve"> lutego 2025 r.</w:t>
      </w:r>
    </w:p>
    <w:p w14:paraId="24322CF5" w14:textId="2A889645" w:rsidR="00767376" w:rsidRPr="00DD0DCA" w:rsidRDefault="00767376" w:rsidP="00767376">
      <w:pPr>
        <w:tabs>
          <w:tab w:val="left" w:pos="3052"/>
        </w:tabs>
        <w:spacing w:line="300" w:lineRule="auto"/>
        <w:jc w:val="center"/>
        <w:rPr>
          <w:rFonts w:ascii="Calibri" w:hAnsi="Calibri" w:cs="Calibri"/>
          <w:b/>
        </w:rPr>
      </w:pPr>
      <w:r w:rsidRPr="00DD0DCA">
        <w:rPr>
          <w:rFonts w:ascii="Calibri" w:hAnsi="Calibri" w:cs="Calibri"/>
          <w:b/>
        </w:rPr>
        <w:t xml:space="preserve">do projektu uchwały Rady m.st. Warszawy </w:t>
      </w:r>
    </w:p>
    <w:p w14:paraId="203E59DA" w14:textId="2C7004D8" w:rsidR="00767376" w:rsidRPr="00DD0DCA" w:rsidRDefault="00767376" w:rsidP="00767376">
      <w:pPr>
        <w:tabs>
          <w:tab w:val="left" w:pos="3052"/>
        </w:tabs>
        <w:spacing w:line="300" w:lineRule="auto"/>
        <w:rPr>
          <w:rFonts w:ascii="Calibri" w:hAnsi="Calibri" w:cs="Calibri"/>
          <w:b/>
        </w:rPr>
      </w:pPr>
      <w:r w:rsidRPr="00DD0DCA">
        <w:rPr>
          <w:rFonts w:ascii="Calibri" w:hAnsi="Calibri" w:cs="Calibri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DD0DCA">
        <w:rPr>
          <w:rFonts w:ascii="Calibri" w:hAnsi="Calibri" w:cs="Calibri"/>
        </w:rPr>
        <w:t>Maz</w:t>
      </w:r>
      <w:proofErr w:type="spellEnd"/>
      <w:r w:rsidRPr="00DD0DCA">
        <w:rPr>
          <w:rFonts w:ascii="Calibri" w:hAnsi="Calibri" w:cs="Calibri"/>
        </w:rPr>
        <w:t xml:space="preserve">. z 2019 r. poz. 14465 z </w:t>
      </w:r>
      <w:proofErr w:type="spellStart"/>
      <w:r w:rsidRPr="00DD0DCA">
        <w:rPr>
          <w:rFonts w:ascii="Calibri" w:hAnsi="Calibri" w:cs="Calibri"/>
        </w:rPr>
        <w:t>późn</w:t>
      </w:r>
      <w:proofErr w:type="spellEnd"/>
      <w:r w:rsidRPr="00DD0DCA">
        <w:rPr>
          <w:rFonts w:ascii="Calibri" w:hAnsi="Calibri" w:cs="Calibri"/>
        </w:rPr>
        <w:t>. zm.) projekt uchwały Rady m.st. Warszawy</w:t>
      </w:r>
      <w:r w:rsidRPr="00DD0DCA">
        <w:rPr>
          <w:rFonts w:ascii="Calibri" w:hAnsi="Calibri" w:cs="Calibri"/>
          <w:b/>
        </w:rPr>
        <w:t xml:space="preserve"> w sprawie wyrażenia zgody na zawarcie przez m.st. Warszawa porozumienia dotyczącego określenia sposobu realizacji inwestycji towarzyszących</w:t>
      </w:r>
    </w:p>
    <w:p w14:paraId="3B7D85DB" w14:textId="44557D84" w:rsidR="00767376" w:rsidRPr="00DD0DCA" w:rsidRDefault="00767376" w:rsidP="00767376">
      <w:pPr>
        <w:tabs>
          <w:tab w:val="left" w:pos="3052"/>
        </w:tabs>
        <w:spacing w:line="300" w:lineRule="auto"/>
        <w:rPr>
          <w:rFonts w:ascii="Calibri" w:hAnsi="Calibri" w:cs="Calibri"/>
          <w:b/>
        </w:rPr>
      </w:pPr>
      <w:r w:rsidRPr="00DD0DCA">
        <w:rPr>
          <w:rFonts w:ascii="Calibri" w:hAnsi="Calibri" w:cs="Calibri"/>
          <w:b/>
        </w:rPr>
        <w:t>opiniuję pozytywn</w:t>
      </w:r>
      <w:r>
        <w:rPr>
          <w:rFonts w:ascii="Calibri" w:hAnsi="Calibri" w:cs="Calibri"/>
          <w:b/>
        </w:rPr>
        <w:t>ie</w:t>
      </w:r>
    </w:p>
    <w:p w14:paraId="5984F4D4" w14:textId="1EBD161C" w:rsidR="00767376" w:rsidRPr="00DD0DCA" w:rsidRDefault="00767376" w:rsidP="00767376">
      <w:pPr>
        <w:ind w:left="3969"/>
        <w:jc w:val="center"/>
        <w:rPr>
          <w:rFonts w:ascii="Calibri" w:hAnsi="Calibri" w:cs="Calibri"/>
          <w:b/>
        </w:rPr>
      </w:pPr>
      <w:r w:rsidRPr="00DD0DCA">
        <w:rPr>
          <w:rFonts w:ascii="Calibri" w:hAnsi="Calibri" w:cs="Calibri"/>
          <w:b/>
        </w:rPr>
        <w:t>Z upoważnienia Skarbnika m.st. Warszawy</w:t>
      </w:r>
    </w:p>
    <w:p w14:paraId="5CB153C9" w14:textId="77777777" w:rsidR="00767376" w:rsidRPr="00DD0DCA" w:rsidRDefault="00767376" w:rsidP="00767376">
      <w:pPr>
        <w:ind w:left="3969"/>
        <w:jc w:val="center"/>
        <w:rPr>
          <w:rFonts w:ascii="Calibri" w:hAnsi="Calibri" w:cs="Calibri"/>
          <w:b/>
        </w:rPr>
      </w:pPr>
    </w:p>
    <w:p w14:paraId="19E84001" w14:textId="77777777" w:rsidR="00767376" w:rsidRPr="00DD0DCA" w:rsidRDefault="00767376" w:rsidP="00767376">
      <w:pPr>
        <w:ind w:left="3969"/>
        <w:jc w:val="center"/>
        <w:rPr>
          <w:rFonts w:ascii="Calibri" w:hAnsi="Calibri" w:cs="Calibri"/>
          <w:b/>
        </w:rPr>
      </w:pPr>
    </w:p>
    <w:p w14:paraId="7DEC351C" w14:textId="77777777" w:rsidR="00767376" w:rsidRPr="00DD0DCA" w:rsidRDefault="00767376" w:rsidP="00767376">
      <w:pPr>
        <w:spacing w:after="240"/>
        <w:ind w:left="3969"/>
        <w:jc w:val="center"/>
        <w:rPr>
          <w:rFonts w:ascii="Calibri" w:hAnsi="Calibri" w:cs="Calibri"/>
        </w:rPr>
      </w:pPr>
      <w:r w:rsidRPr="00DD0DCA">
        <w:rPr>
          <w:rFonts w:ascii="Calibri" w:hAnsi="Calibri" w:cs="Calibri"/>
        </w:rPr>
        <w:t>Zastępca Skarbnika m.st. Warszawy</w:t>
      </w:r>
    </w:p>
    <w:p w14:paraId="69BE6FB3" w14:textId="77777777" w:rsidR="00767376" w:rsidRPr="00DD0DCA" w:rsidRDefault="00767376" w:rsidP="00767376">
      <w:pPr>
        <w:spacing w:after="240"/>
        <w:ind w:left="3969"/>
        <w:jc w:val="center"/>
        <w:rPr>
          <w:rFonts w:ascii="Calibri" w:hAnsi="Calibri" w:cs="Calibri"/>
        </w:rPr>
      </w:pPr>
      <w:r w:rsidRPr="00DD0DCA">
        <w:rPr>
          <w:rFonts w:ascii="Calibri" w:hAnsi="Calibri" w:cs="Calibri"/>
        </w:rPr>
        <w:t>Dyrektor</w:t>
      </w:r>
    </w:p>
    <w:p w14:paraId="49D02209" w14:textId="77777777" w:rsidR="00767376" w:rsidRPr="00DD0DCA" w:rsidRDefault="00767376" w:rsidP="00767376">
      <w:pPr>
        <w:spacing w:after="360"/>
        <w:ind w:left="3969"/>
        <w:jc w:val="center"/>
        <w:rPr>
          <w:rFonts w:ascii="Calibri" w:hAnsi="Calibri" w:cs="Calibri"/>
        </w:rPr>
      </w:pPr>
      <w:r w:rsidRPr="00DD0DCA">
        <w:rPr>
          <w:rFonts w:ascii="Calibri" w:hAnsi="Calibri" w:cs="Calibri"/>
        </w:rPr>
        <w:t>Biura Planowania Budżetowego</w:t>
      </w:r>
    </w:p>
    <w:p w14:paraId="6D6A404B" w14:textId="1F737C30" w:rsidR="002F0961" w:rsidRPr="00767376" w:rsidRDefault="00767376" w:rsidP="00767376">
      <w:pPr>
        <w:ind w:left="3969"/>
        <w:jc w:val="center"/>
        <w:rPr>
          <w:rFonts w:ascii="Calibri" w:hAnsi="Calibri" w:cs="Calibri"/>
        </w:rPr>
      </w:pPr>
      <w:r w:rsidRPr="00DD0DCA">
        <w:rPr>
          <w:rFonts w:ascii="Calibri" w:hAnsi="Calibri" w:cs="Calibri"/>
        </w:rPr>
        <w:t>Aleksandra Jońca</w:t>
      </w:r>
    </w:p>
    <w:sectPr w:rsidR="002F0961" w:rsidRPr="00767376" w:rsidSect="008E6A77">
      <w:footerReference w:type="even" r:id="rId11"/>
      <w:footerReference w:type="default" r:id="rId12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8EDF2" w14:textId="77777777" w:rsidR="002B1B66" w:rsidRDefault="002B1B66" w:rsidP="00393341">
      <w:pPr>
        <w:spacing w:before="0" w:after="0"/>
      </w:pPr>
      <w:r>
        <w:separator/>
      </w:r>
    </w:p>
  </w:endnote>
  <w:endnote w:type="continuationSeparator" w:id="0">
    <w:p w14:paraId="0E1202A5" w14:textId="77777777" w:rsidR="002B1B66" w:rsidRDefault="002B1B66" w:rsidP="00393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5A7E" w14:textId="77777777" w:rsidR="00767376" w:rsidRDefault="00A72DCD" w:rsidP="00D359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2F7C99" w14:textId="77777777" w:rsidR="00767376" w:rsidRDefault="00767376" w:rsidP="001D6D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4047" w14:textId="60DB40D4" w:rsidR="00767376" w:rsidRDefault="00767376" w:rsidP="00D35932">
    <w:pPr>
      <w:pStyle w:val="Stopka"/>
      <w:framePr w:wrap="around" w:vAnchor="text" w:hAnchor="margin" w:xAlign="center" w:y="1"/>
      <w:rPr>
        <w:rStyle w:val="Numerstrony"/>
      </w:rPr>
    </w:pPr>
  </w:p>
  <w:p w14:paraId="3FC2B038" w14:textId="77777777" w:rsidR="00767376" w:rsidRDefault="00767376" w:rsidP="001D6D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544FE" w14:textId="77777777" w:rsidR="002B1B66" w:rsidRDefault="002B1B66" w:rsidP="00393341">
      <w:pPr>
        <w:spacing w:before="0" w:after="0"/>
      </w:pPr>
      <w:r>
        <w:separator/>
      </w:r>
    </w:p>
  </w:footnote>
  <w:footnote w:type="continuationSeparator" w:id="0">
    <w:p w14:paraId="671CD69D" w14:textId="77777777" w:rsidR="002B1B66" w:rsidRDefault="002B1B66" w:rsidP="003933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578"/>
    <w:multiLevelType w:val="hybridMultilevel"/>
    <w:tmpl w:val="171271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7A17"/>
    <w:multiLevelType w:val="hybridMultilevel"/>
    <w:tmpl w:val="68B0C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81F27"/>
    <w:multiLevelType w:val="hybridMultilevel"/>
    <w:tmpl w:val="160C5110"/>
    <w:lvl w:ilvl="0" w:tplc="CC9AB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10CC"/>
    <w:multiLevelType w:val="multilevel"/>
    <w:tmpl w:val="69148592"/>
    <w:lvl w:ilvl="0">
      <w:start w:val="1"/>
      <w:numFmt w:val="lowerLetter"/>
      <w:lvlText w:val="%1."/>
      <w:lvlJc w:val="left"/>
      <w:pPr>
        <w:ind w:left="108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468" w:hanging="360"/>
      </w:pPr>
    </w:lvl>
    <w:lvl w:ilvl="2">
      <w:numFmt w:val="decimal"/>
      <w:lvlText w:val=""/>
      <w:lvlJc w:val="left"/>
      <w:pPr>
        <w:ind w:left="108" w:firstLine="0"/>
      </w:pPr>
      <w:rPr>
        <w:rFonts w:hint="default"/>
      </w:rPr>
    </w:lvl>
    <w:lvl w:ilvl="3">
      <w:numFmt w:val="decimal"/>
      <w:lvlText w:val=""/>
      <w:lvlJc w:val="left"/>
      <w:pPr>
        <w:ind w:left="108" w:firstLine="0"/>
      </w:pPr>
      <w:rPr>
        <w:rFonts w:hint="default"/>
      </w:rPr>
    </w:lvl>
    <w:lvl w:ilvl="4">
      <w:numFmt w:val="decimal"/>
      <w:lvlText w:val=""/>
      <w:lvlJc w:val="left"/>
      <w:pPr>
        <w:ind w:left="108" w:firstLine="0"/>
      </w:pPr>
      <w:rPr>
        <w:rFonts w:hint="default"/>
      </w:rPr>
    </w:lvl>
    <w:lvl w:ilvl="5">
      <w:numFmt w:val="decimal"/>
      <w:lvlText w:val=""/>
      <w:lvlJc w:val="left"/>
      <w:pPr>
        <w:ind w:left="108" w:firstLine="0"/>
      </w:pPr>
      <w:rPr>
        <w:rFonts w:hint="default"/>
      </w:rPr>
    </w:lvl>
    <w:lvl w:ilvl="6">
      <w:numFmt w:val="decimal"/>
      <w:lvlText w:val=""/>
      <w:lvlJc w:val="left"/>
      <w:pPr>
        <w:ind w:left="108" w:firstLine="0"/>
      </w:pPr>
      <w:rPr>
        <w:rFonts w:hint="default"/>
      </w:rPr>
    </w:lvl>
    <w:lvl w:ilvl="7">
      <w:numFmt w:val="decimal"/>
      <w:lvlText w:val=""/>
      <w:lvlJc w:val="left"/>
      <w:pPr>
        <w:ind w:left="108" w:firstLine="0"/>
      </w:pPr>
      <w:rPr>
        <w:rFonts w:hint="default"/>
      </w:rPr>
    </w:lvl>
    <w:lvl w:ilvl="8">
      <w:numFmt w:val="decimal"/>
      <w:lvlText w:val=""/>
      <w:lvlJc w:val="left"/>
      <w:pPr>
        <w:ind w:left="108" w:firstLine="0"/>
      </w:pPr>
      <w:rPr>
        <w:rFonts w:hint="default"/>
      </w:rPr>
    </w:lvl>
  </w:abstractNum>
  <w:abstractNum w:abstractNumId="4" w15:restartNumberingAfterBreak="0">
    <w:nsid w:val="149A1C3B"/>
    <w:multiLevelType w:val="multilevel"/>
    <w:tmpl w:val="5A74B144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E1E28B6"/>
    <w:multiLevelType w:val="multilevel"/>
    <w:tmpl w:val="2AF8DA6A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5A7099"/>
    <w:multiLevelType w:val="hybridMultilevel"/>
    <w:tmpl w:val="8B0CD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36117"/>
    <w:multiLevelType w:val="hybridMultilevel"/>
    <w:tmpl w:val="BE1E2C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C68CA"/>
    <w:multiLevelType w:val="hybridMultilevel"/>
    <w:tmpl w:val="93966846"/>
    <w:lvl w:ilvl="0" w:tplc="9E98DDB4">
      <w:start w:val="1"/>
      <w:numFmt w:val="lowerLetter"/>
      <w:lvlText w:val="%1."/>
      <w:lvlJc w:val="left"/>
      <w:pPr>
        <w:ind w:left="786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23858"/>
    <w:multiLevelType w:val="hybridMultilevel"/>
    <w:tmpl w:val="6A2A3A70"/>
    <w:lvl w:ilvl="0" w:tplc="5D46C6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547055"/>
    <w:multiLevelType w:val="hybridMultilevel"/>
    <w:tmpl w:val="C5B68004"/>
    <w:lvl w:ilvl="0" w:tplc="7AC2E6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B4A9A"/>
    <w:multiLevelType w:val="hybridMultilevel"/>
    <w:tmpl w:val="68B0C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855E8"/>
    <w:multiLevelType w:val="multilevel"/>
    <w:tmpl w:val="DF7C161A"/>
    <w:lvl w:ilvl="0">
      <w:start w:val="1"/>
      <w:numFmt w:val="lowerLetter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1453CD2"/>
    <w:multiLevelType w:val="hybridMultilevel"/>
    <w:tmpl w:val="6718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6003"/>
    <w:multiLevelType w:val="hybridMultilevel"/>
    <w:tmpl w:val="93966846"/>
    <w:lvl w:ilvl="0" w:tplc="9E98DDB4">
      <w:start w:val="1"/>
      <w:numFmt w:val="lowerLetter"/>
      <w:lvlText w:val="%1."/>
      <w:lvlJc w:val="left"/>
      <w:pPr>
        <w:ind w:left="786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23091"/>
    <w:multiLevelType w:val="hybridMultilevel"/>
    <w:tmpl w:val="DE364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B3208C3"/>
    <w:multiLevelType w:val="hybridMultilevel"/>
    <w:tmpl w:val="BE1E2C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20882"/>
    <w:multiLevelType w:val="hybridMultilevel"/>
    <w:tmpl w:val="31D64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14356E"/>
    <w:multiLevelType w:val="multilevel"/>
    <w:tmpl w:val="34062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E58C5"/>
    <w:multiLevelType w:val="hybridMultilevel"/>
    <w:tmpl w:val="7DA495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D68DB"/>
    <w:multiLevelType w:val="multilevel"/>
    <w:tmpl w:val="F8B041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B62146E"/>
    <w:multiLevelType w:val="multilevel"/>
    <w:tmpl w:val="C9A667B8"/>
    <w:lvl w:ilvl="0">
      <w:start w:val="1"/>
      <w:numFmt w:val="lowerLetter"/>
      <w:lvlText w:val="%1."/>
      <w:lvlJc w:val="left"/>
      <w:pPr>
        <w:ind w:left="-153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-153" w:firstLine="0"/>
      </w:pPr>
    </w:lvl>
    <w:lvl w:ilvl="2">
      <w:numFmt w:val="decimal"/>
      <w:lvlText w:val=""/>
      <w:lvlJc w:val="left"/>
      <w:pPr>
        <w:ind w:left="-153" w:firstLine="0"/>
      </w:pPr>
    </w:lvl>
    <w:lvl w:ilvl="3">
      <w:numFmt w:val="decimal"/>
      <w:lvlText w:val=""/>
      <w:lvlJc w:val="left"/>
      <w:pPr>
        <w:ind w:left="-153" w:firstLine="0"/>
      </w:pPr>
    </w:lvl>
    <w:lvl w:ilvl="4">
      <w:numFmt w:val="decimal"/>
      <w:lvlText w:val=""/>
      <w:lvlJc w:val="left"/>
      <w:pPr>
        <w:ind w:left="-153" w:firstLine="0"/>
      </w:pPr>
    </w:lvl>
    <w:lvl w:ilvl="5">
      <w:numFmt w:val="decimal"/>
      <w:lvlText w:val=""/>
      <w:lvlJc w:val="left"/>
      <w:pPr>
        <w:ind w:left="-153" w:firstLine="0"/>
      </w:pPr>
    </w:lvl>
    <w:lvl w:ilvl="6">
      <w:numFmt w:val="decimal"/>
      <w:lvlText w:val=""/>
      <w:lvlJc w:val="left"/>
      <w:pPr>
        <w:ind w:left="-153" w:firstLine="0"/>
      </w:pPr>
    </w:lvl>
    <w:lvl w:ilvl="7">
      <w:numFmt w:val="decimal"/>
      <w:lvlText w:val=""/>
      <w:lvlJc w:val="left"/>
      <w:pPr>
        <w:ind w:left="-153" w:firstLine="0"/>
      </w:pPr>
    </w:lvl>
    <w:lvl w:ilvl="8">
      <w:numFmt w:val="decimal"/>
      <w:lvlText w:val=""/>
      <w:lvlJc w:val="left"/>
      <w:pPr>
        <w:ind w:left="-153" w:firstLine="0"/>
      </w:pPr>
    </w:lvl>
  </w:abstractNum>
  <w:abstractNum w:abstractNumId="22" w15:restartNumberingAfterBreak="0">
    <w:nsid w:val="63726190"/>
    <w:multiLevelType w:val="hybridMultilevel"/>
    <w:tmpl w:val="41E2CF6C"/>
    <w:lvl w:ilvl="0" w:tplc="56569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2B19BF"/>
    <w:multiLevelType w:val="multilevel"/>
    <w:tmpl w:val="5E682CB6"/>
    <w:lvl w:ilvl="0">
      <w:start w:val="1"/>
      <w:numFmt w:val="lowerLetter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4D00DB5"/>
    <w:multiLevelType w:val="multilevel"/>
    <w:tmpl w:val="2F6CC76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59D5FB1"/>
    <w:multiLevelType w:val="hybridMultilevel"/>
    <w:tmpl w:val="9EFA7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48025F"/>
    <w:multiLevelType w:val="hybridMultilevel"/>
    <w:tmpl w:val="558EBF52"/>
    <w:lvl w:ilvl="0" w:tplc="2EC82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C55F81"/>
    <w:multiLevelType w:val="multilevel"/>
    <w:tmpl w:val="5724986C"/>
    <w:lvl w:ilvl="0">
      <w:start w:val="1"/>
      <w:numFmt w:val="decimal"/>
      <w:lvlText w:val="%1."/>
      <w:lvlJc w:val="left"/>
      <w:pPr>
        <w:ind w:left="852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2" w:firstLine="0"/>
      </w:pPr>
    </w:lvl>
    <w:lvl w:ilvl="2">
      <w:numFmt w:val="decimal"/>
      <w:lvlText w:val=""/>
      <w:lvlJc w:val="left"/>
      <w:pPr>
        <w:ind w:left="852" w:firstLine="0"/>
      </w:pPr>
    </w:lvl>
    <w:lvl w:ilvl="3">
      <w:numFmt w:val="decimal"/>
      <w:lvlText w:val=""/>
      <w:lvlJc w:val="left"/>
      <w:pPr>
        <w:ind w:left="852" w:firstLine="0"/>
      </w:pPr>
    </w:lvl>
    <w:lvl w:ilvl="4">
      <w:numFmt w:val="decimal"/>
      <w:lvlText w:val=""/>
      <w:lvlJc w:val="left"/>
      <w:pPr>
        <w:ind w:left="852" w:firstLine="0"/>
      </w:pPr>
    </w:lvl>
    <w:lvl w:ilvl="5">
      <w:numFmt w:val="decimal"/>
      <w:lvlText w:val=""/>
      <w:lvlJc w:val="left"/>
      <w:pPr>
        <w:ind w:left="852" w:firstLine="0"/>
      </w:pPr>
    </w:lvl>
    <w:lvl w:ilvl="6">
      <w:numFmt w:val="decimal"/>
      <w:lvlText w:val=""/>
      <w:lvlJc w:val="left"/>
      <w:pPr>
        <w:ind w:left="852" w:firstLine="0"/>
      </w:pPr>
    </w:lvl>
    <w:lvl w:ilvl="7">
      <w:numFmt w:val="decimal"/>
      <w:lvlText w:val=""/>
      <w:lvlJc w:val="left"/>
      <w:pPr>
        <w:ind w:left="852" w:firstLine="0"/>
      </w:pPr>
    </w:lvl>
    <w:lvl w:ilvl="8">
      <w:numFmt w:val="decimal"/>
      <w:lvlText w:val=""/>
      <w:lvlJc w:val="left"/>
      <w:pPr>
        <w:ind w:left="852" w:firstLine="0"/>
      </w:pPr>
    </w:lvl>
  </w:abstractNum>
  <w:abstractNum w:abstractNumId="28" w15:restartNumberingAfterBreak="0">
    <w:nsid w:val="78FD5D45"/>
    <w:multiLevelType w:val="hybridMultilevel"/>
    <w:tmpl w:val="83F6F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33B23"/>
    <w:multiLevelType w:val="hybridMultilevel"/>
    <w:tmpl w:val="D0D8A0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7"/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9"/>
  </w:num>
  <w:num w:numId="10">
    <w:abstractNumId w:val="3"/>
  </w:num>
  <w:num w:numId="11">
    <w:abstractNumId w:val="14"/>
  </w:num>
  <w:num w:numId="12">
    <w:abstractNumId w:val="9"/>
  </w:num>
  <w:num w:numId="13">
    <w:abstractNumId w:val="15"/>
  </w:num>
  <w:num w:numId="14">
    <w:abstractNumId w:val="28"/>
  </w:num>
  <w:num w:numId="15">
    <w:abstractNumId w:val="11"/>
  </w:num>
  <w:num w:numId="16">
    <w:abstractNumId w:val="5"/>
  </w:num>
  <w:num w:numId="17">
    <w:abstractNumId w:val="20"/>
  </w:num>
  <w:num w:numId="18">
    <w:abstractNumId w:val="0"/>
  </w:num>
  <w:num w:numId="19">
    <w:abstractNumId w:val="17"/>
  </w:num>
  <w:num w:numId="20">
    <w:abstractNumId w:val="6"/>
  </w:num>
  <w:num w:numId="21">
    <w:abstractNumId w:val="18"/>
  </w:num>
  <w:num w:numId="22">
    <w:abstractNumId w:val="16"/>
  </w:num>
  <w:num w:numId="23">
    <w:abstractNumId w:val="10"/>
  </w:num>
  <w:num w:numId="24">
    <w:abstractNumId w:val="8"/>
  </w:num>
  <w:num w:numId="25">
    <w:abstractNumId w:val="21"/>
  </w:num>
  <w:num w:numId="26">
    <w:abstractNumId w:val="22"/>
  </w:num>
  <w:num w:numId="27">
    <w:abstractNumId w:val="1"/>
  </w:num>
  <w:num w:numId="28">
    <w:abstractNumId w:val="2"/>
  </w:num>
  <w:num w:numId="29">
    <w:abstractNumId w:val="19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41"/>
    <w:rsid w:val="00000CCD"/>
    <w:rsid w:val="00002A20"/>
    <w:rsid w:val="000046CF"/>
    <w:rsid w:val="00005F3C"/>
    <w:rsid w:val="00033458"/>
    <w:rsid w:val="000571D9"/>
    <w:rsid w:val="00070B2D"/>
    <w:rsid w:val="0007467F"/>
    <w:rsid w:val="000B5020"/>
    <w:rsid w:val="000B5724"/>
    <w:rsid w:val="000C07CD"/>
    <w:rsid w:val="000D5928"/>
    <w:rsid w:val="000F27B1"/>
    <w:rsid w:val="000F521F"/>
    <w:rsid w:val="00106717"/>
    <w:rsid w:val="001225EF"/>
    <w:rsid w:val="00142DB1"/>
    <w:rsid w:val="00150F61"/>
    <w:rsid w:val="001657B0"/>
    <w:rsid w:val="001829FE"/>
    <w:rsid w:val="001906D8"/>
    <w:rsid w:val="001C569D"/>
    <w:rsid w:val="001D19BA"/>
    <w:rsid w:val="001E1424"/>
    <w:rsid w:val="00211D5F"/>
    <w:rsid w:val="002126D9"/>
    <w:rsid w:val="00217D3B"/>
    <w:rsid w:val="00233464"/>
    <w:rsid w:val="00235BEA"/>
    <w:rsid w:val="00236754"/>
    <w:rsid w:val="002529FE"/>
    <w:rsid w:val="00286493"/>
    <w:rsid w:val="002B02A4"/>
    <w:rsid w:val="002B1B66"/>
    <w:rsid w:val="002B3624"/>
    <w:rsid w:val="002E0158"/>
    <w:rsid w:val="002F0961"/>
    <w:rsid w:val="00300872"/>
    <w:rsid w:val="0031711E"/>
    <w:rsid w:val="00322B31"/>
    <w:rsid w:val="003263F9"/>
    <w:rsid w:val="003466B0"/>
    <w:rsid w:val="00365D0B"/>
    <w:rsid w:val="00380839"/>
    <w:rsid w:val="0038401F"/>
    <w:rsid w:val="00387A28"/>
    <w:rsid w:val="00392596"/>
    <w:rsid w:val="00393341"/>
    <w:rsid w:val="003B572D"/>
    <w:rsid w:val="003D6763"/>
    <w:rsid w:val="003F6D54"/>
    <w:rsid w:val="00407C03"/>
    <w:rsid w:val="00410087"/>
    <w:rsid w:val="00416604"/>
    <w:rsid w:val="004167F5"/>
    <w:rsid w:val="004202E9"/>
    <w:rsid w:val="0042304D"/>
    <w:rsid w:val="00426A2B"/>
    <w:rsid w:val="004463C9"/>
    <w:rsid w:val="00446FE4"/>
    <w:rsid w:val="0046196A"/>
    <w:rsid w:val="004822CA"/>
    <w:rsid w:val="004A0545"/>
    <w:rsid w:val="004A2D1D"/>
    <w:rsid w:val="004C33D2"/>
    <w:rsid w:val="004C4C8E"/>
    <w:rsid w:val="004C65C8"/>
    <w:rsid w:val="004D111F"/>
    <w:rsid w:val="004E17F7"/>
    <w:rsid w:val="004E3529"/>
    <w:rsid w:val="004E3813"/>
    <w:rsid w:val="004E6D7C"/>
    <w:rsid w:val="00530DAA"/>
    <w:rsid w:val="00537366"/>
    <w:rsid w:val="00544D2D"/>
    <w:rsid w:val="005459F5"/>
    <w:rsid w:val="00557294"/>
    <w:rsid w:val="00563ADB"/>
    <w:rsid w:val="005862BD"/>
    <w:rsid w:val="005A7D51"/>
    <w:rsid w:val="005B4631"/>
    <w:rsid w:val="005B6ACB"/>
    <w:rsid w:val="005C1D28"/>
    <w:rsid w:val="005C4966"/>
    <w:rsid w:val="005E2CCF"/>
    <w:rsid w:val="005F1D7A"/>
    <w:rsid w:val="005F31C9"/>
    <w:rsid w:val="006116FF"/>
    <w:rsid w:val="00612548"/>
    <w:rsid w:val="00614CF7"/>
    <w:rsid w:val="00624BBD"/>
    <w:rsid w:val="00636A96"/>
    <w:rsid w:val="006571FE"/>
    <w:rsid w:val="0067189A"/>
    <w:rsid w:val="00675A4D"/>
    <w:rsid w:val="00696D66"/>
    <w:rsid w:val="006A0863"/>
    <w:rsid w:val="006A4038"/>
    <w:rsid w:val="006B04D8"/>
    <w:rsid w:val="006B62F8"/>
    <w:rsid w:val="006B7733"/>
    <w:rsid w:val="006D6824"/>
    <w:rsid w:val="007050F4"/>
    <w:rsid w:val="00711EDD"/>
    <w:rsid w:val="00717BE3"/>
    <w:rsid w:val="00720B9C"/>
    <w:rsid w:val="00727D75"/>
    <w:rsid w:val="00733928"/>
    <w:rsid w:val="007358BA"/>
    <w:rsid w:val="00740A61"/>
    <w:rsid w:val="0075364D"/>
    <w:rsid w:val="00767183"/>
    <w:rsid w:val="00767376"/>
    <w:rsid w:val="00783E21"/>
    <w:rsid w:val="00793853"/>
    <w:rsid w:val="007A3DE7"/>
    <w:rsid w:val="007A5E1E"/>
    <w:rsid w:val="007A70D2"/>
    <w:rsid w:val="007B5AC7"/>
    <w:rsid w:val="007C2B81"/>
    <w:rsid w:val="00803FFB"/>
    <w:rsid w:val="00806E7D"/>
    <w:rsid w:val="00816F7E"/>
    <w:rsid w:val="00854204"/>
    <w:rsid w:val="00882449"/>
    <w:rsid w:val="00885BED"/>
    <w:rsid w:val="008A7889"/>
    <w:rsid w:val="008B3CFF"/>
    <w:rsid w:val="008C1486"/>
    <w:rsid w:val="008D0B00"/>
    <w:rsid w:val="008D2138"/>
    <w:rsid w:val="008D4062"/>
    <w:rsid w:val="008E1FEF"/>
    <w:rsid w:val="008E6A77"/>
    <w:rsid w:val="008F726E"/>
    <w:rsid w:val="00911160"/>
    <w:rsid w:val="00920E0D"/>
    <w:rsid w:val="009256E5"/>
    <w:rsid w:val="00925B80"/>
    <w:rsid w:val="009613BB"/>
    <w:rsid w:val="009703D5"/>
    <w:rsid w:val="00971465"/>
    <w:rsid w:val="00974F46"/>
    <w:rsid w:val="00984157"/>
    <w:rsid w:val="00994D78"/>
    <w:rsid w:val="009B7AD8"/>
    <w:rsid w:val="009C4D42"/>
    <w:rsid w:val="009D1402"/>
    <w:rsid w:val="009D3E86"/>
    <w:rsid w:val="009E431A"/>
    <w:rsid w:val="009F3A88"/>
    <w:rsid w:val="00A03BEE"/>
    <w:rsid w:val="00A11FF9"/>
    <w:rsid w:val="00A41B94"/>
    <w:rsid w:val="00A43C65"/>
    <w:rsid w:val="00A72DCD"/>
    <w:rsid w:val="00A74208"/>
    <w:rsid w:val="00A749E2"/>
    <w:rsid w:val="00AA652D"/>
    <w:rsid w:val="00AB47BE"/>
    <w:rsid w:val="00AD1D54"/>
    <w:rsid w:val="00AD1F99"/>
    <w:rsid w:val="00AD2269"/>
    <w:rsid w:val="00AD2324"/>
    <w:rsid w:val="00AD29FA"/>
    <w:rsid w:val="00AF1DBF"/>
    <w:rsid w:val="00AF2D52"/>
    <w:rsid w:val="00AF592C"/>
    <w:rsid w:val="00B223C7"/>
    <w:rsid w:val="00B2648D"/>
    <w:rsid w:val="00B318E1"/>
    <w:rsid w:val="00B33265"/>
    <w:rsid w:val="00B33FC3"/>
    <w:rsid w:val="00B40E00"/>
    <w:rsid w:val="00B44BFF"/>
    <w:rsid w:val="00B55CC5"/>
    <w:rsid w:val="00B57E43"/>
    <w:rsid w:val="00B63F19"/>
    <w:rsid w:val="00B65618"/>
    <w:rsid w:val="00B91FEE"/>
    <w:rsid w:val="00BA30E0"/>
    <w:rsid w:val="00BA5880"/>
    <w:rsid w:val="00BB0D75"/>
    <w:rsid w:val="00BC54CA"/>
    <w:rsid w:val="00BC6A25"/>
    <w:rsid w:val="00BF12A9"/>
    <w:rsid w:val="00C21B1A"/>
    <w:rsid w:val="00C41045"/>
    <w:rsid w:val="00C44275"/>
    <w:rsid w:val="00C45F96"/>
    <w:rsid w:val="00C61C12"/>
    <w:rsid w:val="00C6431B"/>
    <w:rsid w:val="00C74167"/>
    <w:rsid w:val="00C87F36"/>
    <w:rsid w:val="00C91C0A"/>
    <w:rsid w:val="00CA6807"/>
    <w:rsid w:val="00CA7BCD"/>
    <w:rsid w:val="00CE3803"/>
    <w:rsid w:val="00CE64F8"/>
    <w:rsid w:val="00CF3B5F"/>
    <w:rsid w:val="00D0478A"/>
    <w:rsid w:val="00D363D9"/>
    <w:rsid w:val="00D368FC"/>
    <w:rsid w:val="00D77367"/>
    <w:rsid w:val="00D87617"/>
    <w:rsid w:val="00DB121B"/>
    <w:rsid w:val="00DD0157"/>
    <w:rsid w:val="00DD4CA9"/>
    <w:rsid w:val="00DD7177"/>
    <w:rsid w:val="00DE1792"/>
    <w:rsid w:val="00DE2F7C"/>
    <w:rsid w:val="00DE364C"/>
    <w:rsid w:val="00DF5725"/>
    <w:rsid w:val="00DF67F6"/>
    <w:rsid w:val="00E1369D"/>
    <w:rsid w:val="00E37648"/>
    <w:rsid w:val="00E639B3"/>
    <w:rsid w:val="00E7591B"/>
    <w:rsid w:val="00E85803"/>
    <w:rsid w:val="00EB293D"/>
    <w:rsid w:val="00EB4C09"/>
    <w:rsid w:val="00ED4BD8"/>
    <w:rsid w:val="00EE2002"/>
    <w:rsid w:val="00F00313"/>
    <w:rsid w:val="00F25094"/>
    <w:rsid w:val="00F63457"/>
    <w:rsid w:val="00F740AB"/>
    <w:rsid w:val="00F76AAB"/>
    <w:rsid w:val="00F81E0F"/>
    <w:rsid w:val="00FA59E9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D16B"/>
  <w15:chartTrackingRefBased/>
  <w15:docId w15:val="{641EBA26-D469-447B-8470-16AAD1B4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 w:after="680"/>
        <w:ind w:left="403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F6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7376"/>
    <w:pPr>
      <w:keepNext/>
      <w:keepLines/>
      <w:widowControl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882449"/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882449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93341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33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9334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93341"/>
    <w:pPr>
      <w:tabs>
        <w:tab w:val="center" w:pos="4536"/>
        <w:tab w:val="right" w:pos="9072"/>
      </w:tabs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933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93341"/>
  </w:style>
  <w:style w:type="paragraph" w:styleId="Tekstpodstawowy3">
    <w:name w:val="Body Text 3"/>
    <w:basedOn w:val="Normalny"/>
    <w:link w:val="Tekstpodstawowy3Znak"/>
    <w:uiPriority w:val="99"/>
    <w:semiHidden/>
    <w:rsid w:val="00AB47BE"/>
    <w:pPr>
      <w:spacing w:before="0"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47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F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F9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431B"/>
    <w:pPr>
      <w:spacing w:before="0" w:after="0"/>
      <w:ind w:left="0"/>
    </w:pPr>
  </w:style>
  <w:style w:type="paragraph" w:styleId="Akapitzlist">
    <w:name w:val="List Paragraph"/>
    <w:basedOn w:val="Normalny"/>
    <w:uiPriority w:val="34"/>
    <w:qFormat/>
    <w:rsid w:val="00C41045"/>
    <w:pPr>
      <w:suppressAutoHyphens/>
      <w:autoSpaceDN w:val="0"/>
      <w:spacing w:before="0" w:after="160" w:line="251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9841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4157"/>
  </w:style>
  <w:style w:type="paragraph" w:styleId="Nagwek">
    <w:name w:val="header"/>
    <w:basedOn w:val="Normalny"/>
    <w:link w:val="NagwekZnak"/>
    <w:uiPriority w:val="99"/>
    <w:unhideWhenUsed/>
    <w:rsid w:val="00885BE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85B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15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1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1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F6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71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qFormat/>
    <w:locked/>
    <w:rsid w:val="003B572D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B572D"/>
    <w:pPr>
      <w:widowControl w:val="0"/>
      <w:shd w:val="clear" w:color="auto" w:fill="FFFFFF"/>
      <w:spacing w:before="0" w:after="0" w:line="309" w:lineRule="auto"/>
    </w:pPr>
    <w:rPr>
      <w:rFonts w:ascii="Calibri" w:eastAsia="Calibri" w:hAnsi="Calibri" w:cs="Calibri"/>
    </w:rPr>
  </w:style>
  <w:style w:type="paragraph" w:styleId="Tekstkomentarza">
    <w:name w:val="annotation text"/>
    <w:basedOn w:val="Normalny"/>
    <w:link w:val="TekstkomentarzaZnak"/>
    <w:unhideWhenUsed/>
    <w:qFormat/>
    <w:rsid w:val="004A0545"/>
    <w:pPr>
      <w:widowControl w:val="0"/>
      <w:spacing w:before="0" w:after="0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A0545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nhideWhenUsed/>
    <w:qFormat/>
    <w:rsid w:val="004A0545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7673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character" w:customStyle="1" w:styleId="Nagwek10">
    <w:name w:val="Nagłówek #1_"/>
    <w:basedOn w:val="Domylnaczcionkaakapitu"/>
    <w:link w:val="Nagwek11"/>
    <w:qFormat/>
    <w:locked/>
    <w:rsid w:val="0076737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767376"/>
    <w:pPr>
      <w:widowControl w:val="0"/>
      <w:shd w:val="clear" w:color="auto" w:fill="FFFFFF"/>
      <w:spacing w:before="0" w:after="340" w:line="309" w:lineRule="auto"/>
      <w:jc w:val="center"/>
      <w:outlineLvl w:val="0"/>
    </w:pPr>
    <w:rPr>
      <w:rFonts w:ascii="Calibri" w:eastAsia="Calibri" w:hAnsi="Calibri" w:cs="Calibri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376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76737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67376"/>
    <w:pPr>
      <w:widowControl w:val="0"/>
      <w:spacing w:before="0" w:after="120" w:line="48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737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Uwydatnienie">
    <w:name w:val="Emphasis"/>
    <w:basedOn w:val="Domylnaczcionkaakapitu"/>
    <w:uiPriority w:val="20"/>
    <w:qFormat/>
    <w:rsid w:val="0076737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67376"/>
    <w:rPr>
      <w:color w:val="0000FF"/>
      <w:u w:val="single"/>
    </w:rPr>
  </w:style>
  <w:style w:type="character" w:customStyle="1" w:styleId="cf01">
    <w:name w:val="cf01"/>
    <w:basedOn w:val="Domylnaczcionkaakapitu"/>
    <w:rsid w:val="00767376"/>
    <w:rPr>
      <w:rFonts w:ascii="Segoe UI" w:hAnsi="Segoe UI" w:cs="Segoe UI" w:hint="default"/>
      <w:sz w:val="18"/>
      <w:szCs w:val="18"/>
    </w:rPr>
  </w:style>
  <w:style w:type="paragraph" w:customStyle="1" w:styleId="Level5">
    <w:name w:val="Level 5"/>
    <w:basedOn w:val="Normalny"/>
    <w:qFormat/>
    <w:rsid w:val="00767376"/>
    <w:pPr>
      <w:suppressAutoHyphens/>
      <w:spacing w:before="0" w:after="140" w:line="290" w:lineRule="auto"/>
      <w:jc w:val="both"/>
      <w:outlineLvl w:val="4"/>
    </w:pPr>
    <w:rPr>
      <w:rFonts w:ascii="Arial" w:eastAsia="Times New Roman" w:hAnsi="Arial" w:cs="Times New Roman"/>
      <w:kern w:val="2"/>
      <w:sz w:val="20"/>
      <w:szCs w:val="24"/>
      <w:lang w:eastAsia="en-GB"/>
    </w:rPr>
  </w:style>
  <w:style w:type="character" w:customStyle="1" w:styleId="info-list-value-uzasadnienie">
    <w:name w:val="info-list-value-uzasadnienie"/>
    <w:basedOn w:val="Domylnaczcionkaakapitu"/>
    <w:rsid w:val="0076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F508F99D8FB46A79569EA77E99132" ma:contentTypeVersion="8" ma:contentTypeDescription="Utwórz nowy dokument." ma:contentTypeScope="" ma:versionID="f1bdc03cc5e33b65e8fe5a3f1a4b68d3">
  <xsd:schema xmlns:xsd="http://www.w3.org/2001/XMLSchema" xmlns:xs="http://www.w3.org/2001/XMLSchema" xmlns:p="http://schemas.microsoft.com/office/2006/metadata/properties" xmlns:ns1="http://schemas.microsoft.com/sharepoint/v3" xmlns:ns3="5cf663ef-688d-41dc-a41f-72431ed103e3" xmlns:ns4="c8b61829-0ab0-4e98-9c28-1007ef287371" targetNamespace="http://schemas.microsoft.com/office/2006/metadata/properties" ma:root="true" ma:fieldsID="1b42a2c9601013c154ffb01521c9ce59" ns1:_="" ns3:_="" ns4:_="">
    <xsd:import namespace="http://schemas.microsoft.com/sharepoint/v3"/>
    <xsd:import namespace="5cf663ef-688d-41dc-a41f-72431ed103e3"/>
    <xsd:import namespace="c8b61829-0ab0-4e98-9c28-1007ef2873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63ef-688d-41dc-a41f-72431ed10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1829-0ab0-4e98-9c28-1007ef287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E681-99C2-4D0F-8A41-937232D0EA5F}">
  <ds:schemaRefs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c8b61829-0ab0-4e98-9c28-1007ef287371"/>
    <ds:schemaRef ds:uri="http://purl.org/dc/elements/1.1/"/>
    <ds:schemaRef ds:uri="http://schemas.microsoft.com/office/infopath/2007/PartnerControls"/>
    <ds:schemaRef ds:uri="5cf663ef-688d-41dc-a41f-72431ed103e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453E77-F802-4C31-855E-10554B336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8D3C8-355B-4503-8C3F-9164BE9FB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f663ef-688d-41dc-a41f-72431ed103e3"/>
    <ds:schemaRef ds:uri="c8b61829-0ab0-4e98-9c28-1007ef287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57D80E-4F33-449A-B089-256FCC86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7853</Words>
  <Characters>47120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627</vt:lpstr>
    </vt:vector>
  </TitlesOfParts>
  <Company>UMSTW</Company>
  <LinksUpToDate>false</LinksUpToDate>
  <CharactersWithSpaces>54864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627</dc:title>
  <dc:subject/>
  <dc:creator>Pątek Katarzyna</dc:creator>
  <cp:keywords/>
  <dc:description/>
  <cp:lastModifiedBy>Helińska Justyna (RW)</cp:lastModifiedBy>
  <cp:revision>5</cp:revision>
  <cp:lastPrinted>2025-01-28T12:12:00Z</cp:lastPrinted>
  <dcterms:created xsi:type="dcterms:W3CDTF">2025-02-13T14:29:00Z</dcterms:created>
  <dcterms:modified xsi:type="dcterms:W3CDTF">2025-03-05T10:16:00Z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0x01010005FF508F99D8FB46A79569EA77E99132</vt:lpwstr>
  </property>
</Properties>
</file>