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4F587" w14:textId="77777777" w:rsidR="004A275B" w:rsidRDefault="004A275B" w:rsidP="004A275B">
      <w:pPr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DRUK NR 505</w:t>
      </w:r>
    </w:p>
    <w:p w14:paraId="6EED7C0B" w14:textId="7C074026" w:rsidR="007C727D" w:rsidRPr="00AC52C2" w:rsidRDefault="002903CB" w:rsidP="001E4CDC">
      <w:pPr>
        <w:spacing w:line="240" w:lineRule="auto"/>
        <w:jc w:val="center"/>
        <w:outlineLvl w:val="0"/>
        <w:rPr>
          <w:rFonts w:asciiTheme="minorHAnsi" w:hAnsiTheme="minorHAnsi" w:cstheme="minorHAnsi"/>
          <w:b/>
          <w:bCs/>
          <w:szCs w:val="22"/>
        </w:rPr>
      </w:pPr>
      <w:r w:rsidRPr="00AC52C2">
        <w:rPr>
          <w:rFonts w:asciiTheme="minorHAnsi" w:hAnsiTheme="minorHAnsi" w:cstheme="minorHAnsi"/>
          <w:b/>
          <w:bCs/>
          <w:szCs w:val="22"/>
        </w:rPr>
        <w:t>UCHWAŁA NR ……../……………./2024</w:t>
      </w:r>
      <w:r>
        <w:rPr>
          <w:rFonts w:asciiTheme="minorHAnsi" w:hAnsiTheme="minorHAnsi" w:cstheme="minorHAnsi"/>
          <w:b/>
          <w:bCs/>
          <w:szCs w:val="22"/>
        </w:rPr>
        <w:br/>
      </w:r>
      <w:r w:rsidRPr="00AC52C2">
        <w:rPr>
          <w:rFonts w:asciiTheme="minorHAnsi" w:hAnsiTheme="minorHAnsi" w:cstheme="minorHAnsi"/>
          <w:b/>
          <w:bCs/>
          <w:szCs w:val="22"/>
        </w:rPr>
        <w:t>RADY MIASTA STOŁECZNEGO WARSZAWY</w:t>
      </w:r>
      <w:r>
        <w:rPr>
          <w:rFonts w:asciiTheme="minorHAnsi" w:hAnsiTheme="minorHAnsi" w:cstheme="minorHAnsi"/>
          <w:b/>
          <w:bCs/>
          <w:szCs w:val="22"/>
        </w:rPr>
        <w:br/>
      </w:r>
      <w:r w:rsidR="007C727D" w:rsidRPr="00AC52C2">
        <w:rPr>
          <w:rFonts w:asciiTheme="minorHAnsi" w:hAnsiTheme="minorHAnsi" w:cstheme="minorHAnsi"/>
          <w:b/>
          <w:bCs/>
          <w:szCs w:val="22"/>
        </w:rPr>
        <w:t>z ……………………………… 202</w:t>
      </w:r>
      <w:r w:rsidR="002D2164" w:rsidRPr="00AC52C2">
        <w:rPr>
          <w:rFonts w:asciiTheme="minorHAnsi" w:hAnsiTheme="minorHAnsi" w:cstheme="minorHAnsi"/>
          <w:b/>
          <w:bCs/>
          <w:szCs w:val="22"/>
        </w:rPr>
        <w:t>4</w:t>
      </w:r>
      <w:r w:rsidR="007C727D" w:rsidRPr="00AC52C2">
        <w:rPr>
          <w:rFonts w:asciiTheme="minorHAnsi" w:hAnsiTheme="minorHAnsi" w:cstheme="minorHAnsi"/>
          <w:b/>
          <w:bCs/>
          <w:szCs w:val="22"/>
        </w:rPr>
        <w:t xml:space="preserve"> r.</w:t>
      </w:r>
    </w:p>
    <w:p w14:paraId="27BC9919" w14:textId="77777777" w:rsidR="004F07AC" w:rsidRPr="00AC52C2" w:rsidRDefault="004F07AC" w:rsidP="001E4CDC">
      <w:pPr>
        <w:spacing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AC52C2">
        <w:rPr>
          <w:rFonts w:asciiTheme="minorHAnsi" w:hAnsiTheme="minorHAnsi" w:cstheme="minorHAnsi"/>
          <w:b/>
          <w:bCs/>
          <w:szCs w:val="22"/>
        </w:rPr>
        <w:t>w sprawie przekazania Policji środków finansowych stanowiących rekompensatę pieniężną za czas służby ponadnormatywnej</w:t>
      </w:r>
      <w:r w:rsidR="009314AD" w:rsidRPr="00AC52C2">
        <w:rPr>
          <w:rFonts w:asciiTheme="minorHAnsi" w:hAnsiTheme="minorHAnsi" w:cstheme="minorHAnsi"/>
          <w:b/>
          <w:bCs/>
          <w:szCs w:val="22"/>
        </w:rPr>
        <w:t xml:space="preserve"> od </w:t>
      </w:r>
      <w:r w:rsidR="005D5617">
        <w:rPr>
          <w:rFonts w:asciiTheme="minorHAnsi" w:hAnsiTheme="minorHAnsi" w:cstheme="minorHAnsi"/>
          <w:b/>
          <w:bCs/>
          <w:szCs w:val="22"/>
        </w:rPr>
        <w:t>stycznia</w:t>
      </w:r>
      <w:r w:rsidR="00F0403F" w:rsidRPr="00AC52C2">
        <w:rPr>
          <w:rFonts w:asciiTheme="minorHAnsi" w:hAnsiTheme="minorHAnsi" w:cstheme="minorHAnsi"/>
          <w:b/>
          <w:bCs/>
          <w:szCs w:val="22"/>
        </w:rPr>
        <w:t xml:space="preserve"> d</w:t>
      </w:r>
      <w:r w:rsidR="009314AD" w:rsidRPr="00AC52C2">
        <w:rPr>
          <w:rFonts w:asciiTheme="minorHAnsi" w:hAnsiTheme="minorHAnsi" w:cstheme="minorHAnsi"/>
          <w:b/>
          <w:bCs/>
          <w:szCs w:val="22"/>
        </w:rPr>
        <w:t xml:space="preserve">o </w:t>
      </w:r>
      <w:r w:rsidR="005D5617">
        <w:rPr>
          <w:rFonts w:asciiTheme="minorHAnsi" w:hAnsiTheme="minorHAnsi" w:cstheme="minorHAnsi"/>
          <w:b/>
          <w:bCs/>
          <w:szCs w:val="22"/>
        </w:rPr>
        <w:t>marca</w:t>
      </w:r>
      <w:r w:rsidR="00E25EF7" w:rsidRPr="00AC52C2">
        <w:rPr>
          <w:rFonts w:asciiTheme="minorHAnsi" w:hAnsiTheme="minorHAnsi" w:cstheme="minorHAnsi"/>
          <w:b/>
          <w:bCs/>
          <w:szCs w:val="22"/>
        </w:rPr>
        <w:t xml:space="preserve"> </w:t>
      </w:r>
      <w:r w:rsidR="009314AD" w:rsidRPr="00AC52C2">
        <w:rPr>
          <w:rFonts w:asciiTheme="minorHAnsi" w:hAnsiTheme="minorHAnsi" w:cstheme="minorHAnsi"/>
          <w:b/>
          <w:bCs/>
          <w:szCs w:val="22"/>
        </w:rPr>
        <w:t>202</w:t>
      </w:r>
      <w:r w:rsidR="005D5617">
        <w:rPr>
          <w:rFonts w:asciiTheme="minorHAnsi" w:hAnsiTheme="minorHAnsi" w:cstheme="minorHAnsi"/>
          <w:b/>
          <w:bCs/>
          <w:szCs w:val="22"/>
        </w:rPr>
        <w:t>5</w:t>
      </w:r>
      <w:r w:rsidR="009314AD" w:rsidRPr="00AC52C2">
        <w:rPr>
          <w:rFonts w:asciiTheme="minorHAnsi" w:hAnsiTheme="minorHAnsi" w:cstheme="minorHAnsi"/>
          <w:b/>
          <w:bCs/>
          <w:szCs w:val="22"/>
        </w:rPr>
        <w:t xml:space="preserve"> r.</w:t>
      </w:r>
    </w:p>
    <w:p w14:paraId="094A2B87" w14:textId="61A4CCC8" w:rsidR="007C727D" w:rsidRPr="005A6D01" w:rsidRDefault="007C727D" w:rsidP="000133A1">
      <w:pPr>
        <w:ind w:firstLine="567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5A6D01">
        <w:rPr>
          <w:rFonts w:asciiTheme="minorHAnsi" w:hAnsiTheme="minorHAnsi" w:cstheme="minorHAnsi"/>
          <w:szCs w:val="22"/>
        </w:rPr>
        <w:t xml:space="preserve">Na podstawie </w:t>
      </w:r>
      <w:r w:rsidR="005A6D01" w:rsidRPr="005A6D01">
        <w:rPr>
          <w:rFonts w:asciiTheme="minorHAnsi" w:hAnsiTheme="minorHAnsi"/>
          <w:szCs w:val="22"/>
        </w:rPr>
        <w:t xml:space="preserve">art. 18 ust. 2 pkt 15 </w:t>
      </w:r>
      <w:r w:rsidRPr="005A6D01">
        <w:rPr>
          <w:rFonts w:asciiTheme="minorHAnsi" w:hAnsiTheme="minorHAnsi" w:cstheme="minorHAnsi"/>
          <w:szCs w:val="22"/>
        </w:rPr>
        <w:t>ustawy z dnia 8 marca 1990 r. o samorządzie gminnym</w:t>
      </w:r>
      <w:r w:rsidR="00422DB3" w:rsidRPr="005A6D01">
        <w:rPr>
          <w:rFonts w:asciiTheme="minorHAnsi" w:hAnsiTheme="minorHAnsi" w:cstheme="minorHAnsi"/>
          <w:color w:val="FF0000"/>
          <w:szCs w:val="22"/>
        </w:rPr>
        <w:t xml:space="preserve"> </w:t>
      </w:r>
      <w:r w:rsidR="005D5617" w:rsidRPr="005A6D01">
        <w:rPr>
          <w:rFonts w:asciiTheme="minorHAnsi" w:hAnsiTheme="minorHAnsi"/>
          <w:szCs w:val="22"/>
        </w:rPr>
        <w:t>(</w:t>
      </w:r>
      <w:r w:rsidR="005D5617" w:rsidRPr="005A6D01">
        <w:rPr>
          <w:rStyle w:val="normaltextrun"/>
          <w:rFonts w:cs="Calibri"/>
          <w:szCs w:val="22"/>
        </w:rPr>
        <w:t>Dz. U. z 2024 r. poz. 1465</w:t>
      </w:r>
      <w:r w:rsidR="005D5617" w:rsidRPr="005A6D01">
        <w:rPr>
          <w:szCs w:val="22"/>
        </w:rPr>
        <w:t xml:space="preserve"> </w:t>
      </w:r>
      <w:r w:rsidR="005D5617" w:rsidRPr="005A6D01">
        <w:rPr>
          <w:rFonts w:cs="Calibri"/>
          <w:szCs w:val="22"/>
        </w:rPr>
        <w:t>i 1572</w:t>
      </w:r>
      <w:r w:rsidR="005D5617" w:rsidRPr="005A6D01">
        <w:rPr>
          <w:rFonts w:asciiTheme="minorHAnsi" w:hAnsiTheme="minorHAnsi"/>
          <w:szCs w:val="22"/>
        </w:rPr>
        <w:t xml:space="preserve">) oraz </w:t>
      </w:r>
      <w:r w:rsidR="005A6D01" w:rsidRPr="005A6D01">
        <w:rPr>
          <w:rFonts w:asciiTheme="minorHAnsi" w:hAnsiTheme="minorHAnsi" w:cstheme="minorHAnsi"/>
          <w:szCs w:val="22"/>
        </w:rPr>
        <w:t>art. 13 ust. 4a pkt. 1 i ust. 4b</w:t>
      </w:r>
      <w:r w:rsidR="005A6D01" w:rsidRPr="005A6D01">
        <w:rPr>
          <w:rFonts w:asciiTheme="minorHAnsi" w:hAnsiTheme="minorHAnsi"/>
          <w:szCs w:val="22"/>
        </w:rPr>
        <w:t xml:space="preserve"> </w:t>
      </w:r>
      <w:r w:rsidR="005D5617" w:rsidRPr="005A6D01">
        <w:rPr>
          <w:rFonts w:asciiTheme="minorHAnsi" w:hAnsiTheme="minorHAnsi"/>
          <w:szCs w:val="22"/>
        </w:rPr>
        <w:t>ustawy z dnia 6 kwietnia 1990 r. o Policji (</w:t>
      </w:r>
      <w:r w:rsidR="005D5617" w:rsidRPr="005A6D01">
        <w:rPr>
          <w:szCs w:val="22"/>
        </w:rPr>
        <w:t xml:space="preserve">Dz. U. z 2024 r. poz. 145, z </w:t>
      </w:r>
      <w:proofErr w:type="spellStart"/>
      <w:r w:rsidR="005D5617" w:rsidRPr="005A6D01">
        <w:rPr>
          <w:szCs w:val="22"/>
        </w:rPr>
        <w:t>późn</w:t>
      </w:r>
      <w:proofErr w:type="spellEnd"/>
      <w:r w:rsidR="005D5617" w:rsidRPr="005A6D01">
        <w:rPr>
          <w:szCs w:val="22"/>
        </w:rPr>
        <w:t>. zm.</w:t>
      </w:r>
      <w:r w:rsidR="005D5617" w:rsidRPr="005A6D01">
        <w:rPr>
          <w:rStyle w:val="Odwoanieprzypisudolnego"/>
          <w:szCs w:val="22"/>
        </w:rPr>
        <w:footnoteReference w:id="1"/>
      </w:r>
      <w:r w:rsidR="005D5617" w:rsidRPr="005A6D01">
        <w:rPr>
          <w:szCs w:val="22"/>
        </w:rPr>
        <w:t>),</w:t>
      </w:r>
      <w:r w:rsidR="005D5617" w:rsidRPr="005A6D01">
        <w:rPr>
          <w:rFonts w:asciiTheme="minorHAnsi" w:hAnsiTheme="minorHAnsi" w:cstheme="minorHAnsi"/>
          <w:szCs w:val="22"/>
        </w:rPr>
        <w:t xml:space="preserve"> uchwala się, co następuje:</w:t>
      </w:r>
    </w:p>
    <w:p w14:paraId="7D748C8B" w14:textId="77777777" w:rsidR="00D435D4" w:rsidRPr="00AC52C2" w:rsidRDefault="00371DE5" w:rsidP="004D0046">
      <w:pPr>
        <w:ind w:firstLine="567"/>
        <w:rPr>
          <w:rFonts w:asciiTheme="minorHAnsi" w:hAnsiTheme="minorHAnsi" w:cstheme="minorHAnsi"/>
          <w:szCs w:val="22"/>
        </w:rPr>
      </w:pPr>
      <w:r w:rsidRPr="00AC52C2">
        <w:rPr>
          <w:rFonts w:asciiTheme="minorHAnsi" w:hAnsiTheme="minorHAnsi" w:cstheme="minorHAnsi"/>
          <w:b/>
          <w:szCs w:val="22"/>
        </w:rPr>
        <w:t>§ 1.</w:t>
      </w:r>
      <w:r w:rsidR="00230C0B" w:rsidRPr="00AC52C2">
        <w:rPr>
          <w:rFonts w:asciiTheme="minorHAnsi" w:hAnsiTheme="minorHAnsi" w:cstheme="minorHAnsi"/>
          <w:b/>
          <w:szCs w:val="22"/>
        </w:rPr>
        <w:t xml:space="preserve"> </w:t>
      </w:r>
      <w:r w:rsidRPr="00AC52C2">
        <w:rPr>
          <w:rFonts w:asciiTheme="minorHAnsi" w:hAnsiTheme="minorHAnsi" w:cstheme="minorHAnsi"/>
          <w:szCs w:val="22"/>
        </w:rPr>
        <w:t xml:space="preserve">Przekazuje się </w:t>
      </w:r>
      <w:r w:rsidR="009314AD" w:rsidRPr="00AC52C2">
        <w:rPr>
          <w:rFonts w:asciiTheme="minorHAnsi" w:hAnsiTheme="minorHAnsi" w:cstheme="minorHAnsi"/>
          <w:szCs w:val="22"/>
        </w:rPr>
        <w:t>Policji</w:t>
      </w:r>
      <w:r w:rsidRPr="00AC52C2">
        <w:rPr>
          <w:rFonts w:asciiTheme="minorHAnsi" w:hAnsiTheme="minorHAnsi" w:cstheme="minorHAnsi"/>
          <w:szCs w:val="22"/>
        </w:rPr>
        <w:t xml:space="preserve"> </w:t>
      </w:r>
      <w:r w:rsidR="009314AD" w:rsidRPr="00AC52C2">
        <w:rPr>
          <w:rFonts w:asciiTheme="minorHAnsi" w:hAnsiTheme="minorHAnsi" w:cstheme="minorHAnsi"/>
          <w:szCs w:val="22"/>
        </w:rPr>
        <w:t>środki finansowe</w:t>
      </w:r>
      <w:r w:rsidRPr="00AC52C2">
        <w:rPr>
          <w:rFonts w:asciiTheme="minorHAnsi" w:hAnsiTheme="minorHAnsi" w:cstheme="minorHAnsi"/>
          <w:szCs w:val="22"/>
        </w:rPr>
        <w:t xml:space="preserve"> z doc</w:t>
      </w:r>
      <w:r w:rsidR="002A03BF" w:rsidRPr="00AC52C2">
        <w:rPr>
          <w:rFonts w:asciiTheme="minorHAnsi" w:hAnsiTheme="minorHAnsi" w:cstheme="minorHAnsi"/>
          <w:szCs w:val="22"/>
        </w:rPr>
        <w:t xml:space="preserve">hodów własnych m.st. Warszawy w </w:t>
      </w:r>
      <w:r w:rsidRPr="00AC52C2">
        <w:rPr>
          <w:rFonts w:asciiTheme="minorHAnsi" w:hAnsiTheme="minorHAnsi" w:cstheme="minorHAnsi"/>
          <w:szCs w:val="22"/>
        </w:rPr>
        <w:t xml:space="preserve">wysokości </w:t>
      </w:r>
      <w:r w:rsidR="006D10CD" w:rsidRPr="00AC52C2">
        <w:rPr>
          <w:rFonts w:asciiTheme="minorHAnsi" w:hAnsiTheme="minorHAnsi" w:cstheme="minorHAnsi"/>
          <w:szCs w:val="22"/>
        </w:rPr>
        <w:t xml:space="preserve">1 </w:t>
      </w:r>
      <w:r w:rsidR="002D2164" w:rsidRPr="00AC52C2">
        <w:rPr>
          <w:rFonts w:asciiTheme="minorHAnsi" w:hAnsiTheme="minorHAnsi" w:cstheme="minorHAnsi"/>
          <w:szCs w:val="22"/>
        </w:rPr>
        <w:t>440</w:t>
      </w:r>
      <w:r w:rsidR="0026045F" w:rsidRPr="00AC52C2">
        <w:rPr>
          <w:rFonts w:asciiTheme="minorHAnsi" w:hAnsiTheme="minorHAnsi" w:cstheme="minorHAnsi"/>
          <w:szCs w:val="22"/>
        </w:rPr>
        <w:t xml:space="preserve"> 000</w:t>
      </w:r>
      <w:r w:rsidR="00B623AC" w:rsidRPr="00AC52C2">
        <w:rPr>
          <w:rFonts w:asciiTheme="minorHAnsi" w:hAnsiTheme="minorHAnsi" w:cstheme="minorHAnsi"/>
          <w:szCs w:val="22"/>
        </w:rPr>
        <w:t>,00</w:t>
      </w:r>
      <w:r w:rsidRPr="00AC52C2">
        <w:rPr>
          <w:rFonts w:asciiTheme="minorHAnsi" w:hAnsiTheme="minorHAnsi" w:cstheme="minorHAnsi"/>
          <w:szCs w:val="22"/>
        </w:rPr>
        <w:t xml:space="preserve"> zł (słownie złotych: </w:t>
      </w:r>
      <w:r w:rsidR="006F34F6" w:rsidRPr="00AC52C2">
        <w:rPr>
          <w:rFonts w:asciiTheme="minorHAnsi" w:hAnsiTheme="minorHAnsi" w:cstheme="minorHAnsi"/>
          <w:szCs w:val="22"/>
        </w:rPr>
        <w:t xml:space="preserve">jeden milion </w:t>
      </w:r>
      <w:r w:rsidR="002D2164" w:rsidRPr="00AC52C2">
        <w:rPr>
          <w:rFonts w:asciiTheme="minorHAnsi" w:hAnsiTheme="minorHAnsi" w:cstheme="minorHAnsi"/>
          <w:szCs w:val="22"/>
        </w:rPr>
        <w:t>czterysta czterdzieści</w:t>
      </w:r>
      <w:r w:rsidR="00E25EF7" w:rsidRPr="00AC52C2">
        <w:rPr>
          <w:rFonts w:asciiTheme="minorHAnsi" w:hAnsiTheme="minorHAnsi" w:cstheme="minorHAnsi"/>
          <w:szCs w:val="22"/>
        </w:rPr>
        <w:t xml:space="preserve"> </w:t>
      </w:r>
      <w:r w:rsidR="006F34F6" w:rsidRPr="00AC52C2">
        <w:rPr>
          <w:rFonts w:asciiTheme="minorHAnsi" w:hAnsiTheme="minorHAnsi" w:cstheme="minorHAnsi"/>
          <w:szCs w:val="22"/>
        </w:rPr>
        <w:t>tysi</w:t>
      </w:r>
      <w:r w:rsidR="002D2164" w:rsidRPr="00AC52C2">
        <w:rPr>
          <w:rFonts w:asciiTheme="minorHAnsi" w:hAnsiTheme="minorHAnsi" w:cstheme="minorHAnsi"/>
          <w:szCs w:val="22"/>
        </w:rPr>
        <w:t>ęcy</w:t>
      </w:r>
      <w:r w:rsidR="001F195D">
        <w:rPr>
          <w:rFonts w:asciiTheme="minorHAnsi" w:hAnsiTheme="minorHAnsi" w:cstheme="minorHAnsi"/>
          <w:szCs w:val="22"/>
        </w:rPr>
        <w:t xml:space="preserve"> i</w:t>
      </w:r>
      <w:r w:rsidR="00422DB3" w:rsidRPr="00AC52C2">
        <w:rPr>
          <w:rFonts w:asciiTheme="minorHAnsi" w:hAnsiTheme="minorHAnsi" w:cstheme="minorHAnsi"/>
          <w:szCs w:val="22"/>
        </w:rPr>
        <w:t xml:space="preserve"> </w:t>
      </w:r>
      <w:r w:rsidR="007E4688" w:rsidRPr="00AC52C2">
        <w:rPr>
          <w:rFonts w:asciiTheme="minorHAnsi" w:hAnsiTheme="minorHAnsi" w:cstheme="minorHAnsi"/>
          <w:szCs w:val="22"/>
        </w:rPr>
        <w:t>00/100</w:t>
      </w:r>
      <w:r w:rsidRPr="00AC52C2">
        <w:rPr>
          <w:rFonts w:asciiTheme="minorHAnsi" w:hAnsiTheme="minorHAnsi" w:cstheme="minorHAnsi"/>
          <w:szCs w:val="22"/>
        </w:rPr>
        <w:t>)</w:t>
      </w:r>
      <w:r w:rsidR="009314AD" w:rsidRPr="00AC52C2">
        <w:rPr>
          <w:rFonts w:asciiTheme="minorHAnsi" w:hAnsiTheme="minorHAnsi" w:cstheme="minorHAnsi"/>
          <w:szCs w:val="22"/>
        </w:rPr>
        <w:t>,</w:t>
      </w:r>
      <w:r w:rsidR="00AC52C2" w:rsidRPr="00AC52C2">
        <w:rPr>
          <w:rFonts w:asciiTheme="minorHAnsi" w:hAnsiTheme="minorHAnsi" w:cstheme="minorHAnsi"/>
          <w:szCs w:val="22"/>
        </w:rPr>
        <w:t xml:space="preserve"> </w:t>
      </w:r>
      <w:r w:rsidR="005A6D01">
        <w:rPr>
          <w:rFonts w:asciiTheme="minorHAnsi" w:hAnsiTheme="minorHAnsi" w:cstheme="minorHAnsi"/>
          <w:szCs w:val="22"/>
        </w:rPr>
        <w:t>z</w:t>
      </w:r>
      <w:r w:rsidR="00AC52C2" w:rsidRPr="00AC52C2">
        <w:rPr>
          <w:rFonts w:asciiTheme="minorHAnsi" w:hAnsiTheme="minorHAnsi" w:cstheme="minorHAnsi"/>
          <w:szCs w:val="22"/>
        </w:rPr>
        <w:t> </w:t>
      </w:r>
      <w:r w:rsidRPr="00AC52C2">
        <w:rPr>
          <w:rFonts w:asciiTheme="minorHAnsi" w:hAnsiTheme="minorHAnsi" w:cstheme="minorHAnsi"/>
          <w:szCs w:val="22"/>
        </w:rPr>
        <w:t xml:space="preserve">przeznaczeniem na rekompensatę pieniężną dla funkcjonariuszy Policji za czas służby </w:t>
      </w:r>
      <w:r w:rsidR="009314AD" w:rsidRPr="00AC52C2">
        <w:rPr>
          <w:rFonts w:asciiTheme="minorHAnsi" w:hAnsiTheme="minorHAnsi" w:cstheme="minorHAnsi"/>
          <w:szCs w:val="22"/>
        </w:rPr>
        <w:t xml:space="preserve">od </w:t>
      </w:r>
      <w:r w:rsidR="005D5617">
        <w:rPr>
          <w:rFonts w:asciiTheme="minorHAnsi" w:hAnsiTheme="minorHAnsi" w:cstheme="minorHAnsi"/>
          <w:szCs w:val="22"/>
        </w:rPr>
        <w:t>stycznia</w:t>
      </w:r>
      <w:r w:rsidR="009314AD" w:rsidRPr="00AC52C2">
        <w:rPr>
          <w:rFonts w:asciiTheme="minorHAnsi" w:hAnsiTheme="minorHAnsi" w:cstheme="minorHAnsi"/>
          <w:szCs w:val="22"/>
        </w:rPr>
        <w:t xml:space="preserve"> do </w:t>
      </w:r>
      <w:r w:rsidR="005D5617">
        <w:rPr>
          <w:rFonts w:asciiTheme="minorHAnsi" w:hAnsiTheme="minorHAnsi" w:cstheme="minorHAnsi"/>
          <w:szCs w:val="22"/>
        </w:rPr>
        <w:t>marca</w:t>
      </w:r>
      <w:r w:rsidR="007E4688" w:rsidRPr="00AC52C2">
        <w:rPr>
          <w:rFonts w:asciiTheme="minorHAnsi" w:hAnsiTheme="minorHAnsi" w:cstheme="minorHAnsi"/>
          <w:szCs w:val="22"/>
        </w:rPr>
        <w:t xml:space="preserve"> </w:t>
      </w:r>
      <w:r w:rsidR="009314AD" w:rsidRPr="00AC52C2">
        <w:rPr>
          <w:rFonts w:asciiTheme="minorHAnsi" w:hAnsiTheme="minorHAnsi" w:cstheme="minorHAnsi"/>
          <w:szCs w:val="22"/>
        </w:rPr>
        <w:t>202</w:t>
      </w:r>
      <w:r w:rsidR="005D5617">
        <w:rPr>
          <w:rFonts w:asciiTheme="minorHAnsi" w:hAnsiTheme="minorHAnsi" w:cstheme="minorHAnsi"/>
          <w:szCs w:val="22"/>
        </w:rPr>
        <w:t>5</w:t>
      </w:r>
      <w:r w:rsidR="009314AD" w:rsidRPr="00AC52C2">
        <w:rPr>
          <w:rFonts w:asciiTheme="minorHAnsi" w:hAnsiTheme="minorHAnsi" w:cstheme="minorHAnsi"/>
          <w:szCs w:val="22"/>
        </w:rPr>
        <w:t xml:space="preserve"> r., </w:t>
      </w:r>
      <w:r w:rsidRPr="00AC52C2">
        <w:rPr>
          <w:rFonts w:asciiTheme="minorHAnsi" w:hAnsiTheme="minorHAnsi" w:cstheme="minorHAnsi"/>
          <w:szCs w:val="22"/>
        </w:rPr>
        <w:t>przekraczający normę określoną w</w:t>
      </w:r>
      <w:r w:rsidR="00930E40" w:rsidRPr="00AC52C2">
        <w:rPr>
          <w:rFonts w:asciiTheme="minorHAnsi" w:hAnsiTheme="minorHAnsi" w:cstheme="minorHAnsi"/>
          <w:szCs w:val="22"/>
        </w:rPr>
        <w:t xml:space="preserve"> </w:t>
      </w:r>
      <w:r w:rsidRPr="00AC52C2">
        <w:rPr>
          <w:rFonts w:asciiTheme="minorHAnsi" w:hAnsiTheme="minorHAnsi" w:cstheme="minorHAnsi"/>
          <w:szCs w:val="22"/>
        </w:rPr>
        <w:t>art. 33 ust. 2 ustawy z dnia 6 kwietnia 1990 r.</w:t>
      </w:r>
      <w:r w:rsidR="00AC52C2" w:rsidRPr="00AC52C2">
        <w:rPr>
          <w:rFonts w:asciiTheme="minorHAnsi" w:hAnsiTheme="minorHAnsi" w:cstheme="minorHAnsi"/>
          <w:szCs w:val="22"/>
        </w:rPr>
        <w:t xml:space="preserve"> o </w:t>
      </w:r>
      <w:r w:rsidRPr="00AC52C2">
        <w:rPr>
          <w:rFonts w:asciiTheme="minorHAnsi" w:hAnsiTheme="minorHAnsi" w:cstheme="minorHAnsi"/>
          <w:szCs w:val="22"/>
        </w:rPr>
        <w:t>Policji.</w:t>
      </w:r>
    </w:p>
    <w:p w14:paraId="7B409AAB" w14:textId="77777777" w:rsidR="00230C0B" w:rsidRPr="00AC52C2" w:rsidRDefault="00230C0B" w:rsidP="00307008">
      <w:pPr>
        <w:ind w:firstLine="567"/>
        <w:rPr>
          <w:rFonts w:asciiTheme="minorHAnsi" w:hAnsiTheme="minorHAnsi" w:cstheme="minorHAnsi"/>
          <w:szCs w:val="22"/>
        </w:rPr>
      </w:pPr>
      <w:r w:rsidRPr="00AC52C2">
        <w:rPr>
          <w:rFonts w:asciiTheme="minorHAnsi" w:hAnsiTheme="minorHAnsi" w:cstheme="minorHAnsi"/>
          <w:b/>
          <w:szCs w:val="22"/>
        </w:rPr>
        <w:t>§ 2.</w:t>
      </w:r>
      <w:r w:rsidR="00930E40" w:rsidRPr="00AC52C2">
        <w:rPr>
          <w:rFonts w:asciiTheme="minorHAnsi" w:hAnsiTheme="minorHAnsi" w:cstheme="minorHAnsi"/>
          <w:b/>
          <w:szCs w:val="22"/>
        </w:rPr>
        <w:t xml:space="preserve"> </w:t>
      </w:r>
      <w:r w:rsidRPr="00AC52C2">
        <w:rPr>
          <w:rFonts w:asciiTheme="minorHAnsi" w:hAnsiTheme="minorHAnsi" w:cstheme="minorHAnsi"/>
          <w:szCs w:val="22"/>
        </w:rPr>
        <w:t>Na pokrycie wydatków, o których mowa w § 1, zostały z</w:t>
      </w:r>
      <w:r w:rsidR="00AC52C2" w:rsidRPr="00AC52C2">
        <w:rPr>
          <w:rFonts w:asciiTheme="minorHAnsi" w:hAnsiTheme="minorHAnsi" w:cstheme="minorHAnsi"/>
          <w:szCs w:val="22"/>
        </w:rPr>
        <w:t>arezerwowane środki finansowe w </w:t>
      </w:r>
      <w:r w:rsidRPr="00AC52C2">
        <w:rPr>
          <w:rFonts w:asciiTheme="minorHAnsi" w:hAnsiTheme="minorHAnsi" w:cstheme="minorHAnsi"/>
          <w:szCs w:val="22"/>
        </w:rPr>
        <w:t>budżecie m.st. Warszawy na 202</w:t>
      </w:r>
      <w:r w:rsidR="005D5617">
        <w:rPr>
          <w:rFonts w:asciiTheme="minorHAnsi" w:hAnsiTheme="minorHAnsi" w:cstheme="minorHAnsi"/>
          <w:szCs w:val="22"/>
        </w:rPr>
        <w:t>5</w:t>
      </w:r>
      <w:r w:rsidRPr="00AC52C2">
        <w:rPr>
          <w:rFonts w:asciiTheme="minorHAnsi" w:hAnsiTheme="minorHAnsi" w:cstheme="minorHAnsi"/>
          <w:szCs w:val="22"/>
        </w:rPr>
        <w:t xml:space="preserve"> r. dział 754, rozdział 75405.</w:t>
      </w:r>
    </w:p>
    <w:p w14:paraId="787A7ACB" w14:textId="77777777" w:rsidR="00230C0B" w:rsidRPr="00AC52C2" w:rsidRDefault="00230C0B" w:rsidP="00307008">
      <w:pPr>
        <w:ind w:firstLine="567"/>
        <w:rPr>
          <w:rFonts w:asciiTheme="minorHAnsi" w:hAnsiTheme="minorHAnsi" w:cstheme="minorHAnsi"/>
          <w:szCs w:val="22"/>
        </w:rPr>
      </w:pPr>
      <w:r w:rsidRPr="00AC52C2">
        <w:rPr>
          <w:rFonts w:asciiTheme="minorHAnsi" w:hAnsiTheme="minorHAnsi" w:cstheme="minorHAnsi"/>
          <w:b/>
          <w:szCs w:val="22"/>
        </w:rPr>
        <w:t>§ 3.</w:t>
      </w:r>
      <w:r w:rsidR="00930E40" w:rsidRPr="00AC52C2">
        <w:rPr>
          <w:rFonts w:asciiTheme="minorHAnsi" w:hAnsiTheme="minorHAnsi" w:cstheme="minorHAnsi"/>
          <w:b/>
          <w:szCs w:val="22"/>
        </w:rPr>
        <w:t xml:space="preserve"> </w:t>
      </w:r>
      <w:r w:rsidRPr="00AC52C2">
        <w:rPr>
          <w:rFonts w:asciiTheme="minorHAnsi" w:hAnsiTheme="minorHAnsi" w:cstheme="minorHAnsi"/>
          <w:szCs w:val="22"/>
        </w:rPr>
        <w:t>Warunki przekazania środków finansowych, o których mowa w § 1, określ</w:t>
      </w:r>
      <w:r w:rsidR="006F34F6" w:rsidRPr="00AC52C2">
        <w:rPr>
          <w:rFonts w:asciiTheme="minorHAnsi" w:hAnsiTheme="minorHAnsi" w:cstheme="minorHAnsi"/>
          <w:szCs w:val="22"/>
        </w:rPr>
        <w:t>i</w:t>
      </w:r>
      <w:r w:rsidRPr="00AC52C2">
        <w:rPr>
          <w:rFonts w:asciiTheme="minorHAnsi" w:hAnsiTheme="minorHAnsi" w:cstheme="minorHAnsi"/>
          <w:szCs w:val="22"/>
        </w:rPr>
        <w:t xml:space="preserve"> porozumieni</w:t>
      </w:r>
      <w:r w:rsidR="006F34F6" w:rsidRPr="00AC52C2">
        <w:rPr>
          <w:rFonts w:asciiTheme="minorHAnsi" w:hAnsiTheme="minorHAnsi" w:cstheme="minorHAnsi"/>
          <w:szCs w:val="22"/>
        </w:rPr>
        <w:t>e</w:t>
      </w:r>
      <w:r w:rsidRPr="00AC52C2">
        <w:rPr>
          <w:rFonts w:asciiTheme="minorHAnsi" w:hAnsiTheme="minorHAnsi" w:cstheme="minorHAnsi"/>
          <w:szCs w:val="22"/>
        </w:rPr>
        <w:t xml:space="preserve"> zawarte przez Prezydenta m.st. Warszawy z Komendantem Stołecznym Policji.</w:t>
      </w:r>
    </w:p>
    <w:p w14:paraId="0DC5B483" w14:textId="77777777" w:rsidR="00230C0B" w:rsidRPr="00AC52C2" w:rsidRDefault="00230C0B" w:rsidP="004D0046">
      <w:pPr>
        <w:tabs>
          <w:tab w:val="left" w:pos="7725"/>
        </w:tabs>
        <w:ind w:firstLine="567"/>
        <w:rPr>
          <w:rFonts w:asciiTheme="minorHAnsi" w:hAnsiTheme="minorHAnsi" w:cstheme="minorHAnsi"/>
          <w:szCs w:val="22"/>
        </w:rPr>
      </w:pPr>
      <w:r w:rsidRPr="00AC52C2">
        <w:rPr>
          <w:rFonts w:asciiTheme="minorHAnsi" w:hAnsiTheme="minorHAnsi" w:cstheme="minorHAnsi"/>
          <w:b/>
          <w:szCs w:val="22"/>
        </w:rPr>
        <w:t>§ 4.</w:t>
      </w:r>
      <w:r w:rsidR="00930E40" w:rsidRPr="00AC52C2">
        <w:rPr>
          <w:rFonts w:asciiTheme="minorHAnsi" w:hAnsiTheme="minorHAnsi" w:cstheme="minorHAnsi"/>
          <w:b/>
          <w:szCs w:val="22"/>
        </w:rPr>
        <w:t xml:space="preserve"> </w:t>
      </w:r>
      <w:r w:rsidRPr="00AC52C2">
        <w:rPr>
          <w:rFonts w:asciiTheme="minorHAnsi" w:hAnsiTheme="minorHAnsi" w:cstheme="minorHAnsi"/>
          <w:szCs w:val="22"/>
        </w:rPr>
        <w:t>Wykonanie uchwały powierza się Prezydentowi m.st. Warszawy.</w:t>
      </w:r>
    </w:p>
    <w:p w14:paraId="74AAB551" w14:textId="77777777" w:rsidR="00230C0B" w:rsidRDefault="00230C0B" w:rsidP="00307008">
      <w:pPr>
        <w:ind w:firstLine="567"/>
        <w:rPr>
          <w:rFonts w:asciiTheme="minorHAnsi" w:hAnsiTheme="minorHAnsi" w:cstheme="minorHAnsi"/>
          <w:szCs w:val="22"/>
        </w:rPr>
      </w:pPr>
      <w:r w:rsidRPr="00AC52C2">
        <w:rPr>
          <w:rFonts w:asciiTheme="minorHAnsi" w:hAnsiTheme="minorHAnsi" w:cstheme="minorHAnsi"/>
          <w:b/>
          <w:szCs w:val="22"/>
        </w:rPr>
        <w:t>§ 5.</w:t>
      </w:r>
      <w:r w:rsidR="00930E40" w:rsidRPr="00AC52C2">
        <w:rPr>
          <w:rFonts w:asciiTheme="minorHAnsi" w:hAnsiTheme="minorHAnsi" w:cstheme="minorHAnsi"/>
          <w:b/>
          <w:szCs w:val="22"/>
        </w:rPr>
        <w:t xml:space="preserve"> </w:t>
      </w:r>
      <w:r w:rsidRPr="00AC52C2">
        <w:rPr>
          <w:rFonts w:asciiTheme="minorHAnsi" w:hAnsiTheme="minorHAnsi" w:cstheme="minorHAnsi"/>
          <w:szCs w:val="22"/>
        </w:rPr>
        <w:t>Uchwała wchodzi w życie z dniem podjęcia.</w:t>
      </w:r>
    </w:p>
    <w:p w14:paraId="53FAD950" w14:textId="77777777" w:rsidR="00B933D0" w:rsidRDefault="00B933D0" w:rsidP="00307008">
      <w:pPr>
        <w:ind w:firstLine="567"/>
        <w:rPr>
          <w:rFonts w:asciiTheme="minorHAnsi" w:hAnsiTheme="minorHAnsi" w:cstheme="minorHAnsi"/>
          <w:szCs w:val="22"/>
        </w:rPr>
      </w:pPr>
    </w:p>
    <w:p w14:paraId="596FB9B0" w14:textId="77777777" w:rsidR="00B933D0" w:rsidRDefault="00B933D0" w:rsidP="00307008">
      <w:pPr>
        <w:ind w:firstLine="567"/>
        <w:rPr>
          <w:rFonts w:asciiTheme="minorHAnsi" w:hAnsiTheme="minorHAnsi" w:cstheme="minorHAnsi"/>
          <w:szCs w:val="22"/>
        </w:rPr>
      </w:pPr>
    </w:p>
    <w:p w14:paraId="2E3376CC" w14:textId="77777777" w:rsidR="00B933D0" w:rsidRDefault="00B933D0" w:rsidP="00307008">
      <w:pPr>
        <w:ind w:firstLine="567"/>
        <w:rPr>
          <w:rFonts w:asciiTheme="minorHAnsi" w:hAnsiTheme="minorHAnsi" w:cstheme="minorHAnsi"/>
          <w:szCs w:val="22"/>
        </w:rPr>
      </w:pPr>
    </w:p>
    <w:p w14:paraId="07612C21" w14:textId="77777777" w:rsidR="00B933D0" w:rsidRDefault="00B933D0" w:rsidP="00307008">
      <w:pPr>
        <w:ind w:firstLine="567"/>
        <w:rPr>
          <w:rFonts w:asciiTheme="minorHAnsi" w:hAnsiTheme="minorHAnsi" w:cstheme="minorHAnsi"/>
          <w:szCs w:val="22"/>
        </w:rPr>
      </w:pPr>
    </w:p>
    <w:p w14:paraId="35E6B46C" w14:textId="77777777" w:rsidR="00B933D0" w:rsidRDefault="00B933D0" w:rsidP="00307008">
      <w:pPr>
        <w:ind w:firstLine="567"/>
        <w:rPr>
          <w:rFonts w:asciiTheme="minorHAnsi" w:hAnsiTheme="minorHAnsi" w:cstheme="minorHAnsi"/>
          <w:szCs w:val="22"/>
        </w:rPr>
      </w:pPr>
    </w:p>
    <w:p w14:paraId="6EA4632E" w14:textId="77777777" w:rsidR="00B933D0" w:rsidRDefault="00B933D0" w:rsidP="00307008">
      <w:pPr>
        <w:ind w:firstLine="567"/>
        <w:rPr>
          <w:rFonts w:asciiTheme="minorHAnsi" w:hAnsiTheme="minorHAnsi" w:cstheme="minorHAnsi"/>
          <w:szCs w:val="22"/>
        </w:rPr>
      </w:pPr>
    </w:p>
    <w:p w14:paraId="7D539E5F" w14:textId="77777777" w:rsidR="00B933D0" w:rsidRDefault="00B933D0" w:rsidP="004A275B">
      <w:pPr>
        <w:rPr>
          <w:rFonts w:asciiTheme="minorHAnsi" w:hAnsiTheme="minorHAnsi" w:cstheme="minorHAnsi"/>
          <w:szCs w:val="22"/>
        </w:rPr>
      </w:pPr>
    </w:p>
    <w:p w14:paraId="0BEF99F3" w14:textId="77777777" w:rsidR="00B933D0" w:rsidRDefault="00B933D0" w:rsidP="00B933D0">
      <w:pPr>
        <w:jc w:val="center"/>
        <w:rPr>
          <w:rFonts w:asciiTheme="minorHAnsi" w:hAnsiTheme="minorHAnsi"/>
          <w:b/>
          <w:szCs w:val="22"/>
        </w:rPr>
      </w:pPr>
      <w:r>
        <w:rPr>
          <w:b/>
        </w:rPr>
        <w:lastRenderedPageBreak/>
        <w:t>UZASADNIENIE</w:t>
      </w:r>
    </w:p>
    <w:p w14:paraId="01F1C770" w14:textId="77777777" w:rsidR="00B933D0" w:rsidRDefault="00B933D0" w:rsidP="00B933D0">
      <w:pPr>
        <w:spacing w:line="25" w:lineRule="atLeast"/>
        <w:jc w:val="center"/>
      </w:pPr>
      <w:r>
        <w:rPr>
          <w:b/>
          <w:bCs/>
        </w:rPr>
        <w:t>projektu uchwały Rady Miasta Stołecznego Warszawy</w:t>
      </w:r>
      <w:r>
        <w:t xml:space="preserve"> </w:t>
      </w:r>
      <w:r>
        <w:rPr>
          <w:b/>
          <w:bCs/>
        </w:rPr>
        <w:t>w sprawie przekazania Policji środków finansowych stanowiących rekompensatę pieniężną za czas służby ponadnormatywnej od stycznia do marca 2025 r.</w:t>
      </w:r>
    </w:p>
    <w:p w14:paraId="337CC418" w14:textId="77777777" w:rsidR="00B933D0" w:rsidRDefault="00B933D0" w:rsidP="00B933D0">
      <w:pPr>
        <w:spacing w:after="120" w:line="25" w:lineRule="atLeast"/>
      </w:pPr>
      <w:r>
        <w:t>Bezpieczeństwo mieszkańców stolicy to jedno z najważniejszych zadań, jakie stawiają przed sobą władze miasta stołecznego Warszawy. Dlatego też w miesiącach od stycznia do marca 2025 roku na zakup dodatkowych policyjnych służb ponadnormatywnych m.st. Warszawa planuje przeznaczyć środki w wysokości 1 440 000,00 zł (dział 754, rozdział 75405).</w:t>
      </w:r>
    </w:p>
    <w:p w14:paraId="547B8D3C" w14:textId="77777777" w:rsidR="00B933D0" w:rsidRDefault="00B933D0" w:rsidP="00B933D0">
      <w:pPr>
        <w:spacing w:after="120" w:line="25" w:lineRule="atLeast"/>
      </w:pPr>
      <w:r>
        <w:t>Przekazane Komendzie Stołecznej Policji środki finansowe służą stałemu podnoszeniu efektywności i skuteczności działań Policji na rzecz utrzymania oraz poprawy bezpieczeństwa i porządku publicznego na terenie m.st. Warszawy. Prowadzone od wielu lat działania mają bezpośredni wpływ na poczucie bezpieczeństwa mieszkańców oraz na obraz Warszawy, jako jednego z najbezpieczniejszych miast w Polsce.</w:t>
      </w:r>
    </w:p>
    <w:p w14:paraId="22E61057" w14:textId="77777777" w:rsidR="00B933D0" w:rsidRDefault="00B933D0" w:rsidP="00B933D0">
      <w:pPr>
        <w:spacing w:after="120" w:line="25" w:lineRule="atLeast"/>
        <w:rPr>
          <w:rFonts w:cstheme="minorBidi"/>
        </w:rPr>
      </w:pPr>
      <w:r>
        <w:t>W celu zwiększenia bezpieczeństwa mieszkańców, m.st. Warszawy przydziela dodatkowe służby ponadnormatywnych w celu prowadzenia wraz ze służbami Zarządu Dróg Miejskich kontroli kierowców pojazdów naruszających przepisy o dopuszczalnych wymiarach, masie lub nacisku osi pojazdów, którzy mogą powodować uszkodzenie lub niszczenie drogi. Stała współpraca z policjantami z Wydziału Ruchu Drogowego Komendy Stołecznej Policji przynosi wymierne efekty.</w:t>
      </w:r>
    </w:p>
    <w:p w14:paraId="6F0D8F67" w14:textId="77777777" w:rsidR="00B933D0" w:rsidRDefault="00B933D0" w:rsidP="00B933D0">
      <w:pPr>
        <w:pStyle w:val="Nagwek3"/>
        <w:shd w:val="clear" w:color="auto" w:fill="FFFFFF"/>
        <w:spacing w:before="0" w:beforeAutospacing="0" w:after="120" w:afterAutospacing="0" w:line="25" w:lineRule="atLeast"/>
        <w:rPr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Policjanci </w:t>
      </w:r>
      <w:r>
        <w:rPr>
          <w:rFonts w:ascii="Calibri" w:hAnsi="Calibri" w:cs="Calibri"/>
          <w:b w:val="0"/>
          <w:sz w:val="22"/>
          <w:szCs w:val="22"/>
        </w:rPr>
        <w:t>z Wydziału Ruchu Drogowego Komendy Stołecznej Policji od wielu lat współpracują z Urzędem m.st. Warszawy realizując wspólne działania kontrolne na rzecz zwalczania nieuczciwych przewoźników w zakresie transportu drogowego taksówką oraz przewozu osób. Działania te przyczyniają się do poprawy jakości świadczonych usług, mają również bezpośredni wpływ na poprawę bezpieczeństwa w ruchu drogowym na terenie Warszawy. Współpraca w tym obszarze Urzędu m.st. Warszawy z Policją przyczynia się do podnoszenia jakości świadczonych usług przez stołecznych taksówkarzy i przedsiębiorców wykonujących przewóz osób na terenie m.st. Warszawy.</w:t>
      </w:r>
    </w:p>
    <w:p w14:paraId="76434C4A" w14:textId="77777777" w:rsidR="00B933D0" w:rsidRDefault="00B933D0" w:rsidP="00B933D0">
      <w:pPr>
        <w:spacing w:after="120" w:line="25" w:lineRule="atLeast"/>
        <w:rPr>
          <w:szCs w:val="22"/>
        </w:rPr>
      </w:pPr>
      <w:r>
        <w:t>Zakłada się, że w miesiącach od stycznia do marca 2025 roku wykonanych zostanie około 3600 dodatkowych ośmiogodzinnych służb prewencyjnych na terenie miasta. S</w:t>
      </w:r>
      <w:r>
        <w:rPr>
          <w:rFonts w:cstheme="minorHAnsi"/>
        </w:rPr>
        <w:t>tawka za ośmiogodzinną służbę w 2025 roku wyniesie 400,00 zł</w:t>
      </w:r>
      <w:r>
        <w:t>. Skierowanie w rejony zagrożone dodatkowych umundurowanych patroli pieszych działających prewencyjnie, a także wykonujących inne zadania na rzecz poprawy bezpieczeństwa mieszkańców stolicy, powinno wpłynąć na dalszy wzrost poczucia bezpieczeństwa.</w:t>
      </w:r>
    </w:p>
    <w:p w14:paraId="0ED2A60D" w14:textId="77777777" w:rsidR="00B933D0" w:rsidRDefault="00B933D0" w:rsidP="00B933D0">
      <w:pPr>
        <w:spacing w:after="120" w:line="25" w:lineRule="atLeast"/>
      </w:pPr>
      <w:r>
        <w:t>Stroną porozumienia będzie Komendant Stołeczny Policji.</w:t>
      </w:r>
    </w:p>
    <w:p w14:paraId="4238FB3E" w14:textId="77777777" w:rsidR="00B933D0" w:rsidRDefault="00B933D0" w:rsidP="00B933D0">
      <w:pPr>
        <w:spacing w:after="120" w:line="25" w:lineRule="atLeast"/>
      </w:pPr>
      <w:r>
        <w:t>Podjęcie przedmiotowej uchwały nie wymaga przeprowadzenia dodatkowych uzgodnień z innymi podmiotami.</w:t>
      </w:r>
    </w:p>
    <w:p w14:paraId="1F0B4E0B" w14:textId="77777777" w:rsidR="00B933D0" w:rsidRDefault="00B933D0" w:rsidP="00B933D0">
      <w:pPr>
        <w:spacing w:after="120" w:line="25" w:lineRule="atLeast"/>
      </w:pPr>
      <w:r>
        <w:t>Uchwała wywołuje skutki finansowe dla budżetu m.st. Warszawy w wysokości 1 440 000,00 zł.</w:t>
      </w:r>
    </w:p>
    <w:p w14:paraId="0FBDD1A4" w14:textId="77777777" w:rsidR="00B933D0" w:rsidRDefault="00B933D0" w:rsidP="00B933D0">
      <w:pPr>
        <w:spacing w:after="120" w:line="25" w:lineRule="atLeast"/>
      </w:pPr>
    </w:p>
    <w:p w14:paraId="00204BA9" w14:textId="77777777" w:rsidR="00B933D0" w:rsidRDefault="00B933D0" w:rsidP="00B933D0">
      <w:pPr>
        <w:spacing w:after="120" w:line="25" w:lineRule="atLeast"/>
      </w:pPr>
    </w:p>
    <w:p w14:paraId="72034604" w14:textId="77777777" w:rsidR="00B933D0" w:rsidRDefault="00B933D0" w:rsidP="00B933D0">
      <w:pPr>
        <w:spacing w:after="120" w:line="25" w:lineRule="atLeast"/>
      </w:pPr>
    </w:p>
    <w:p w14:paraId="02A20D6E" w14:textId="77777777" w:rsidR="00B933D0" w:rsidRDefault="00B933D0" w:rsidP="00B933D0">
      <w:pPr>
        <w:spacing w:after="120" w:line="25" w:lineRule="atLeast"/>
      </w:pPr>
    </w:p>
    <w:p w14:paraId="1DE9EE22" w14:textId="77777777" w:rsidR="00B933D0" w:rsidRDefault="00B933D0" w:rsidP="00B933D0">
      <w:pPr>
        <w:spacing w:after="120" w:line="25" w:lineRule="atLeast"/>
      </w:pPr>
    </w:p>
    <w:p w14:paraId="32615889" w14:textId="77777777" w:rsidR="00B933D0" w:rsidRDefault="00B933D0" w:rsidP="00B933D0">
      <w:pPr>
        <w:spacing w:after="120" w:line="25" w:lineRule="atLeast"/>
      </w:pPr>
    </w:p>
    <w:p w14:paraId="5B8E4381" w14:textId="77777777" w:rsidR="00B933D0" w:rsidRDefault="00B933D0" w:rsidP="00B933D0">
      <w:pPr>
        <w:spacing w:after="120" w:line="25" w:lineRule="atLeast"/>
      </w:pPr>
    </w:p>
    <w:p w14:paraId="23C6CCF2" w14:textId="77777777" w:rsidR="008644BB" w:rsidRPr="008644BB" w:rsidRDefault="008644BB" w:rsidP="004A275B">
      <w:pPr>
        <w:spacing w:after="0"/>
        <w:rPr>
          <w:rFonts w:cs="Calibri"/>
          <w:b/>
          <w:szCs w:val="22"/>
        </w:rPr>
      </w:pPr>
    </w:p>
    <w:p w14:paraId="1CB134CF" w14:textId="4A1D500C" w:rsidR="008644BB" w:rsidRPr="008644BB" w:rsidRDefault="008644BB" w:rsidP="008644BB">
      <w:pPr>
        <w:spacing w:after="0"/>
        <w:jc w:val="center"/>
        <w:rPr>
          <w:rFonts w:cs="Calibri"/>
          <w:b/>
          <w:szCs w:val="22"/>
        </w:rPr>
      </w:pPr>
      <w:r w:rsidRPr="008644BB">
        <w:rPr>
          <w:rFonts w:cs="Calibri"/>
          <w:b/>
          <w:szCs w:val="22"/>
        </w:rPr>
        <w:t xml:space="preserve">Opinia Skarbnika m.st. Warszawy z dnia </w:t>
      </w:r>
      <w:r w:rsidR="004A275B">
        <w:rPr>
          <w:rFonts w:cs="Calibri"/>
          <w:b/>
          <w:szCs w:val="22"/>
        </w:rPr>
        <w:t>0</w:t>
      </w:r>
      <w:r w:rsidRPr="008644BB">
        <w:rPr>
          <w:rFonts w:cs="Calibri"/>
          <w:b/>
          <w:szCs w:val="22"/>
        </w:rPr>
        <w:t>3 grudnia 2024 r.</w:t>
      </w:r>
    </w:p>
    <w:p w14:paraId="5543BB52" w14:textId="77777777" w:rsidR="008644BB" w:rsidRPr="008644BB" w:rsidRDefault="008644BB" w:rsidP="008644BB">
      <w:pPr>
        <w:spacing w:after="0"/>
        <w:jc w:val="center"/>
        <w:rPr>
          <w:rFonts w:cs="Calibri"/>
          <w:b/>
          <w:szCs w:val="22"/>
        </w:rPr>
      </w:pPr>
      <w:r w:rsidRPr="008644BB">
        <w:rPr>
          <w:rFonts w:cs="Calibri"/>
          <w:b/>
          <w:szCs w:val="22"/>
        </w:rPr>
        <w:t xml:space="preserve">do projektu uchwały Rady m.st. Warszawy </w:t>
      </w:r>
    </w:p>
    <w:p w14:paraId="227615A1" w14:textId="77777777" w:rsidR="008644BB" w:rsidRPr="008644BB" w:rsidRDefault="008644BB" w:rsidP="008644BB">
      <w:pPr>
        <w:spacing w:after="0"/>
        <w:jc w:val="center"/>
        <w:rPr>
          <w:rFonts w:cs="Calibri"/>
          <w:b/>
          <w:szCs w:val="22"/>
        </w:rPr>
      </w:pPr>
    </w:p>
    <w:p w14:paraId="272876FD" w14:textId="77777777" w:rsidR="008644BB" w:rsidRPr="008644BB" w:rsidRDefault="008644BB" w:rsidP="008644BB">
      <w:pPr>
        <w:spacing w:after="0"/>
        <w:jc w:val="center"/>
        <w:rPr>
          <w:rFonts w:cs="Calibri"/>
          <w:b/>
          <w:szCs w:val="22"/>
        </w:rPr>
      </w:pPr>
    </w:p>
    <w:p w14:paraId="566995E9" w14:textId="77777777" w:rsidR="008644BB" w:rsidRPr="008644BB" w:rsidRDefault="008644BB" w:rsidP="008644BB">
      <w:pPr>
        <w:spacing w:after="0"/>
        <w:rPr>
          <w:rFonts w:cs="Calibri"/>
          <w:b/>
          <w:szCs w:val="22"/>
        </w:rPr>
      </w:pPr>
    </w:p>
    <w:p w14:paraId="2BA8E8DB" w14:textId="77777777" w:rsidR="008644BB" w:rsidRPr="008644BB" w:rsidRDefault="008644BB" w:rsidP="008644BB">
      <w:pPr>
        <w:spacing w:after="0"/>
        <w:rPr>
          <w:rFonts w:cs="Calibri"/>
          <w:b/>
          <w:szCs w:val="22"/>
        </w:rPr>
      </w:pPr>
      <w:r w:rsidRPr="008644BB">
        <w:rPr>
          <w:rFonts w:cs="Calibri"/>
          <w:szCs w:val="22"/>
        </w:rPr>
        <w:t xml:space="preserve">Na podstawie § 29 ust. 6 Statutu miasta stołecznego Warszawy, stanowiącego załącznik do uchwały Nr XXII/743/2008 Rady miasta stołecznego Warszawy z dnia 10 stycznia 2008 roku (Dz. Urz. Woj. </w:t>
      </w:r>
      <w:proofErr w:type="spellStart"/>
      <w:r w:rsidRPr="008644BB">
        <w:rPr>
          <w:rFonts w:cs="Calibri"/>
          <w:szCs w:val="22"/>
        </w:rPr>
        <w:t>Maz</w:t>
      </w:r>
      <w:proofErr w:type="spellEnd"/>
      <w:r w:rsidRPr="008644BB">
        <w:rPr>
          <w:rFonts w:cs="Calibri"/>
          <w:szCs w:val="22"/>
        </w:rPr>
        <w:t xml:space="preserve">. z 2019 r. poz. 14465 z </w:t>
      </w:r>
      <w:proofErr w:type="spellStart"/>
      <w:r w:rsidRPr="008644BB">
        <w:rPr>
          <w:rFonts w:cs="Calibri"/>
          <w:szCs w:val="22"/>
        </w:rPr>
        <w:t>późn</w:t>
      </w:r>
      <w:proofErr w:type="spellEnd"/>
      <w:r w:rsidRPr="008644BB">
        <w:rPr>
          <w:rFonts w:cs="Calibri"/>
          <w:szCs w:val="22"/>
        </w:rPr>
        <w:t xml:space="preserve">. zm.) projekt uchwały Rady m.st. Warszawy </w:t>
      </w:r>
      <w:r w:rsidRPr="008644BB">
        <w:rPr>
          <w:rFonts w:cs="Calibri"/>
          <w:b/>
          <w:szCs w:val="22"/>
        </w:rPr>
        <w:t xml:space="preserve">w sprawie przekazania Policji środków finansowych stanowiących rekompensatę pieniężną za czas służby ponadnormatywnej od stycznia do marca 2025 r.  </w:t>
      </w:r>
    </w:p>
    <w:p w14:paraId="09F9F1E7" w14:textId="77777777" w:rsidR="008644BB" w:rsidRPr="008644BB" w:rsidRDefault="008644BB" w:rsidP="008644BB">
      <w:pPr>
        <w:spacing w:after="0"/>
        <w:rPr>
          <w:rFonts w:cs="Calibri"/>
          <w:b/>
          <w:szCs w:val="22"/>
        </w:rPr>
      </w:pPr>
    </w:p>
    <w:p w14:paraId="54C1E450" w14:textId="77777777" w:rsidR="008644BB" w:rsidRPr="008644BB" w:rsidRDefault="008644BB" w:rsidP="008644BB">
      <w:pPr>
        <w:spacing w:after="0"/>
        <w:rPr>
          <w:rFonts w:cs="Calibri"/>
          <w:b/>
          <w:szCs w:val="22"/>
        </w:rPr>
      </w:pPr>
      <w:r w:rsidRPr="008644BB">
        <w:rPr>
          <w:rFonts w:cs="Calibri"/>
          <w:b/>
          <w:szCs w:val="22"/>
        </w:rPr>
        <w:t>opiniuję pozytywnie z zastrzeżeniem.</w:t>
      </w:r>
    </w:p>
    <w:p w14:paraId="2D60B026" w14:textId="77777777" w:rsidR="008644BB" w:rsidRPr="008644BB" w:rsidRDefault="008644BB" w:rsidP="008644BB">
      <w:pPr>
        <w:spacing w:after="0"/>
        <w:rPr>
          <w:rFonts w:cs="Calibri"/>
          <w:b/>
          <w:szCs w:val="22"/>
        </w:rPr>
      </w:pPr>
      <w:r w:rsidRPr="008644BB">
        <w:rPr>
          <w:rFonts w:cs="Calibri"/>
          <w:szCs w:val="22"/>
        </w:rPr>
        <w:t>Realizacja uchwały może nastąpić po przyjęciu przez Radę m.st. Warszawy uchwały budżetowej m.st. Warszawy na 2025 rok.</w:t>
      </w:r>
    </w:p>
    <w:p w14:paraId="71526889" w14:textId="77777777" w:rsidR="008644BB" w:rsidRPr="008644BB" w:rsidRDefault="008644BB" w:rsidP="008644BB">
      <w:pPr>
        <w:spacing w:after="0"/>
        <w:rPr>
          <w:rFonts w:cs="Calibri"/>
          <w:b/>
          <w:szCs w:val="22"/>
        </w:rPr>
      </w:pPr>
    </w:p>
    <w:p w14:paraId="01813B98" w14:textId="77777777" w:rsidR="008644BB" w:rsidRPr="008644BB" w:rsidRDefault="008644BB" w:rsidP="008644BB">
      <w:pPr>
        <w:spacing w:after="0"/>
        <w:rPr>
          <w:rFonts w:cs="Calibri"/>
          <w:b/>
          <w:szCs w:val="22"/>
        </w:rPr>
      </w:pPr>
    </w:p>
    <w:p w14:paraId="55D7F861" w14:textId="77777777" w:rsidR="008644BB" w:rsidRPr="008644BB" w:rsidRDefault="008644BB" w:rsidP="008644BB">
      <w:pPr>
        <w:spacing w:after="0" w:line="360" w:lineRule="auto"/>
        <w:jc w:val="both"/>
        <w:rPr>
          <w:rFonts w:cs="Calibri"/>
          <w:szCs w:val="22"/>
        </w:rPr>
      </w:pPr>
    </w:p>
    <w:p w14:paraId="596089FD" w14:textId="77777777" w:rsidR="008644BB" w:rsidRPr="008644BB" w:rsidRDefault="008644BB" w:rsidP="008644BB">
      <w:pPr>
        <w:spacing w:after="0" w:line="360" w:lineRule="auto"/>
        <w:jc w:val="both"/>
        <w:rPr>
          <w:rFonts w:cs="Calibri"/>
          <w:szCs w:val="22"/>
        </w:rPr>
      </w:pPr>
    </w:p>
    <w:p w14:paraId="679A91AA" w14:textId="77777777" w:rsidR="008644BB" w:rsidRPr="008644BB" w:rsidRDefault="008644BB" w:rsidP="008644BB">
      <w:pPr>
        <w:spacing w:after="0" w:line="360" w:lineRule="auto"/>
        <w:jc w:val="both"/>
        <w:rPr>
          <w:rFonts w:cs="Calibri"/>
          <w:szCs w:val="22"/>
        </w:rPr>
      </w:pPr>
    </w:p>
    <w:p w14:paraId="2FD31009" w14:textId="77777777" w:rsidR="008644BB" w:rsidRPr="008644BB" w:rsidRDefault="008644BB" w:rsidP="008644BB">
      <w:pPr>
        <w:spacing w:after="0" w:line="360" w:lineRule="auto"/>
        <w:jc w:val="both"/>
        <w:rPr>
          <w:rFonts w:cs="Calibri"/>
          <w:szCs w:val="22"/>
        </w:rPr>
      </w:pPr>
    </w:p>
    <w:p w14:paraId="4F1AE49D" w14:textId="1EF57885" w:rsidR="008644BB" w:rsidRPr="008644BB" w:rsidRDefault="008644BB" w:rsidP="008644BB">
      <w:pPr>
        <w:spacing w:after="0" w:line="240" w:lineRule="auto"/>
        <w:ind w:left="3969"/>
        <w:jc w:val="center"/>
        <w:rPr>
          <w:rFonts w:cs="Calibri"/>
          <w:b/>
          <w:szCs w:val="22"/>
        </w:rPr>
      </w:pPr>
      <w:r w:rsidRPr="008644BB">
        <w:rPr>
          <w:rFonts w:cs="Calibri"/>
          <w:b/>
          <w:szCs w:val="22"/>
        </w:rPr>
        <w:t>Z upoważnienia Skarbnika m.st. Warszawy</w:t>
      </w:r>
    </w:p>
    <w:p w14:paraId="55C12F7A" w14:textId="77777777" w:rsidR="008644BB" w:rsidRPr="008644BB" w:rsidRDefault="008644BB" w:rsidP="008644BB">
      <w:pPr>
        <w:spacing w:after="0" w:line="240" w:lineRule="auto"/>
        <w:ind w:left="3969"/>
        <w:jc w:val="center"/>
        <w:rPr>
          <w:rFonts w:cs="Calibri"/>
          <w:b/>
          <w:szCs w:val="22"/>
        </w:rPr>
      </w:pPr>
    </w:p>
    <w:p w14:paraId="6F47505B" w14:textId="77777777" w:rsidR="008644BB" w:rsidRPr="008644BB" w:rsidRDefault="008644BB" w:rsidP="008644BB">
      <w:pPr>
        <w:spacing w:after="0" w:line="240" w:lineRule="auto"/>
        <w:ind w:left="3969"/>
        <w:jc w:val="center"/>
        <w:rPr>
          <w:rFonts w:cs="Calibri"/>
          <w:b/>
          <w:szCs w:val="22"/>
        </w:rPr>
      </w:pPr>
    </w:p>
    <w:p w14:paraId="1DE2A8A0" w14:textId="77777777" w:rsidR="008644BB" w:rsidRPr="008644BB" w:rsidRDefault="008644BB" w:rsidP="008644BB">
      <w:pPr>
        <w:spacing w:after="0" w:line="240" w:lineRule="auto"/>
        <w:ind w:left="3969"/>
        <w:jc w:val="center"/>
        <w:rPr>
          <w:rFonts w:cs="Calibri"/>
          <w:szCs w:val="22"/>
        </w:rPr>
      </w:pPr>
      <w:r w:rsidRPr="008644BB">
        <w:rPr>
          <w:rFonts w:cs="Calibri"/>
          <w:szCs w:val="22"/>
        </w:rPr>
        <w:t>Zastępca Skarbnika m.st. Warszawy</w:t>
      </w:r>
    </w:p>
    <w:p w14:paraId="1B6BB574" w14:textId="77777777" w:rsidR="008644BB" w:rsidRPr="008644BB" w:rsidRDefault="008644BB" w:rsidP="008644BB">
      <w:pPr>
        <w:spacing w:after="0" w:line="240" w:lineRule="auto"/>
        <w:ind w:left="3969"/>
        <w:jc w:val="center"/>
        <w:rPr>
          <w:rFonts w:cs="Calibri"/>
          <w:szCs w:val="22"/>
        </w:rPr>
      </w:pPr>
      <w:r w:rsidRPr="008644BB">
        <w:rPr>
          <w:rFonts w:cs="Calibri"/>
          <w:szCs w:val="22"/>
        </w:rPr>
        <w:t>Dyrektor</w:t>
      </w:r>
    </w:p>
    <w:p w14:paraId="0E1CE6E1" w14:textId="77777777" w:rsidR="008644BB" w:rsidRPr="008644BB" w:rsidRDefault="008644BB" w:rsidP="008644BB">
      <w:pPr>
        <w:spacing w:after="0" w:line="240" w:lineRule="auto"/>
        <w:ind w:left="3969"/>
        <w:jc w:val="center"/>
        <w:rPr>
          <w:rFonts w:cs="Calibri"/>
          <w:szCs w:val="22"/>
        </w:rPr>
      </w:pPr>
      <w:r w:rsidRPr="008644BB">
        <w:rPr>
          <w:rFonts w:cs="Calibri"/>
          <w:szCs w:val="22"/>
        </w:rPr>
        <w:t>Biura Planowania Budżetowego</w:t>
      </w:r>
    </w:p>
    <w:p w14:paraId="05D20103" w14:textId="77777777" w:rsidR="008644BB" w:rsidRPr="008644BB" w:rsidRDefault="008644BB" w:rsidP="008644BB">
      <w:pPr>
        <w:spacing w:after="0" w:line="240" w:lineRule="auto"/>
        <w:ind w:left="3969"/>
        <w:jc w:val="center"/>
        <w:rPr>
          <w:rFonts w:cs="Calibri"/>
          <w:szCs w:val="22"/>
        </w:rPr>
      </w:pPr>
      <w:r w:rsidRPr="008644BB">
        <w:rPr>
          <w:rFonts w:cs="Calibri"/>
          <w:szCs w:val="22"/>
        </w:rPr>
        <w:t>Aleksandra Jońca</w:t>
      </w:r>
    </w:p>
    <w:p w14:paraId="647D7733" w14:textId="77777777" w:rsidR="008644BB" w:rsidRPr="008644BB" w:rsidRDefault="008644BB" w:rsidP="008644BB">
      <w:pPr>
        <w:spacing w:after="0"/>
        <w:jc w:val="both"/>
        <w:outlineLvl w:val="0"/>
        <w:rPr>
          <w:rFonts w:cs="Calibri"/>
          <w:szCs w:val="22"/>
        </w:rPr>
      </w:pPr>
    </w:p>
    <w:p w14:paraId="3C52D8B0" w14:textId="77777777" w:rsidR="008644BB" w:rsidRPr="008644BB" w:rsidRDefault="008644BB" w:rsidP="008644BB">
      <w:pPr>
        <w:spacing w:after="0"/>
        <w:jc w:val="both"/>
        <w:outlineLvl w:val="0"/>
        <w:rPr>
          <w:rFonts w:cs="Calibri"/>
          <w:szCs w:val="22"/>
        </w:rPr>
      </w:pPr>
    </w:p>
    <w:p w14:paraId="514FA6C3" w14:textId="77777777" w:rsidR="00B933D0" w:rsidRDefault="00B933D0" w:rsidP="00B933D0">
      <w:pPr>
        <w:spacing w:after="120" w:line="25" w:lineRule="atLeast"/>
      </w:pPr>
    </w:p>
    <w:p w14:paraId="77BD63F9" w14:textId="77777777" w:rsidR="00B933D0" w:rsidRDefault="00B933D0" w:rsidP="00B933D0">
      <w:pPr>
        <w:spacing w:after="120" w:line="25" w:lineRule="atLeast"/>
      </w:pPr>
    </w:p>
    <w:p w14:paraId="37B13F31" w14:textId="77777777" w:rsidR="00B933D0" w:rsidRDefault="00B933D0" w:rsidP="00B933D0">
      <w:pPr>
        <w:spacing w:after="120" w:line="25" w:lineRule="atLeast"/>
      </w:pPr>
    </w:p>
    <w:p w14:paraId="25D21ED5" w14:textId="77777777" w:rsidR="00B933D0" w:rsidRDefault="00B933D0" w:rsidP="00B933D0">
      <w:pPr>
        <w:spacing w:after="120" w:line="25" w:lineRule="atLeast"/>
      </w:pPr>
    </w:p>
    <w:p w14:paraId="08F597AA" w14:textId="77777777" w:rsidR="00B933D0" w:rsidRDefault="00B933D0" w:rsidP="00B933D0">
      <w:pPr>
        <w:spacing w:after="120" w:line="25" w:lineRule="atLeast"/>
      </w:pPr>
    </w:p>
    <w:p w14:paraId="50C816C5" w14:textId="77777777" w:rsidR="00B933D0" w:rsidRDefault="00B933D0" w:rsidP="00B933D0">
      <w:pPr>
        <w:spacing w:after="120" w:line="25" w:lineRule="atLeast"/>
      </w:pPr>
    </w:p>
    <w:p w14:paraId="1F97A5CA" w14:textId="77777777" w:rsidR="004A275B" w:rsidRDefault="004A275B" w:rsidP="00B933D0">
      <w:pPr>
        <w:spacing w:after="120" w:line="25" w:lineRule="atLeast"/>
      </w:pPr>
    </w:p>
    <w:p w14:paraId="3BEB0705" w14:textId="77777777" w:rsidR="004A275B" w:rsidRDefault="004A275B" w:rsidP="00B933D0">
      <w:pPr>
        <w:spacing w:after="120" w:line="25" w:lineRule="atLeast"/>
      </w:pPr>
    </w:p>
    <w:p w14:paraId="3D2C8AF2" w14:textId="77777777" w:rsidR="004A275B" w:rsidRDefault="004A275B" w:rsidP="00B933D0">
      <w:pPr>
        <w:spacing w:after="120" w:line="25" w:lineRule="atLeast"/>
      </w:pPr>
    </w:p>
    <w:p w14:paraId="271E5E62" w14:textId="77777777" w:rsidR="00B933D0" w:rsidRDefault="00B933D0" w:rsidP="00B933D0">
      <w:pPr>
        <w:spacing w:after="120" w:line="25" w:lineRule="atLeast"/>
      </w:pPr>
    </w:p>
    <w:p w14:paraId="49CD0C1C" w14:textId="77777777" w:rsidR="00B933D0" w:rsidRDefault="00B933D0" w:rsidP="00B933D0">
      <w:pPr>
        <w:spacing w:after="120" w:line="25" w:lineRule="atLeast"/>
      </w:pPr>
    </w:p>
    <w:p w14:paraId="5A566144" w14:textId="77777777" w:rsidR="00D15260" w:rsidRDefault="00D15260" w:rsidP="00D15260">
      <w:pPr>
        <w:spacing w:after="0" w:line="240" w:lineRule="auto"/>
        <w:ind w:right="-408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PROJEKT</w:t>
      </w:r>
    </w:p>
    <w:p w14:paraId="3EDE5867" w14:textId="77777777" w:rsidR="00D15260" w:rsidRDefault="00D15260" w:rsidP="00D15260">
      <w:pPr>
        <w:spacing w:after="0" w:line="240" w:lineRule="auto"/>
        <w:ind w:right="-408"/>
        <w:jc w:val="right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materiał informacyjny dla radnych m.st. Warszawy</w:t>
      </w:r>
    </w:p>
    <w:p w14:paraId="72F23411" w14:textId="77777777" w:rsidR="00D15260" w:rsidRDefault="00D15260" w:rsidP="00D15260">
      <w:pPr>
        <w:spacing w:after="0" w:line="240" w:lineRule="atLeast"/>
        <w:ind w:right="-408"/>
        <w:jc w:val="center"/>
        <w:rPr>
          <w:rFonts w:asciiTheme="minorHAnsi" w:hAnsiTheme="minorHAnsi" w:cstheme="minorHAnsi"/>
          <w:b/>
          <w:bCs/>
        </w:rPr>
      </w:pPr>
    </w:p>
    <w:p w14:paraId="50C46969" w14:textId="77777777" w:rsidR="00D15260" w:rsidRDefault="00D15260" w:rsidP="00D15260">
      <w:pPr>
        <w:spacing w:after="0" w:line="240" w:lineRule="atLeast"/>
        <w:ind w:right="-408"/>
        <w:jc w:val="center"/>
        <w:rPr>
          <w:rFonts w:asciiTheme="minorHAnsi" w:hAnsiTheme="minorHAnsi" w:cstheme="minorHAnsi"/>
          <w:b/>
          <w:bCs/>
        </w:rPr>
      </w:pPr>
    </w:p>
    <w:p w14:paraId="1A0CB717" w14:textId="77777777" w:rsidR="00D15260" w:rsidRDefault="00D15260" w:rsidP="00D15260">
      <w:pPr>
        <w:spacing w:after="0" w:line="240" w:lineRule="atLeast"/>
        <w:ind w:right="-408"/>
        <w:jc w:val="center"/>
        <w:rPr>
          <w:rFonts w:asciiTheme="minorHAnsi" w:hAnsiTheme="minorHAnsi" w:cstheme="minorHAnsi"/>
          <w:b/>
          <w:bCs/>
        </w:rPr>
      </w:pPr>
    </w:p>
    <w:p w14:paraId="74D8ADF1" w14:textId="77777777" w:rsidR="00D15260" w:rsidRPr="00714A78" w:rsidRDefault="00D15260" w:rsidP="00D15260">
      <w:pPr>
        <w:spacing w:after="0" w:line="240" w:lineRule="atLeast"/>
        <w:ind w:right="-408"/>
        <w:jc w:val="center"/>
        <w:rPr>
          <w:rFonts w:asciiTheme="minorHAnsi" w:hAnsiTheme="minorHAnsi" w:cstheme="minorHAnsi"/>
          <w:b/>
        </w:rPr>
      </w:pPr>
      <w:r w:rsidRPr="00714A78">
        <w:rPr>
          <w:rFonts w:asciiTheme="minorHAnsi" w:hAnsiTheme="minorHAnsi" w:cstheme="minorHAnsi"/>
          <w:b/>
          <w:bCs/>
        </w:rPr>
        <w:t>POROZUMIENIE Nr</w:t>
      </w:r>
      <w:r w:rsidRPr="00714A78">
        <w:rPr>
          <w:rFonts w:asciiTheme="minorHAnsi" w:hAnsiTheme="minorHAnsi" w:cstheme="minorHAnsi"/>
          <w:bCs/>
        </w:rPr>
        <w:t xml:space="preserve"> </w:t>
      </w:r>
      <w:r w:rsidRPr="00714A78">
        <w:rPr>
          <w:rFonts w:asciiTheme="minorHAnsi" w:hAnsiTheme="minorHAnsi" w:cstheme="minorHAnsi"/>
          <w:b/>
          <w:bCs/>
        </w:rPr>
        <w:t>UMIA</w:t>
      </w:r>
      <w:r w:rsidRPr="00714A78">
        <w:rPr>
          <w:rFonts w:asciiTheme="minorHAnsi" w:hAnsiTheme="minorHAnsi" w:cstheme="minorHAnsi"/>
          <w:b/>
        </w:rPr>
        <w:t>/CB/B/IV/3/4/1/…………../202</w:t>
      </w:r>
      <w:r>
        <w:rPr>
          <w:rFonts w:asciiTheme="minorHAnsi" w:hAnsiTheme="minorHAnsi" w:cstheme="minorHAnsi"/>
          <w:b/>
        </w:rPr>
        <w:t>5</w:t>
      </w:r>
      <w:r w:rsidRPr="00714A78">
        <w:rPr>
          <w:rFonts w:asciiTheme="minorHAnsi" w:hAnsiTheme="minorHAnsi" w:cstheme="minorHAnsi"/>
          <w:b/>
        </w:rPr>
        <w:t>/…………………………</w:t>
      </w:r>
    </w:p>
    <w:p w14:paraId="3795E66B" w14:textId="77777777" w:rsidR="00D15260" w:rsidRPr="00714A78" w:rsidRDefault="00D15260" w:rsidP="00D15260">
      <w:pPr>
        <w:pStyle w:val="Tytu"/>
        <w:spacing w:line="240" w:lineRule="atLeast"/>
        <w:outlineLvl w:val="0"/>
        <w:rPr>
          <w:rFonts w:asciiTheme="minorHAnsi" w:hAnsiTheme="minorHAnsi" w:cstheme="minorHAnsi"/>
          <w:bCs/>
          <w:szCs w:val="22"/>
        </w:rPr>
      </w:pPr>
    </w:p>
    <w:p w14:paraId="0CB5780E" w14:textId="77777777" w:rsidR="00D15260" w:rsidRPr="00714A78" w:rsidRDefault="00D15260" w:rsidP="00D15260">
      <w:pPr>
        <w:spacing w:after="0" w:line="240" w:lineRule="atLeast"/>
        <w:jc w:val="center"/>
        <w:rPr>
          <w:rFonts w:asciiTheme="minorHAnsi" w:hAnsiTheme="minorHAnsi" w:cstheme="minorHAnsi"/>
          <w:b/>
        </w:rPr>
      </w:pPr>
      <w:r w:rsidRPr="00714A78">
        <w:rPr>
          <w:rFonts w:asciiTheme="minorHAnsi" w:hAnsiTheme="minorHAnsi" w:cstheme="minorHAnsi"/>
          <w:b/>
        </w:rPr>
        <w:t xml:space="preserve">w sprawie zorganizowania służb ponadnormatywnych funkcjonariuszy warszawskich jednostek Policji w okresie od </w:t>
      </w:r>
      <w:r>
        <w:rPr>
          <w:rFonts w:asciiTheme="minorHAnsi" w:hAnsiTheme="minorHAnsi" w:cstheme="minorHAnsi"/>
          <w:b/>
        </w:rPr>
        <w:t>stycznia</w:t>
      </w:r>
      <w:r w:rsidRPr="00714A78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marca</w:t>
      </w:r>
      <w:r w:rsidRPr="00714A78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5</w:t>
      </w:r>
      <w:r w:rsidRPr="00714A78">
        <w:rPr>
          <w:rFonts w:asciiTheme="minorHAnsi" w:hAnsiTheme="minorHAnsi" w:cstheme="minorHAnsi"/>
          <w:b/>
        </w:rPr>
        <w:t xml:space="preserve"> r.,</w:t>
      </w:r>
    </w:p>
    <w:p w14:paraId="28CB7B1E" w14:textId="77777777" w:rsidR="00D15260" w:rsidRPr="00714A78" w:rsidRDefault="00D15260" w:rsidP="00D15260">
      <w:pPr>
        <w:pStyle w:val="Tekstpodstawowy2"/>
        <w:spacing w:line="240" w:lineRule="atLeast"/>
        <w:rPr>
          <w:rFonts w:asciiTheme="minorHAnsi" w:eastAsia="Calibri" w:hAnsiTheme="minorHAnsi" w:cstheme="minorHAnsi"/>
          <w:bCs/>
          <w:szCs w:val="22"/>
          <w:lang w:eastAsia="en-US"/>
        </w:rPr>
      </w:pPr>
      <w:r w:rsidRPr="00714A78">
        <w:rPr>
          <w:rFonts w:asciiTheme="minorHAnsi" w:eastAsia="Calibri" w:hAnsiTheme="minorHAnsi" w:cstheme="minorHAnsi"/>
          <w:szCs w:val="22"/>
          <w:lang w:eastAsia="en-US"/>
        </w:rPr>
        <w:t>finansowanych ze środków stanowiących dochody własne m.st. Warszawy</w:t>
      </w:r>
    </w:p>
    <w:p w14:paraId="213EF30F" w14:textId="77777777" w:rsidR="00D15260" w:rsidRPr="00714A78" w:rsidRDefault="00D15260" w:rsidP="00D15260">
      <w:pPr>
        <w:spacing w:after="0" w:line="240" w:lineRule="atLeast"/>
        <w:rPr>
          <w:rFonts w:asciiTheme="minorHAnsi" w:hAnsiTheme="minorHAnsi" w:cstheme="minorHAnsi"/>
        </w:rPr>
      </w:pPr>
    </w:p>
    <w:p w14:paraId="06FF5308" w14:textId="77777777" w:rsidR="00D15260" w:rsidRPr="00714A78" w:rsidRDefault="00D15260" w:rsidP="00D15260">
      <w:pPr>
        <w:spacing w:after="0" w:line="240" w:lineRule="atLeast"/>
        <w:rPr>
          <w:rFonts w:asciiTheme="minorHAnsi" w:hAnsiTheme="minorHAnsi" w:cstheme="minorHAnsi"/>
        </w:rPr>
      </w:pPr>
      <w:r w:rsidRPr="00714A78">
        <w:rPr>
          <w:rFonts w:asciiTheme="minorHAnsi" w:hAnsiTheme="minorHAnsi" w:cstheme="minorHAnsi"/>
        </w:rPr>
        <w:t xml:space="preserve">zawarte w </w:t>
      </w:r>
      <w:r>
        <w:rPr>
          <w:rFonts w:asciiTheme="minorHAnsi" w:hAnsiTheme="minorHAnsi" w:cstheme="minorHAnsi"/>
        </w:rPr>
        <w:t>dniu ..........................</w:t>
      </w:r>
      <w:r w:rsidRPr="00714A78">
        <w:rPr>
          <w:rFonts w:asciiTheme="minorHAnsi" w:hAnsiTheme="minorHAnsi" w:cstheme="minorHAnsi"/>
        </w:rPr>
        <w:t>r. w Warszawie pomiędzy:</w:t>
      </w:r>
    </w:p>
    <w:p w14:paraId="0C20FF73" w14:textId="77777777" w:rsidR="00D15260" w:rsidRDefault="00D15260" w:rsidP="00D15260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F49253" w14:textId="77777777" w:rsidR="00D15260" w:rsidRPr="00714A78" w:rsidRDefault="00D15260" w:rsidP="00D15260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14A78">
        <w:rPr>
          <w:rFonts w:asciiTheme="minorHAnsi" w:hAnsiTheme="minorHAnsi" w:cstheme="minorHAnsi"/>
          <w:b/>
          <w:sz w:val="22"/>
          <w:szCs w:val="22"/>
        </w:rPr>
        <w:t xml:space="preserve">miastem stołecznym Warszawą, </w:t>
      </w:r>
      <w:r w:rsidRPr="00714A78">
        <w:rPr>
          <w:rFonts w:asciiTheme="minorHAnsi" w:hAnsiTheme="minorHAnsi" w:cstheme="minorHAnsi"/>
          <w:sz w:val="22"/>
          <w:szCs w:val="22"/>
        </w:rPr>
        <w:t xml:space="preserve">z siedzibą w Warszawie, pl. Bankowy 3/5, 00-950 Warszawa, NIP: 5252248481, REGON: 015259640, reprezentowanym przez Prezydenta Miasta Stołecznego Warszawy Pana Rafała Trzaskowskiego, w imieniu którego działa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…………………………………………..………</w:t>
      </w:r>
      <w:r w:rsidRPr="00714A7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……………………………………………….………………………………………………………………………………………………………….., na </w:t>
      </w:r>
      <w:r w:rsidRPr="00714A78">
        <w:rPr>
          <w:rFonts w:asciiTheme="minorHAnsi" w:hAnsiTheme="minorHAnsi" w:cstheme="minorHAnsi"/>
          <w:sz w:val="22"/>
          <w:szCs w:val="22"/>
        </w:rPr>
        <w:t xml:space="preserve">podstawie pełnomocnictwa  nr </w:t>
      </w:r>
      <w:r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Pr="00714A78">
        <w:rPr>
          <w:rFonts w:asciiTheme="minorHAnsi" w:hAnsiTheme="minorHAnsi" w:cstheme="minorHAnsi"/>
          <w:sz w:val="22"/>
          <w:szCs w:val="22"/>
        </w:rPr>
        <w:t xml:space="preserve">z dnia </w:t>
      </w:r>
      <w:r>
        <w:rPr>
          <w:rFonts w:asciiTheme="minorHAnsi" w:hAnsiTheme="minorHAnsi" w:cstheme="minorHAnsi"/>
          <w:sz w:val="22"/>
          <w:szCs w:val="22"/>
        </w:rPr>
        <w:t>………………………..</w:t>
      </w:r>
      <w:r w:rsidRPr="00714A78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714A78">
        <w:rPr>
          <w:rFonts w:asciiTheme="minorHAnsi" w:hAnsiTheme="minorHAnsi" w:cstheme="minorHAnsi"/>
          <w:sz w:val="22"/>
          <w:szCs w:val="22"/>
        </w:rPr>
        <w:t xml:space="preserve"> roku,</w:t>
      </w:r>
    </w:p>
    <w:p w14:paraId="099E7929" w14:textId="77777777" w:rsidR="00D15260" w:rsidRPr="00714A78" w:rsidRDefault="00D15260" w:rsidP="00D15260">
      <w:pPr>
        <w:pStyle w:val="Tekstpodstawowy"/>
        <w:spacing w:line="240" w:lineRule="atLeast"/>
        <w:rPr>
          <w:rFonts w:asciiTheme="minorHAnsi" w:hAnsiTheme="minorHAnsi" w:cstheme="minorHAnsi"/>
          <w:bCs/>
          <w:szCs w:val="22"/>
        </w:rPr>
      </w:pPr>
      <w:r w:rsidRPr="00714A78">
        <w:rPr>
          <w:rFonts w:asciiTheme="minorHAnsi" w:hAnsiTheme="minorHAnsi" w:cstheme="minorHAnsi"/>
          <w:bCs/>
          <w:szCs w:val="22"/>
        </w:rPr>
        <w:t>a</w:t>
      </w:r>
    </w:p>
    <w:p w14:paraId="1F9AC8CD" w14:textId="77777777" w:rsidR="00D15260" w:rsidRPr="00714A78" w:rsidRDefault="00D15260" w:rsidP="00D15260">
      <w:pPr>
        <w:tabs>
          <w:tab w:val="left" w:pos="0"/>
        </w:tabs>
        <w:spacing w:line="240" w:lineRule="atLeast"/>
        <w:jc w:val="both"/>
        <w:rPr>
          <w:rFonts w:asciiTheme="minorHAnsi" w:hAnsiTheme="minorHAnsi" w:cstheme="minorHAnsi"/>
          <w:iCs/>
        </w:rPr>
      </w:pPr>
      <w:r w:rsidRPr="00714A78">
        <w:rPr>
          <w:rFonts w:asciiTheme="minorHAnsi" w:hAnsiTheme="minorHAnsi" w:cstheme="minorHAnsi"/>
          <w:b/>
          <w:bCs/>
          <w:iCs/>
        </w:rPr>
        <w:t>Komendantem Stołecznym Policji ……………………….</w:t>
      </w:r>
      <w:r w:rsidRPr="00714A78">
        <w:rPr>
          <w:rFonts w:asciiTheme="minorHAnsi" w:hAnsiTheme="minorHAnsi" w:cstheme="minorHAnsi"/>
          <w:iCs/>
        </w:rPr>
        <w:t>…………………….., wykonującym swoje zadania przy pomocy Komendy Stołecznej Policji z siedzibą w Warszawie, ul. Nowolipie 2, 00-150 Warszawa, NIP: 5251930070, REGON: 012126482,</w:t>
      </w:r>
    </w:p>
    <w:p w14:paraId="10162F13" w14:textId="77777777" w:rsidR="00D15260" w:rsidRPr="00714A78" w:rsidRDefault="00D15260" w:rsidP="00D15260">
      <w:pPr>
        <w:spacing w:after="0" w:line="240" w:lineRule="atLeast"/>
        <w:rPr>
          <w:rFonts w:asciiTheme="minorHAnsi" w:hAnsiTheme="minorHAnsi" w:cstheme="minorHAnsi"/>
        </w:rPr>
      </w:pPr>
      <w:r w:rsidRPr="00714A78">
        <w:rPr>
          <w:rFonts w:asciiTheme="minorHAnsi" w:hAnsiTheme="minorHAnsi" w:cstheme="minorHAnsi"/>
        </w:rPr>
        <w:t>o treści następującej:</w:t>
      </w:r>
    </w:p>
    <w:p w14:paraId="3E18B422" w14:textId="77777777" w:rsidR="00D15260" w:rsidRPr="00714A78" w:rsidRDefault="00D15260" w:rsidP="00D15260">
      <w:pPr>
        <w:pStyle w:val="Tekstpodstawowy"/>
        <w:spacing w:line="240" w:lineRule="atLeast"/>
        <w:jc w:val="center"/>
        <w:rPr>
          <w:rFonts w:asciiTheme="minorHAnsi" w:hAnsiTheme="minorHAnsi" w:cstheme="minorHAnsi"/>
          <w:b/>
          <w:bCs/>
          <w:szCs w:val="22"/>
        </w:rPr>
      </w:pPr>
      <w:r w:rsidRPr="00714A78">
        <w:rPr>
          <w:rFonts w:asciiTheme="minorHAnsi" w:hAnsiTheme="minorHAnsi" w:cstheme="minorHAnsi"/>
          <w:b/>
          <w:bCs/>
          <w:szCs w:val="22"/>
        </w:rPr>
        <w:t>§ 1</w:t>
      </w:r>
    </w:p>
    <w:p w14:paraId="54C35A16" w14:textId="77777777" w:rsidR="00D15260" w:rsidRPr="00714A78" w:rsidRDefault="00D15260" w:rsidP="00D15260">
      <w:pPr>
        <w:pStyle w:val="Tekstpodstawowy"/>
        <w:numPr>
          <w:ilvl w:val="0"/>
          <w:numId w:val="19"/>
        </w:numPr>
        <w:tabs>
          <w:tab w:val="clear" w:pos="720"/>
        </w:tabs>
        <w:spacing w:after="0" w:line="240" w:lineRule="atLeast"/>
        <w:ind w:left="284" w:hanging="284"/>
        <w:jc w:val="both"/>
        <w:rPr>
          <w:rFonts w:asciiTheme="minorHAnsi" w:hAnsiTheme="minorHAnsi" w:cstheme="minorHAnsi"/>
          <w:b/>
          <w:bCs/>
          <w:szCs w:val="22"/>
        </w:rPr>
      </w:pPr>
      <w:r w:rsidRPr="00714A78">
        <w:rPr>
          <w:rFonts w:asciiTheme="minorHAnsi" w:hAnsiTheme="minorHAnsi" w:cstheme="minorHAnsi"/>
          <w:szCs w:val="22"/>
        </w:rPr>
        <w:t xml:space="preserve">Na podstawie uchwały </w:t>
      </w:r>
      <w:r w:rsidRPr="00714A78">
        <w:rPr>
          <w:rFonts w:asciiTheme="minorHAnsi" w:hAnsiTheme="minorHAnsi" w:cstheme="minorHAnsi"/>
          <w:bCs/>
          <w:szCs w:val="22"/>
        </w:rPr>
        <w:t>nr ……………………</w:t>
      </w:r>
      <w:r w:rsidRPr="00714A78">
        <w:rPr>
          <w:rFonts w:asciiTheme="minorHAnsi" w:hAnsiTheme="minorHAnsi" w:cstheme="minorHAnsi"/>
          <w:szCs w:val="22"/>
        </w:rPr>
        <w:t xml:space="preserve">/……../2024 Rady Miasta Stołecznego Warszawy z dnia </w:t>
      </w:r>
      <w:r>
        <w:rPr>
          <w:rFonts w:asciiTheme="minorHAnsi" w:hAnsiTheme="minorHAnsi" w:cstheme="minorHAnsi"/>
          <w:szCs w:val="22"/>
        </w:rPr>
        <w:t>………………………… 2024 r.</w:t>
      </w:r>
      <w:r w:rsidRPr="00714A78">
        <w:rPr>
          <w:rFonts w:asciiTheme="minorHAnsi" w:hAnsiTheme="minorHAnsi" w:cstheme="minorHAnsi"/>
          <w:szCs w:val="22"/>
        </w:rPr>
        <w:t xml:space="preserve"> w sprawie </w:t>
      </w:r>
      <w:r w:rsidRPr="00714A78">
        <w:rPr>
          <w:rFonts w:asciiTheme="minorHAnsi" w:hAnsiTheme="minorHAnsi" w:cstheme="minorHAnsi"/>
          <w:bCs/>
          <w:szCs w:val="22"/>
        </w:rPr>
        <w:t xml:space="preserve">przekazania Policji środków finansowych stanowiących rekompensatę pieniężną za czas służby ponadnormatywnej </w:t>
      </w:r>
      <w:r w:rsidRPr="00714A78">
        <w:rPr>
          <w:rFonts w:asciiTheme="minorHAnsi" w:hAnsiTheme="minorHAnsi" w:cstheme="minorHAnsi"/>
          <w:szCs w:val="22"/>
        </w:rPr>
        <w:t xml:space="preserve">od </w:t>
      </w:r>
      <w:r>
        <w:rPr>
          <w:rFonts w:asciiTheme="minorHAnsi" w:hAnsiTheme="minorHAnsi" w:cstheme="minorHAnsi"/>
          <w:szCs w:val="22"/>
        </w:rPr>
        <w:t>stycznia</w:t>
      </w:r>
      <w:r w:rsidRPr="00714A78">
        <w:rPr>
          <w:rFonts w:asciiTheme="minorHAnsi" w:hAnsiTheme="minorHAnsi" w:cstheme="minorHAnsi"/>
          <w:szCs w:val="22"/>
        </w:rPr>
        <w:t xml:space="preserve"> do </w:t>
      </w:r>
      <w:r>
        <w:rPr>
          <w:rFonts w:asciiTheme="minorHAnsi" w:hAnsiTheme="minorHAnsi" w:cstheme="minorHAnsi"/>
          <w:szCs w:val="22"/>
        </w:rPr>
        <w:t>marca</w:t>
      </w:r>
      <w:r w:rsidRPr="00714A78">
        <w:rPr>
          <w:rFonts w:asciiTheme="minorHAnsi" w:hAnsiTheme="minorHAnsi" w:cstheme="minorHAnsi"/>
          <w:szCs w:val="22"/>
        </w:rPr>
        <w:t xml:space="preserve"> 202</w:t>
      </w:r>
      <w:r>
        <w:rPr>
          <w:rFonts w:asciiTheme="minorHAnsi" w:hAnsiTheme="minorHAnsi" w:cstheme="minorHAnsi"/>
          <w:szCs w:val="22"/>
        </w:rPr>
        <w:t>5</w:t>
      </w:r>
      <w:r w:rsidRPr="00714A78">
        <w:rPr>
          <w:rFonts w:asciiTheme="minorHAnsi" w:hAnsiTheme="minorHAnsi" w:cstheme="minorHAnsi"/>
          <w:szCs w:val="22"/>
        </w:rPr>
        <w:t xml:space="preserve"> r. oraz na podstawie art. 13 ust. 4a pkt 1 i ust. 4b w związku z art. 6 ust. 4a ustawy z dnia 6 kwietnia 1990 r. o Policji,  Prezydent m.st. Warszawy oraz Komendant Stołeczny Policji, mając na celu poprawę bezpieczeństwa i porządku publicznego na terenie m.st. Warszawy, postanawiają zorganizować w okresie od </w:t>
      </w:r>
      <w:r>
        <w:rPr>
          <w:rFonts w:asciiTheme="minorHAnsi" w:hAnsiTheme="minorHAnsi" w:cstheme="minorHAnsi"/>
          <w:szCs w:val="22"/>
        </w:rPr>
        <w:t xml:space="preserve">stycznia </w:t>
      </w:r>
      <w:r w:rsidRPr="00714A78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</w:t>
      </w:r>
      <w:r w:rsidRPr="00714A78">
        <w:rPr>
          <w:rFonts w:asciiTheme="minorHAnsi" w:hAnsiTheme="minorHAnsi" w:cstheme="minorHAnsi"/>
          <w:szCs w:val="22"/>
        </w:rPr>
        <w:t xml:space="preserve"> r. do </w:t>
      </w:r>
      <w:r>
        <w:rPr>
          <w:rFonts w:asciiTheme="minorHAnsi" w:hAnsiTheme="minorHAnsi" w:cstheme="minorHAnsi"/>
          <w:szCs w:val="22"/>
        </w:rPr>
        <w:t>marca</w:t>
      </w:r>
      <w:r w:rsidRPr="00714A78">
        <w:rPr>
          <w:rFonts w:asciiTheme="minorHAnsi" w:hAnsiTheme="minorHAnsi" w:cstheme="minorHAnsi"/>
          <w:szCs w:val="22"/>
        </w:rPr>
        <w:t xml:space="preserve"> 202</w:t>
      </w:r>
      <w:r>
        <w:rPr>
          <w:rFonts w:asciiTheme="minorHAnsi" w:hAnsiTheme="minorHAnsi" w:cstheme="minorHAnsi"/>
          <w:szCs w:val="22"/>
        </w:rPr>
        <w:t>5</w:t>
      </w:r>
      <w:r w:rsidRPr="00714A78">
        <w:rPr>
          <w:rFonts w:asciiTheme="minorHAnsi" w:hAnsiTheme="minorHAnsi" w:cstheme="minorHAnsi"/>
          <w:szCs w:val="22"/>
        </w:rPr>
        <w:t xml:space="preserve"> r. dodatkowe służby funkcjonariuszy Policji w czasie przekraczającym normę określoną w art. 33 ust. 2 ustawy o Policji. </w:t>
      </w:r>
    </w:p>
    <w:p w14:paraId="6563E0BF" w14:textId="77777777" w:rsidR="00D15260" w:rsidRPr="00714A78" w:rsidRDefault="00D15260" w:rsidP="00D15260">
      <w:pPr>
        <w:pStyle w:val="Tekstpodstawowy"/>
        <w:numPr>
          <w:ilvl w:val="0"/>
          <w:numId w:val="19"/>
        </w:numPr>
        <w:spacing w:after="0" w:line="240" w:lineRule="atLeast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>Ilekroć w porozumieniu jest mowa o „służbie ponadnormatywnej”, należy przez to rozumieć ośmiogodzinną dodatkową służbę jednego funkcjonariusza Policji w czasie przekraczającym normę, o której mowa w ust. 1.</w:t>
      </w:r>
    </w:p>
    <w:p w14:paraId="43B1E8A9" w14:textId="77777777" w:rsidR="00D15260" w:rsidRPr="00714A78" w:rsidRDefault="00D15260" w:rsidP="00D15260">
      <w:pPr>
        <w:pStyle w:val="Tekstpodstawowy"/>
        <w:spacing w:line="240" w:lineRule="atLeast"/>
        <w:jc w:val="center"/>
        <w:rPr>
          <w:rFonts w:asciiTheme="minorHAnsi" w:hAnsiTheme="minorHAnsi" w:cstheme="minorHAnsi"/>
          <w:b/>
          <w:szCs w:val="22"/>
        </w:rPr>
      </w:pPr>
      <w:r w:rsidRPr="00714A78">
        <w:rPr>
          <w:rFonts w:asciiTheme="minorHAnsi" w:hAnsiTheme="minorHAnsi" w:cstheme="minorHAnsi"/>
          <w:b/>
          <w:szCs w:val="22"/>
        </w:rPr>
        <w:t>§ 2</w:t>
      </w:r>
    </w:p>
    <w:p w14:paraId="1B377D1B" w14:textId="77777777" w:rsidR="00D15260" w:rsidRPr="00714A78" w:rsidRDefault="00D15260" w:rsidP="00D15260">
      <w:pPr>
        <w:pStyle w:val="Tekstpodstawowy"/>
        <w:spacing w:line="240" w:lineRule="atLeast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 xml:space="preserve">Miasto stołeczne Warszawa zobowiązuje się przekazać środki finansowe stanowiące dochody własne w </w:t>
      </w:r>
      <w:r w:rsidRPr="005B1E14">
        <w:rPr>
          <w:rFonts w:asciiTheme="minorHAnsi" w:hAnsiTheme="minorHAnsi" w:cstheme="minorHAnsi"/>
          <w:szCs w:val="22"/>
        </w:rPr>
        <w:t>kwocie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B1E14">
        <w:rPr>
          <w:rFonts w:asciiTheme="minorHAnsi" w:hAnsiTheme="minorHAnsi" w:cstheme="minorHAnsi"/>
          <w:bCs/>
          <w:szCs w:val="22"/>
        </w:rPr>
        <w:t>………………</w:t>
      </w:r>
      <w:r w:rsidRPr="00714A78">
        <w:rPr>
          <w:rFonts w:asciiTheme="minorHAnsi" w:hAnsiTheme="minorHAnsi" w:cstheme="minorHAnsi"/>
          <w:szCs w:val="22"/>
        </w:rPr>
        <w:t xml:space="preserve"> </w:t>
      </w:r>
      <w:r w:rsidRPr="00714A78">
        <w:rPr>
          <w:rFonts w:asciiTheme="minorHAnsi" w:hAnsiTheme="minorHAnsi" w:cstheme="minorHAnsi"/>
          <w:bCs/>
          <w:szCs w:val="22"/>
        </w:rPr>
        <w:t>zł</w:t>
      </w:r>
      <w:r w:rsidRPr="00714A78">
        <w:rPr>
          <w:rFonts w:asciiTheme="minorHAnsi" w:hAnsiTheme="minorHAnsi" w:cstheme="minorHAnsi"/>
          <w:b/>
          <w:bCs/>
          <w:szCs w:val="22"/>
        </w:rPr>
        <w:t xml:space="preserve"> </w:t>
      </w:r>
      <w:r w:rsidRPr="00714A78">
        <w:rPr>
          <w:rFonts w:asciiTheme="minorHAnsi" w:hAnsiTheme="minorHAnsi" w:cstheme="minorHAnsi"/>
          <w:szCs w:val="22"/>
        </w:rPr>
        <w:t xml:space="preserve">(słownie złotych: </w:t>
      </w:r>
      <w:r>
        <w:rPr>
          <w:rFonts w:asciiTheme="minorHAnsi" w:hAnsiTheme="minorHAnsi" w:cstheme="minorHAnsi"/>
          <w:szCs w:val="22"/>
        </w:rPr>
        <w:t>………………………………..</w:t>
      </w:r>
      <w:r w:rsidRPr="00714A78">
        <w:rPr>
          <w:rFonts w:asciiTheme="minorHAnsi" w:hAnsiTheme="minorHAnsi" w:cstheme="minorHAnsi"/>
          <w:szCs w:val="22"/>
        </w:rPr>
        <w:t>), z przeznaczeniem na rekompensatę pieniężną za czas służby ponadnormatywnej policjantów wykonujących ustawowe</w:t>
      </w:r>
      <w:r w:rsidRPr="00714A78">
        <w:rPr>
          <w:rFonts w:asciiTheme="minorHAnsi" w:hAnsiTheme="minorHAnsi" w:cstheme="minorHAnsi"/>
          <w:b/>
          <w:bCs/>
          <w:szCs w:val="22"/>
        </w:rPr>
        <w:t xml:space="preserve"> </w:t>
      </w:r>
      <w:r w:rsidRPr="00714A78">
        <w:rPr>
          <w:rFonts w:asciiTheme="minorHAnsi" w:hAnsiTheme="minorHAnsi" w:cstheme="minorHAnsi"/>
          <w:szCs w:val="22"/>
        </w:rPr>
        <w:t xml:space="preserve">zadania z zakresu służby prewencyjnej, wynikające z art. 1 ust. 2 pkt 1-4 i 6 ustawy, o której mowa w § 1 ust. 1. </w:t>
      </w:r>
    </w:p>
    <w:p w14:paraId="3AC722E4" w14:textId="77777777" w:rsidR="00D15260" w:rsidRPr="00714A78" w:rsidRDefault="00D15260" w:rsidP="00D15260">
      <w:pPr>
        <w:pStyle w:val="Tekstpodstawowy"/>
        <w:spacing w:line="240" w:lineRule="atLeast"/>
        <w:jc w:val="center"/>
        <w:rPr>
          <w:rFonts w:asciiTheme="minorHAnsi" w:hAnsiTheme="minorHAnsi" w:cstheme="minorHAnsi"/>
          <w:b/>
          <w:bCs/>
          <w:szCs w:val="22"/>
        </w:rPr>
      </w:pPr>
      <w:r w:rsidRPr="00714A78">
        <w:rPr>
          <w:rFonts w:asciiTheme="minorHAnsi" w:hAnsiTheme="minorHAnsi" w:cstheme="minorHAnsi"/>
          <w:b/>
          <w:bCs/>
          <w:szCs w:val="22"/>
        </w:rPr>
        <w:t>§ 3</w:t>
      </w:r>
    </w:p>
    <w:p w14:paraId="04925382" w14:textId="77777777" w:rsidR="00D15260" w:rsidRPr="00714A78" w:rsidRDefault="00D15260" w:rsidP="00D15260">
      <w:pPr>
        <w:pStyle w:val="Tekstpodstawowy"/>
        <w:numPr>
          <w:ilvl w:val="0"/>
          <w:numId w:val="20"/>
        </w:numPr>
        <w:spacing w:after="0" w:line="240" w:lineRule="atLeast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>Rekompensata pieniężna, o której mowa w § 2, za ośmiogodzinną służbę ponadnormatywną jednego funkcjonariusza Policji wynosi 400,00 zł brutto (słownie złotych: czterysta i 00/100)</w:t>
      </w:r>
      <w:r w:rsidRPr="00714A78">
        <w:rPr>
          <w:rFonts w:asciiTheme="minorHAnsi" w:hAnsiTheme="minorHAnsi" w:cstheme="minorHAnsi"/>
          <w:i/>
          <w:iCs/>
          <w:szCs w:val="22"/>
        </w:rPr>
        <w:t>.</w:t>
      </w:r>
    </w:p>
    <w:p w14:paraId="7C9A4B0F" w14:textId="77777777" w:rsidR="00D15260" w:rsidRPr="00714A78" w:rsidRDefault="00D15260" w:rsidP="00D15260">
      <w:pPr>
        <w:pStyle w:val="Tekstpodstawowy"/>
        <w:numPr>
          <w:ilvl w:val="0"/>
          <w:numId w:val="20"/>
        </w:numPr>
        <w:spacing w:after="0" w:line="240" w:lineRule="atLeast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 xml:space="preserve">Termin rozpoczęcia służb ponadnormatywnych ustala się na dzień </w:t>
      </w:r>
      <w:r>
        <w:rPr>
          <w:rFonts w:asciiTheme="minorHAnsi" w:hAnsiTheme="minorHAnsi" w:cstheme="minorHAnsi"/>
          <w:szCs w:val="22"/>
        </w:rPr>
        <w:t xml:space="preserve">1 stycznia </w:t>
      </w:r>
      <w:r w:rsidRPr="00714A78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</w:t>
      </w:r>
      <w:r w:rsidRPr="00714A78">
        <w:rPr>
          <w:rFonts w:asciiTheme="minorHAnsi" w:hAnsiTheme="minorHAnsi" w:cstheme="minorHAnsi"/>
          <w:szCs w:val="22"/>
        </w:rPr>
        <w:t xml:space="preserve"> r.</w:t>
      </w:r>
    </w:p>
    <w:p w14:paraId="463E7E6D" w14:textId="77777777" w:rsidR="00D15260" w:rsidRDefault="00D15260" w:rsidP="00D15260">
      <w:pPr>
        <w:pStyle w:val="Tekstpodstawowy"/>
        <w:spacing w:line="240" w:lineRule="atLeast"/>
        <w:ind w:left="360"/>
        <w:rPr>
          <w:rFonts w:asciiTheme="minorHAnsi" w:hAnsiTheme="minorHAnsi" w:cstheme="minorHAnsi"/>
          <w:szCs w:val="22"/>
        </w:rPr>
      </w:pPr>
    </w:p>
    <w:p w14:paraId="6684FEBA" w14:textId="77777777" w:rsidR="00D15260" w:rsidRDefault="00D15260" w:rsidP="00D15260">
      <w:pPr>
        <w:pStyle w:val="Tekstpodstawowy"/>
        <w:spacing w:line="240" w:lineRule="atLeast"/>
        <w:jc w:val="center"/>
        <w:rPr>
          <w:rFonts w:asciiTheme="minorHAnsi" w:hAnsiTheme="minorHAnsi" w:cstheme="minorHAnsi"/>
          <w:b/>
          <w:bCs/>
          <w:szCs w:val="22"/>
        </w:rPr>
      </w:pPr>
    </w:p>
    <w:p w14:paraId="172D0B53" w14:textId="77777777" w:rsidR="00D15260" w:rsidRPr="00714A78" w:rsidRDefault="00D15260" w:rsidP="00D15260">
      <w:pPr>
        <w:pStyle w:val="Tekstpodstawowy"/>
        <w:spacing w:line="240" w:lineRule="atLeast"/>
        <w:jc w:val="center"/>
        <w:rPr>
          <w:rFonts w:asciiTheme="minorHAnsi" w:hAnsiTheme="minorHAnsi" w:cstheme="minorHAnsi"/>
          <w:b/>
          <w:bCs/>
          <w:szCs w:val="22"/>
        </w:rPr>
      </w:pPr>
      <w:r w:rsidRPr="00714A78">
        <w:rPr>
          <w:rFonts w:asciiTheme="minorHAnsi" w:hAnsiTheme="minorHAnsi" w:cstheme="minorHAnsi"/>
          <w:b/>
          <w:bCs/>
          <w:szCs w:val="22"/>
        </w:rPr>
        <w:t>§ 4</w:t>
      </w:r>
    </w:p>
    <w:p w14:paraId="36183C41" w14:textId="77777777" w:rsidR="00D15260" w:rsidRPr="00714A78" w:rsidRDefault="00D15260" w:rsidP="00D15260">
      <w:pPr>
        <w:pStyle w:val="Tekstpodstawowy"/>
        <w:spacing w:line="240" w:lineRule="atLeast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 xml:space="preserve">Rekompensata pieniężna, o której mowa w § 2, będzie wpłacona na rachunek Funduszu Wsparcia Policji o numerze 11 1130 1017 0020 1213 7620 0001, w </w:t>
      </w:r>
      <w:r>
        <w:rPr>
          <w:rFonts w:asciiTheme="minorHAnsi" w:hAnsiTheme="minorHAnsi" w:cstheme="minorHAnsi"/>
          <w:szCs w:val="22"/>
        </w:rPr>
        <w:t xml:space="preserve">trzech </w:t>
      </w:r>
      <w:r w:rsidRPr="00714A78">
        <w:rPr>
          <w:rFonts w:asciiTheme="minorHAnsi" w:hAnsiTheme="minorHAnsi" w:cstheme="minorHAnsi"/>
          <w:szCs w:val="22"/>
        </w:rPr>
        <w:t xml:space="preserve">transzach miesięcznych, </w:t>
      </w:r>
      <w:r>
        <w:rPr>
          <w:rFonts w:asciiTheme="minorHAnsi" w:hAnsiTheme="minorHAnsi" w:cstheme="minorHAnsi"/>
          <w:szCs w:val="22"/>
        </w:rPr>
        <w:t xml:space="preserve">z tym, że: </w:t>
      </w:r>
    </w:p>
    <w:p w14:paraId="5ACC5FEE" w14:textId="77777777" w:rsidR="00D15260" w:rsidRPr="00714A78" w:rsidRDefault="00D15260" w:rsidP="00D15260">
      <w:pPr>
        <w:pStyle w:val="Tekstpodstawowy"/>
        <w:numPr>
          <w:ilvl w:val="0"/>
          <w:numId w:val="29"/>
        </w:numPr>
        <w:tabs>
          <w:tab w:val="clear" w:pos="735"/>
        </w:tabs>
        <w:spacing w:after="0" w:line="240" w:lineRule="atLeast"/>
        <w:ind w:left="284" w:hanging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pierwsza transza, w wysokości ………………………………..  (słownie: …………………………………..), płatna do …………………………………….</w:t>
      </w:r>
      <w:r w:rsidRPr="00714A78">
        <w:rPr>
          <w:rFonts w:asciiTheme="minorHAnsi" w:hAnsiTheme="minorHAnsi" w:cstheme="minorHAnsi"/>
          <w:szCs w:val="22"/>
        </w:rPr>
        <w:t xml:space="preserve"> 202</w:t>
      </w:r>
      <w:r>
        <w:rPr>
          <w:rFonts w:asciiTheme="minorHAnsi" w:hAnsiTheme="minorHAnsi" w:cstheme="minorHAnsi"/>
          <w:szCs w:val="22"/>
        </w:rPr>
        <w:t>5</w:t>
      </w:r>
      <w:r w:rsidRPr="00714A78">
        <w:rPr>
          <w:rFonts w:asciiTheme="minorHAnsi" w:hAnsiTheme="minorHAnsi" w:cstheme="minorHAnsi"/>
          <w:szCs w:val="22"/>
        </w:rPr>
        <w:t xml:space="preserve"> r.,</w:t>
      </w:r>
    </w:p>
    <w:p w14:paraId="6D8910E3" w14:textId="77777777" w:rsidR="00D15260" w:rsidRDefault="00D15260" w:rsidP="00D15260">
      <w:pPr>
        <w:pStyle w:val="Tekstpodstawowy"/>
        <w:numPr>
          <w:ilvl w:val="0"/>
          <w:numId w:val="29"/>
        </w:numPr>
        <w:tabs>
          <w:tab w:val="clear" w:pos="735"/>
        </w:tabs>
        <w:spacing w:after="0" w:line="240" w:lineRule="atLeast"/>
        <w:ind w:left="284" w:hanging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druga transza, w wysokości ……………………………………..  (słownie: …….……………………………..), płatna do …………………………………….</w:t>
      </w:r>
      <w:r w:rsidRPr="00714A78">
        <w:rPr>
          <w:rFonts w:asciiTheme="minorHAnsi" w:hAnsiTheme="minorHAnsi" w:cstheme="minorHAnsi"/>
          <w:szCs w:val="22"/>
        </w:rPr>
        <w:t xml:space="preserve"> 202</w:t>
      </w:r>
      <w:r>
        <w:rPr>
          <w:rFonts w:asciiTheme="minorHAnsi" w:hAnsiTheme="minorHAnsi" w:cstheme="minorHAnsi"/>
          <w:szCs w:val="22"/>
        </w:rPr>
        <w:t>5</w:t>
      </w:r>
      <w:r w:rsidRPr="00714A78">
        <w:rPr>
          <w:rFonts w:asciiTheme="minorHAnsi" w:hAnsiTheme="minorHAnsi" w:cstheme="minorHAnsi"/>
          <w:szCs w:val="22"/>
        </w:rPr>
        <w:t xml:space="preserve"> r.,</w:t>
      </w:r>
    </w:p>
    <w:p w14:paraId="3E59D617" w14:textId="77777777" w:rsidR="00D15260" w:rsidRPr="00714A78" w:rsidRDefault="00D15260" w:rsidP="00D15260">
      <w:pPr>
        <w:pStyle w:val="Tekstpodstawowy"/>
        <w:numPr>
          <w:ilvl w:val="0"/>
          <w:numId w:val="29"/>
        </w:numPr>
        <w:tabs>
          <w:tab w:val="clear" w:pos="735"/>
        </w:tabs>
        <w:spacing w:after="0" w:line="240" w:lineRule="atLeast"/>
        <w:ind w:left="284" w:hanging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trzecia transza, w wysokości ……………………………………..  (słownie: …….……………………………..), płatna do …………………………………….</w:t>
      </w:r>
      <w:r w:rsidRPr="00714A78">
        <w:rPr>
          <w:rFonts w:asciiTheme="minorHAnsi" w:hAnsiTheme="minorHAnsi" w:cstheme="minorHAnsi"/>
          <w:szCs w:val="22"/>
        </w:rPr>
        <w:t xml:space="preserve"> 202</w:t>
      </w:r>
      <w:r>
        <w:rPr>
          <w:rFonts w:asciiTheme="minorHAnsi" w:hAnsiTheme="minorHAnsi" w:cstheme="minorHAnsi"/>
          <w:szCs w:val="22"/>
        </w:rPr>
        <w:t>5</w:t>
      </w:r>
      <w:r w:rsidRPr="00714A78">
        <w:rPr>
          <w:rFonts w:asciiTheme="minorHAnsi" w:hAnsiTheme="minorHAnsi" w:cstheme="minorHAnsi"/>
          <w:szCs w:val="22"/>
        </w:rPr>
        <w:t xml:space="preserve"> r</w:t>
      </w:r>
    </w:p>
    <w:p w14:paraId="1777137D" w14:textId="77777777" w:rsidR="00D15260" w:rsidRDefault="00D15260" w:rsidP="00D15260">
      <w:pPr>
        <w:pStyle w:val="Tekstpodstawowy"/>
        <w:spacing w:line="240" w:lineRule="atLeast"/>
        <w:jc w:val="center"/>
        <w:rPr>
          <w:rFonts w:asciiTheme="minorHAnsi" w:hAnsiTheme="minorHAnsi" w:cstheme="minorHAnsi"/>
          <w:b/>
          <w:bCs/>
          <w:szCs w:val="22"/>
        </w:rPr>
      </w:pPr>
    </w:p>
    <w:p w14:paraId="4E3361CD" w14:textId="77777777" w:rsidR="00D15260" w:rsidRPr="00714A78" w:rsidRDefault="00D15260" w:rsidP="00D15260">
      <w:pPr>
        <w:pStyle w:val="Tekstpodstawowy"/>
        <w:spacing w:line="240" w:lineRule="atLeast"/>
        <w:jc w:val="center"/>
        <w:rPr>
          <w:rFonts w:asciiTheme="minorHAnsi" w:hAnsiTheme="minorHAnsi" w:cstheme="minorHAnsi"/>
          <w:b/>
          <w:bCs/>
          <w:szCs w:val="22"/>
        </w:rPr>
      </w:pPr>
      <w:r w:rsidRPr="00714A78">
        <w:rPr>
          <w:rFonts w:asciiTheme="minorHAnsi" w:hAnsiTheme="minorHAnsi" w:cstheme="minorHAnsi"/>
          <w:b/>
          <w:bCs/>
          <w:szCs w:val="22"/>
        </w:rPr>
        <w:t>§ 5</w:t>
      </w:r>
    </w:p>
    <w:p w14:paraId="243BC293" w14:textId="77777777" w:rsidR="00D15260" w:rsidRPr="00714A78" w:rsidRDefault="00D15260" w:rsidP="00D15260">
      <w:pPr>
        <w:pStyle w:val="Tekstpodstawowy"/>
        <w:numPr>
          <w:ilvl w:val="0"/>
          <w:numId w:val="21"/>
        </w:numPr>
        <w:tabs>
          <w:tab w:val="clear" w:pos="360"/>
        </w:tabs>
        <w:spacing w:after="0" w:line="240" w:lineRule="atLeast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 xml:space="preserve">Komendant Stołeczny Policji zobowiązuje się do wystawienia w okresie objętym niniejszym porozumieniem </w:t>
      </w:r>
      <w:r>
        <w:rPr>
          <w:rFonts w:asciiTheme="minorHAnsi" w:hAnsiTheme="minorHAnsi" w:cstheme="minorHAnsi"/>
          <w:szCs w:val="22"/>
        </w:rPr>
        <w:t>3600</w:t>
      </w:r>
      <w:r w:rsidRPr="00714A78">
        <w:rPr>
          <w:rFonts w:asciiTheme="minorHAnsi" w:hAnsiTheme="minorHAnsi" w:cstheme="minorHAnsi"/>
          <w:szCs w:val="22"/>
        </w:rPr>
        <w:t xml:space="preserve"> pieszych, umundurowanych służb ponadnormatywnych z możliwością: </w:t>
      </w:r>
    </w:p>
    <w:p w14:paraId="23A457B9" w14:textId="77777777" w:rsidR="00D15260" w:rsidRPr="00714A78" w:rsidRDefault="00D15260" w:rsidP="00D15260">
      <w:pPr>
        <w:pStyle w:val="Tekstpodstawowy"/>
        <w:numPr>
          <w:ilvl w:val="1"/>
          <w:numId w:val="21"/>
        </w:numPr>
        <w:spacing w:after="0" w:line="240" w:lineRule="atLeast"/>
        <w:ind w:left="567" w:hanging="283"/>
        <w:jc w:val="both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>dyslokacji tych służb na terenie m.st. Warszawy w czasie i miejscach wskazywanych przez m.st. Warszawę, aktualizowanych na podstawie danych zebranych podczas realizacji projektu „Bezpieczna dzielnica”, oraz na podstawie policyjnych wykazów miejsc szczególnie zagrożonych przestępczością i wykroczeniami;</w:t>
      </w:r>
    </w:p>
    <w:p w14:paraId="72C61145" w14:textId="77777777" w:rsidR="00D15260" w:rsidRPr="00714A78" w:rsidRDefault="00D15260" w:rsidP="00D15260">
      <w:pPr>
        <w:pStyle w:val="Tekstpodstawowy"/>
        <w:numPr>
          <w:ilvl w:val="1"/>
          <w:numId w:val="21"/>
        </w:numPr>
        <w:spacing w:after="0" w:line="240" w:lineRule="atLeast"/>
        <w:ind w:left="567" w:hanging="283"/>
        <w:jc w:val="both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>zapewnienia właściwej kontroli i nadzoru nad ich efektywnym wykorzystaniem.</w:t>
      </w:r>
    </w:p>
    <w:p w14:paraId="339185B2" w14:textId="77777777" w:rsidR="00D15260" w:rsidRPr="00714A78" w:rsidRDefault="00D15260" w:rsidP="00D15260">
      <w:pPr>
        <w:pStyle w:val="Tekstpodstawowy"/>
        <w:numPr>
          <w:ilvl w:val="0"/>
          <w:numId w:val="21"/>
        </w:numPr>
        <w:spacing w:after="0" w:line="240" w:lineRule="atLeast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>W uzasadnionych przypadkach, po uzyskaniu zgody m.st. Warszawy, mogą zostać wystawione służby nieumundurowane.</w:t>
      </w:r>
    </w:p>
    <w:p w14:paraId="70C2BA6E" w14:textId="77777777" w:rsidR="00D15260" w:rsidRPr="00714A78" w:rsidRDefault="00D15260" w:rsidP="00D15260">
      <w:pPr>
        <w:pStyle w:val="Tekstpodstawowy"/>
        <w:numPr>
          <w:ilvl w:val="0"/>
          <w:numId w:val="21"/>
        </w:numPr>
        <w:spacing w:after="0" w:line="240" w:lineRule="atLeast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>W sytuacjach wynikających z bieżącej potrzeby dopuszcza się wykorzystanie służb ponadnormatywnych w patrolu zmotoryzowanym, których udział w stosunku do patroli pieszych nie przekroczy w danym miesiącu 20%.</w:t>
      </w:r>
    </w:p>
    <w:p w14:paraId="7976F3B6" w14:textId="77777777" w:rsidR="00D15260" w:rsidRPr="00714A78" w:rsidRDefault="00D15260" w:rsidP="00D15260">
      <w:pPr>
        <w:pStyle w:val="Tekstpodstawowy"/>
        <w:numPr>
          <w:ilvl w:val="0"/>
          <w:numId w:val="21"/>
        </w:numPr>
        <w:spacing w:after="0" w:line="240" w:lineRule="atLeast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 xml:space="preserve">W okresie wystawiania służb ponadnormatywnych należy przydzielić 100 służb w skali miesiąca dla policjantów Wydziału Ruchu Drogowego Komendy Stołecznej Policji na potrzeby Zarządu Dróg Miejskich, w celu realizacji zadań zarządcy drogi w zakresie kontroli ruchu drogowego </w:t>
      </w:r>
      <w:r w:rsidRPr="00181B11">
        <w:rPr>
          <w:rFonts w:asciiTheme="minorHAnsi" w:hAnsiTheme="minorHAnsi" w:cstheme="minorHAnsi"/>
          <w:szCs w:val="22"/>
        </w:rPr>
        <w:t xml:space="preserve">oraz </w:t>
      </w:r>
      <w:r w:rsidRPr="001A45FD">
        <w:rPr>
          <w:rFonts w:asciiTheme="minorHAnsi" w:hAnsiTheme="minorHAnsi" w:cstheme="minorHAnsi"/>
          <w:szCs w:val="22"/>
        </w:rPr>
        <w:t xml:space="preserve">60 służb </w:t>
      </w:r>
      <w:r w:rsidRPr="00714A78">
        <w:rPr>
          <w:rFonts w:asciiTheme="minorHAnsi" w:hAnsiTheme="minorHAnsi" w:cstheme="minorHAnsi"/>
          <w:szCs w:val="22"/>
        </w:rPr>
        <w:t>w skali miesiąca na potrzeby Biura Administracji i Spraw Obywatelskich, w celu prowadzenia działań kontrolnych przewoźników wykonujących transport drogowy osób.</w:t>
      </w:r>
    </w:p>
    <w:p w14:paraId="637080BB" w14:textId="77777777" w:rsidR="00D15260" w:rsidRPr="00714A78" w:rsidRDefault="00D15260" w:rsidP="00D15260">
      <w:pPr>
        <w:pStyle w:val="Tekstpodstawowy"/>
        <w:numPr>
          <w:ilvl w:val="0"/>
          <w:numId w:val="21"/>
        </w:numPr>
        <w:spacing w:after="0" w:line="240" w:lineRule="atLeast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 xml:space="preserve">W okresie od </w:t>
      </w:r>
      <w:r>
        <w:rPr>
          <w:rFonts w:asciiTheme="minorHAnsi" w:hAnsiTheme="minorHAnsi" w:cstheme="minorHAnsi"/>
          <w:szCs w:val="22"/>
        </w:rPr>
        <w:t>stycznia</w:t>
      </w:r>
      <w:r w:rsidRPr="00714A78">
        <w:rPr>
          <w:rFonts w:asciiTheme="minorHAnsi" w:hAnsiTheme="minorHAnsi" w:cstheme="minorHAnsi"/>
          <w:szCs w:val="22"/>
        </w:rPr>
        <w:t xml:space="preserve"> do </w:t>
      </w:r>
      <w:r>
        <w:rPr>
          <w:rFonts w:asciiTheme="minorHAnsi" w:hAnsiTheme="minorHAnsi" w:cstheme="minorHAnsi"/>
          <w:szCs w:val="22"/>
        </w:rPr>
        <w:t>marca</w:t>
      </w:r>
      <w:r w:rsidRPr="00714A78">
        <w:rPr>
          <w:rFonts w:asciiTheme="minorHAnsi" w:hAnsiTheme="minorHAnsi" w:cstheme="minorHAnsi"/>
          <w:szCs w:val="22"/>
        </w:rPr>
        <w:t xml:space="preserve"> 202</w:t>
      </w:r>
      <w:r>
        <w:rPr>
          <w:rFonts w:asciiTheme="minorHAnsi" w:hAnsiTheme="minorHAnsi" w:cstheme="minorHAnsi"/>
          <w:szCs w:val="22"/>
        </w:rPr>
        <w:t>5</w:t>
      </w:r>
      <w:r w:rsidRPr="00714A78">
        <w:rPr>
          <w:rFonts w:asciiTheme="minorHAnsi" w:hAnsiTheme="minorHAnsi" w:cstheme="minorHAnsi"/>
          <w:szCs w:val="22"/>
        </w:rPr>
        <w:t xml:space="preserve"> r. wskazane jest wystawianie służb ponadnormatywnych, w tym również patroli konnych na terenach leśnych znajdujących się w granicach m.st. Warszawy, ze szczególnym uwzględnieniem Rezerwatu Jeziorko Czerniakowskie, Lasu Kabackiego oraz Lasu Bielańskiego.</w:t>
      </w:r>
    </w:p>
    <w:p w14:paraId="6E076A43" w14:textId="77777777" w:rsidR="00D15260" w:rsidRPr="00714A78" w:rsidRDefault="00D15260" w:rsidP="00D15260">
      <w:pPr>
        <w:pStyle w:val="Tekstpodstawowy"/>
        <w:numPr>
          <w:ilvl w:val="0"/>
          <w:numId w:val="21"/>
        </w:numPr>
        <w:spacing w:after="0" w:line="240" w:lineRule="atLeast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>W uzasadnionych przypadkach dopuszcza się wystawienie służb ponadnormatywnych na obszarze działania:</w:t>
      </w:r>
    </w:p>
    <w:p w14:paraId="2D846E7F" w14:textId="77777777" w:rsidR="00D15260" w:rsidRPr="00714A78" w:rsidRDefault="00D15260" w:rsidP="00D15260">
      <w:pPr>
        <w:pStyle w:val="Tekstpodstawowy"/>
        <w:numPr>
          <w:ilvl w:val="0"/>
          <w:numId w:val="22"/>
        </w:numPr>
        <w:spacing w:after="0" w:line="240" w:lineRule="atLeast"/>
        <w:ind w:left="567" w:hanging="283"/>
        <w:jc w:val="both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>Komisariatu Kolejowego Policji;</w:t>
      </w:r>
    </w:p>
    <w:p w14:paraId="4C8FD62D" w14:textId="77777777" w:rsidR="00D15260" w:rsidRPr="00714A78" w:rsidRDefault="00D15260" w:rsidP="00D15260">
      <w:pPr>
        <w:pStyle w:val="Tekstpodstawowy"/>
        <w:numPr>
          <w:ilvl w:val="0"/>
          <w:numId w:val="22"/>
        </w:numPr>
        <w:spacing w:after="0" w:line="240" w:lineRule="atLeast"/>
        <w:ind w:left="567" w:hanging="283"/>
        <w:jc w:val="both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>Komisariatu Policji Metra Warszawskiego;</w:t>
      </w:r>
    </w:p>
    <w:p w14:paraId="45186699" w14:textId="77777777" w:rsidR="00D15260" w:rsidRPr="00714A78" w:rsidRDefault="00D15260" w:rsidP="00D15260">
      <w:pPr>
        <w:pStyle w:val="Tekstpodstawowy"/>
        <w:numPr>
          <w:ilvl w:val="0"/>
          <w:numId w:val="22"/>
        </w:numPr>
        <w:spacing w:after="0" w:line="240" w:lineRule="atLeast"/>
        <w:ind w:left="567" w:hanging="283"/>
        <w:jc w:val="both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>Komisariatu Rzecznego Policji – w granicach m.st. Warszawy.</w:t>
      </w:r>
    </w:p>
    <w:p w14:paraId="5424C4C9" w14:textId="77777777" w:rsidR="00D15260" w:rsidRPr="00714A78" w:rsidRDefault="00D15260" w:rsidP="00D15260">
      <w:pPr>
        <w:pStyle w:val="Tekstpodstawowy"/>
        <w:numPr>
          <w:ilvl w:val="0"/>
          <w:numId w:val="21"/>
        </w:numPr>
        <w:spacing w:after="0" w:line="240" w:lineRule="atLeast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>Nie dopuszcza się wystawiania służb ponadnormatywnych do zabezpieczania zgromadzeń i imprez masowych.</w:t>
      </w:r>
    </w:p>
    <w:p w14:paraId="219E3E9E" w14:textId="77777777" w:rsidR="00D15260" w:rsidRPr="00714A78" w:rsidRDefault="00D15260" w:rsidP="00D15260">
      <w:pPr>
        <w:pStyle w:val="Tekstpodstawowy"/>
        <w:spacing w:line="240" w:lineRule="atLeast"/>
        <w:jc w:val="center"/>
        <w:rPr>
          <w:rFonts w:asciiTheme="minorHAnsi" w:hAnsiTheme="minorHAnsi" w:cstheme="minorHAnsi"/>
          <w:b/>
          <w:szCs w:val="22"/>
        </w:rPr>
      </w:pPr>
      <w:r w:rsidRPr="00714A78">
        <w:rPr>
          <w:rFonts w:asciiTheme="minorHAnsi" w:hAnsiTheme="minorHAnsi" w:cstheme="minorHAnsi"/>
          <w:b/>
          <w:szCs w:val="22"/>
        </w:rPr>
        <w:t>§ 6</w:t>
      </w:r>
    </w:p>
    <w:p w14:paraId="4ED506F1" w14:textId="77777777" w:rsidR="00D15260" w:rsidRPr="00714A78" w:rsidRDefault="00D15260" w:rsidP="00D15260">
      <w:pPr>
        <w:pStyle w:val="Tekstpodstawowy"/>
        <w:numPr>
          <w:ilvl w:val="3"/>
          <w:numId w:val="23"/>
        </w:numPr>
        <w:tabs>
          <w:tab w:val="clear" w:pos="2880"/>
        </w:tabs>
        <w:spacing w:after="0" w:line="240" w:lineRule="atLeast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 xml:space="preserve">Przydział służb ponadnormatywnych do poszczególnych jednostek i komórek organizacyjnych Policji koordynuje Komendant Stołeczny Policji przy pomocy Naczelnika Wydziału Prewencji Komendy Stołecznej Policji na podstawie zasad określonych przez Komendanta Stołecznego Policji. </w:t>
      </w:r>
    </w:p>
    <w:p w14:paraId="5D7839B2" w14:textId="77777777" w:rsidR="00D15260" w:rsidRPr="00714A78" w:rsidRDefault="00D15260" w:rsidP="00D15260">
      <w:pPr>
        <w:pStyle w:val="Tekstpodstawowy"/>
        <w:numPr>
          <w:ilvl w:val="3"/>
          <w:numId w:val="23"/>
        </w:numPr>
        <w:tabs>
          <w:tab w:val="clear" w:pos="2880"/>
        </w:tabs>
        <w:spacing w:after="0" w:line="240" w:lineRule="atLeast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>Zasady, o których mowa w ust. 1, zostaną przekazane m.st. Warszawie przez Komendanta Stołecznego Policji, w terminie 5 dni od dnia podpisania niniejszego porozumienia.</w:t>
      </w:r>
    </w:p>
    <w:p w14:paraId="684A3BF3" w14:textId="77777777" w:rsidR="00D15260" w:rsidRPr="00714A78" w:rsidRDefault="00D15260" w:rsidP="00D15260">
      <w:pPr>
        <w:pStyle w:val="Tekstpodstawowy"/>
        <w:spacing w:line="240" w:lineRule="atLeast"/>
        <w:jc w:val="center"/>
        <w:rPr>
          <w:rFonts w:asciiTheme="minorHAnsi" w:hAnsiTheme="minorHAnsi" w:cstheme="minorHAnsi"/>
          <w:b/>
          <w:bCs/>
          <w:szCs w:val="22"/>
        </w:rPr>
      </w:pPr>
    </w:p>
    <w:p w14:paraId="02EAD4C3" w14:textId="77777777" w:rsidR="00D15260" w:rsidRPr="00714A78" w:rsidRDefault="00D15260" w:rsidP="00D15260">
      <w:pPr>
        <w:pStyle w:val="Tekstpodstawowy"/>
        <w:spacing w:line="240" w:lineRule="atLeast"/>
        <w:jc w:val="center"/>
        <w:rPr>
          <w:rFonts w:asciiTheme="minorHAnsi" w:hAnsiTheme="minorHAnsi" w:cstheme="minorHAnsi"/>
          <w:b/>
          <w:bCs/>
          <w:szCs w:val="22"/>
        </w:rPr>
      </w:pPr>
      <w:r w:rsidRPr="00714A78">
        <w:rPr>
          <w:rFonts w:asciiTheme="minorHAnsi" w:hAnsiTheme="minorHAnsi" w:cstheme="minorHAnsi"/>
          <w:b/>
          <w:bCs/>
          <w:szCs w:val="22"/>
        </w:rPr>
        <w:t>§ 7</w:t>
      </w:r>
    </w:p>
    <w:p w14:paraId="05F0FD82" w14:textId="77777777" w:rsidR="00D15260" w:rsidRPr="00714A78" w:rsidRDefault="00D15260" w:rsidP="00D15260">
      <w:pPr>
        <w:pStyle w:val="Tekstpodstawowy"/>
        <w:spacing w:line="240" w:lineRule="atLeast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>Komendant Stołeczny Policji może, po uzyskaniu pisemnej zgody m.st. Warszawy, skierować niezbędną liczbę służb ponadnormatywnych do realizacji innych, niż wskazane w niniejszym porozumieniu, zadań i przedsięwzięć dotyczących poprawy bezpieczeństwa m.st. Warszawy, a w szczególności związanych z bezpieczeństwem w ruchu drogowym.</w:t>
      </w:r>
    </w:p>
    <w:p w14:paraId="093A0E58" w14:textId="77777777" w:rsidR="00D15260" w:rsidRPr="00714A78" w:rsidRDefault="00D15260" w:rsidP="00D15260">
      <w:pPr>
        <w:pStyle w:val="Tekstpodstawowy"/>
        <w:spacing w:line="240" w:lineRule="atLeast"/>
        <w:jc w:val="center"/>
        <w:rPr>
          <w:rFonts w:asciiTheme="minorHAnsi" w:hAnsiTheme="minorHAnsi" w:cstheme="minorHAnsi"/>
          <w:b/>
          <w:bCs/>
          <w:szCs w:val="22"/>
        </w:rPr>
      </w:pPr>
      <w:r w:rsidRPr="00714A78">
        <w:rPr>
          <w:rFonts w:asciiTheme="minorHAnsi" w:hAnsiTheme="minorHAnsi" w:cstheme="minorHAnsi"/>
          <w:b/>
          <w:bCs/>
          <w:szCs w:val="22"/>
        </w:rPr>
        <w:t>§ 8</w:t>
      </w:r>
    </w:p>
    <w:p w14:paraId="1344ED3A" w14:textId="77777777" w:rsidR="00D15260" w:rsidRPr="00714A78" w:rsidRDefault="00D15260" w:rsidP="00D15260">
      <w:pPr>
        <w:pStyle w:val="Tekstpodstawowy"/>
        <w:numPr>
          <w:ilvl w:val="0"/>
          <w:numId w:val="24"/>
        </w:numPr>
        <w:spacing w:after="0" w:line="240" w:lineRule="atLeast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>Miasto stołeczne Warszawa może przeprowadzić kontrolę prawidłowości wydatkowania środków finansowych przekazanych na podstawie niniejszego porozumienia.</w:t>
      </w:r>
    </w:p>
    <w:p w14:paraId="564D752E" w14:textId="77777777" w:rsidR="00D15260" w:rsidRPr="00714A78" w:rsidRDefault="00D15260" w:rsidP="00D15260">
      <w:pPr>
        <w:pStyle w:val="Tekstpodstawowy"/>
        <w:numPr>
          <w:ilvl w:val="0"/>
          <w:numId w:val="24"/>
        </w:numPr>
        <w:tabs>
          <w:tab w:val="num" w:pos="284"/>
        </w:tabs>
        <w:spacing w:after="0" w:line="240" w:lineRule="atLeast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>W celu umożliwienia kontroli, o której mowa w ust. 1, w terminie do 20. dnia każdego miesiąca, Komendant Stołeczny Policji przekaże do Stołecznego Centrum Bezpieczeństwa Urzędu m.st. Warszawy, następujące dane za miesiąc poprzedni:</w:t>
      </w:r>
    </w:p>
    <w:p w14:paraId="749557F9" w14:textId="77777777" w:rsidR="00D15260" w:rsidRPr="00714A78" w:rsidRDefault="00D15260" w:rsidP="00D15260">
      <w:pPr>
        <w:pStyle w:val="Tekstpodstawowy"/>
        <w:numPr>
          <w:ilvl w:val="0"/>
          <w:numId w:val="25"/>
        </w:numPr>
        <w:spacing w:after="0" w:line="240" w:lineRule="atLeast"/>
        <w:ind w:left="567" w:hanging="283"/>
        <w:jc w:val="both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 xml:space="preserve">zestawienie finansowe wydatkowanych środków z podziałem na poszczególne jednostki Policji </w:t>
      </w:r>
      <w:r w:rsidRPr="00714A78">
        <w:rPr>
          <w:rFonts w:asciiTheme="minorHAnsi" w:hAnsiTheme="minorHAnsi" w:cstheme="minorHAnsi"/>
          <w:szCs w:val="22"/>
        </w:rPr>
        <w:br/>
        <w:t>i komórki Komendy Stołecznej Policji – za pośrednictwem Wydziału Finansów i Budżetu Komendy Stołecznej Policji;</w:t>
      </w:r>
    </w:p>
    <w:p w14:paraId="205CEBBD" w14:textId="77777777" w:rsidR="00D15260" w:rsidRPr="00714A78" w:rsidRDefault="00D15260" w:rsidP="00D15260">
      <w:pPr>
        <w:pStyle w:val="Tekstpodstawowy"/>
        <w:numPr>
          <w:ilvl w:val="0"/>
          <w:numId w:val="25"/>
        </w:numPr>
        <w:spacing w:after="0" w:line="240" w:lineRule="atLeast"/>
        <w:ind w:left="567" w:hanging="283"/>
        <w:jc w:val="both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 xml:space="preserve">wyniki pracy funkcjonariuszy pełniących służby ponadnormatywne z uwzględnieniem liczby zatrzymanych sprawców przestępstw i wykroczeń, osób ukaranych mandatem karnym, legitymowanych i pouczonych, z wyodrębnieniem wyników służb, o których mowa w § 7 </w:t>
      </w:r>
      <w:r w:rsidRPr="00714A78">
        <w:rPr>
          <w:rFonts w:asciiTheme="minorHAnsi" w:hAnsiTheme="minorHAnsi" w:cstheme="minorHAnsi"/>
          <w:szCs w:val="22"/>
        </w:rPr>
        <w:br/>
        <w:t>– za pośrednictwem Wydziału Prewencji Komendy Stołecznej Policji,</w:t>
      </w:r>
    </w:p>
    <w:p w14:paraId="27CC63F0" w14:textId="77777777" w:rsidR="00D15260" w:rsidRPr="00714A78" w:rsidRDefault="00D15260" w:rsidP="00D15260">
      <w:pPr>
        <w:pStyle w:val="Tekstpodstawowy"/>
        <w:numPr>
          <w:ilvl w:val="0"/>
          <w:numId w:val="25"/>
        </w:numPr>
        <w:spacing w:after="0" w:line="240" w:lineRule="atLeast"/>
        <w:ind w:left="567" w:hanging="283"/>
        <w:jc w:val="both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>zestawienie służb ponadnormatywnych dyslokowanych zgodnie z § 5 ust. 1 pkt 1, ze wskazaniem liczby, godzin i miejsc ich wystawienia – za pośrednictwem Wydziału Prewencji Komendy Stołecznej Policji.</w:t>
      </w:r>
    </w:p>
    <w:p w14:paraId="6722C374" w14:textId="77777777" w:rsidR="00D15260" w:rsidRPr="00714A78" w:rsidRDefault="00D15260" w:rsidP="00D15260">
      <w:pPr>
        <w:pStyle w:val="Tekstpodstawowy"/>
        <w:spacing w:line="240" w:lineRule="atLeast"/>
        <w:jc w:val="center"/>
        <w:rPr>
          <w:rFonts w:asciiTheme="minorHAnsi" w:hAnsiTheme="minorHAnsi" w:cstheme="minorHAnsi"/>
          <w:b/>
          <w:bCs/>
          <w:szCs w:val="22"/>
        </w:rPr>
      </w:pPr>
      <w:r w:rsidRPr="00714A78">
        <w:rPr>
          <w:rFonts w:asciiTheme="minorHAnsi" w:hAnsiTheme="minorHAnsi" w:cstheme="minorHAnsi"/>
          <w:b/>
          <w:bCs/>
          <w:szCs w:val="22"/>
        </w:rPr>
        <w:t>§ 9</w:t>
      </w:r>
    </w:p>
    <w:p w14:paraId="3BB12E1B" w14:textId="77777777" w:rsidR="00D15260" w:rsidRPr="00714A78" w:rsidRDefault="00D15260" w:rsidP="00D15260">
      <w:pPr>
        <w:pStyle w:val="Tekstpodstawowy"/>
        <w:numPr>
          <w:ilvl w:val="0"/>
          <w:numId w:val="26"/>
        </w:numPr>
        <w:spacing w:after="0" w:line="240" w:lineRule="atLeast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>Kontroli przebiegu służb ponadnormatywnych dokonują wyznaczeni policjanci Komendy Stołecznej Policji.</w:t>
      </w:r>
    </w:p>
    <w:p w14:paraId="17428A0B" w14:textId="77777777" w:rsidR="00D15260" w:rsidRPr="00714A78" w:rsidRDefault="00D15260" w:rsidP="00D15260">
      <w:pPr>
        <w:pStyle w:val="Tekstpodstawowy"/>
        <w:numPr>
          <w:ilvl w:val="0"/>
          <w:numId w:val="26"/>
        </w:numPr>
        <w:spacing w:after="0" w:line="240" w:lineRule="atLeast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>Miasto stołeczne Warszawa może brać udział w kontroli, o której mowa w ust. 1, zgłaszając uprzednio zamiar takiego udziału Naczelnikowi Wydziału Prewencji Komendy Stołecznej Policji.</w:t>
      </w:r>
    </w:p>
    <w:p w14:paraId="6EB67F5E" w14:textId="77777777" w:rsidR="00D15260" w:rsidRPr="00714A78" w:rsidRDefault="00D15260" w:rsidP="00D15260">
      <w:pPr>
        <w:pStyle w:val="Tekstpodstawowy"/>
        <w:numPr>
          <w:ilvl w:val="0"/>
          <w:numId w:val="26"/>
        </w:numPr>
        <w:tabs>
          <w:tab w:val="clear" w:pos="360"/>
          <w:tab w:val="num" w:pos="284"/>
        </w:tabs>
        <w:spacing w:after="0" w:line="240" w:lineRule="atLeast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>Dyrektor Stołecznego Centrum Bezpieczeństwa Urzędu m.st. Warszawy wyznaczy pracowników Centrum do sprawdzenia obecności wyznaczonych służb w rejonie wskazanym w dyslokacji. W przypadku braku patrolu Wydział Miejskiego Stanowiska Kierowania Stołecznego Centrum Bezpieczeństwa Urzędu m.st. Warszawy kontaktuje się z oficerem dyżurnym Komendy Stołecznej Policji.</w:t>
      </w:r>
    </w:p>
    <w:p w14:paraId="6A411BE7" w14:textId="77777777" w:rsidR="00D15260" w:rsidRPr="00714A78" w:rsidRDefault="00D15260" w:rsidP="00D15260">
      <w:pPr>
        <w:pStyle w:val="Tekstpodstawowy"/>
        <w:spacing w:line="240" w:lineRule="atLeast"/>
        <w:jc w:val="center"/>
        <w:rPr>
          <w:rFonts w:asciiTheme="minorHAnsi" w:hAnsiTheme="minorHAnsi" w:cstheme="minorHAnsi"/>
          <w:b/>
          <w:bCs/>
          <w:szCs w:val="22"/>
        </w:rPr>
      </w:pPr>
      <w:r w:rsidRPr="00714A78">
        <w:rPr>
          <w:rFonts w:asciiTheme="minorHAnsi" w:hAnsiTheme="minorHAnsi" w:cstheme="minorHAnsi"/>
          <w:b/>
          <w:bCs/>
          <w:szCs w:val="22"/>
        </w:rPr>
        <w:t>§ 10</w:t>
      </w:r>
    </w:p>
    <w:p w14:paraId="5ED85657" w14:textId="77777777" w:rsidR="00D15260" w:rsidRPr="00714A78" w:rsidRDefault="00D15260" w:rsidP="00D15260">
      <w:pPr>
        <w:pStyle w:val="Tekstpodstawowy"/>
        <w:spacing w:line="240" w:lineRule="atLeast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>W imieniu m.st. Warszawy czynności wynikające z niniejszego porozumienia wykonuje Dyrektor Stołecznego Centrum Bezpieczeństwa.</w:t>
      </w:r>
    </w:p>
    <w:p w14:paraId="2C753740" w14:textId="77777777" w:rsidR="00D15260" w:rsidRPr="00714A78" w:rsidRDefault="00D15260" w:rsidP="00D15260">
      <w:pPr>
        <w:pStyle w:val="Tekstpodstawowy"/>
        <w:spacing w:line="240" w:lineRule="atLeast"/>
        <w:jc w:val="center"/>
        <w:rPr>
          <w:rFonts w:asciiTheme="minorHAnsi" w:hAnsiTheme="minorHAnsi" w:cstheme="minorHAnsi"/>
          <w:b/>
          <w:bCs/>
          <w:szCs w:val="22"/>
        </w:rPr>
      </w:pPr>
      <w:r w:rsidRPr="00714A78">
        <w:rPr>
          <w:rFonts w:asciiTheme="minorHAnsi" w:hAnsiTheme="minorHAnsi" w:cstheme="minorHAnsi"/>
          <w:b/>
          <w:bCs/>
          <w:szCs w:val="22"/>
        </w:rPr>
        <w:t>§ 11</w:t>
      </w:r>
    </w:p>
    <w:p w14:paraId="27D55E74" w14:textId="77777777" w:rsidR="00D15260" w:rsidRPr="00714A78" w:rsidRDefault="00D15260" w:rsidP="00D15260">
      <w:pPr>
        <w:pStyle w:val="Tekstpodstawowy"/>
        <w:numPr>
          <w:ilvl w:val="0"/>
          <w:numId w:val="27"/>
        </w:numPr>
        <w:spacing w:after="0" w:line="240" w:lineRule="atLeast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>Komendant Stołeczny Policji zobowiązuje się do:</w:t>
      </w:r>
    </w:p>
    <w:p w14:paraId="3F955791" w14:textId="77777777" w:rsidR="00D15260" w:rsidRPr="00714A78" w:rsidRDefault="00D15260" w:rsidP="00D15260">
      <w:pPr>
        <w:pStyle w:val="Tekstpodstawowy"/>
        <w:numPr>
          <w:ilvl w:val="0"/>
          <w:numId w:val="28"/>
        </w:numPr>
        <w:tabs>
          <w:tab w:val="clear" w:pos="720"/>
          <w:tab w:val="num" w:pos="567"/>
        </w:tabs>
        <w:spacing w:after="0" w:line="240" w:lineRule="atLeast"/>
        <w:ind w:left="567" w:hanging="283"/>
        <w:jc w:val="both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>wydatkowania przyznanych niniejszym porozumieniem środków finansowych do dnia</w:t>
      </w:r>
      <w:r w:rsidRPr="00714A78">
        <w:rPr>
          <w:rFonts w:asciiTheme="minorHAnsi" w:hAnsiTheme="minorHAnsi" w:cstheme="minorHAnsi"/>
          <w:szCs w:val="22"/>
        </w:rPr>
        <w:br/>
      </w:r>
      <w:r>
        <w:rPr>
          <w:rFonts w:asciiTheme="minorHAnsi" w:hAnsiTheme="minorHAnsi" w:cstheme="minorHAnsi"/>
          <w:szCs w:val="22"/>
        </w:rPr>
        <w:t>………………………</w:t>
      </w:r>
      <w:r w:rsidRPr="00714A78">
        <w:rPr>
          <w:rFonts w:asciiTheme="minorHAnsi" w:hAnsiTheme="minorHAnsi" w:cstheme="minorHAnsi"/>
          <w:szCs w:val="22"/>
        </w:rPr>
        <w:t xml:space="preserve"> 202</w:t>
      </w:r>
      <w:r>
        <w:rPr>
          <w:rFonts w:asciiTheme="minorHAnsi" w:hAnsiTheme="minorHAnsi" w:cstheme="minorHAnsi"/>
          <w:szCs w:val="22"/>
        </w:rPr>
        <w:t>5</w:t>
      </w:r>
      <w:r w:rsidRPr="00714A78">
        <w:rPr>
          <w:rFonts w:asciiTheme="minorHAnsi" w:hAnsiTheme="minorHAnsi" w:cstheme="minorHAnsi"/>
          <w:szCs w:val="22"/>
        </w:rPr>
        <w:t xml:space="preserve"> r. w tym dokonania także rozliczenia płatności podatku dochodowego od osób fizycznych oraz ewentualnych składek;</w:t>
      </w:r>
    </w:p>
    <w:p w14:paraId="5F4D1DD5" w14:textId="77777777" w:rsidR="00D15260" w:rsidRPr="00714A78" w:rsidRDefault="00D15260" w:rsidP="00D15260">
      <w:pPr>
        <w:pStyle w:val="Tekstpodstawowy"/>
        <w:numPr>
          <w:ilvl w:val="0"/>
          <w:numId w:val="28"/>
        </w:numPr>
        <w:tabs>
          <w:tab w:val="left" w:pos="567"/>
        </w:tabs>
        <w:spacing w:after="0" w:line="240" w:lineRule="atLeast"/>
        <w:ind w:left="567" w:hanging="283"/>
        <w:jc w:val="both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 xml:space="preserve">złożenia końcowego rozliczenia, w tym ewentualnego dokonania zwrotu niewykorzystanych środków na rachunek bankowy miasta stołecznego Warszawy o numerze 98 1030 1508 0000 0005 5000 1012, do dnia </w:t>
      </w:r>
      <w:r>
        <w:rPr>
          <w:rFonts w:asciiTheme="minorHAnsi" w:hAnsiTheme="minorHAnsi" w:cstheme="minorHAnsi"/>
          <w:szCs w:val="22"/>
        </w:rPr>
        <w:t xml:space="preserve">……………………. </w:t>
      </w:r>
      <w:r w:rsidRPr="00714A78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</w:t>
      </w:r>
      <w:r w:rsidRPr="00714A78">
        <w:rPr>
          <w:rFonts w:asciiTheme="minorHAnsi" w:hAnsiTheme="minorHAnsi" w:cstheme="minorHAnsi"/>
          <w:szCs w:val="22"/>
        </w:rPr>
        <w:t xml:space="preserve"> r.;</w:t>
      </w:r>
    </w:p>
    <w:p w14:paraId="2C7E4B26" w14:textId="77777777" w:rsidR="00D15260" w:rsidRPr="00714A78" w:rsidRDefault="00D15260" w:rsidP="00D15260">
      <w:pPr>
        <w:pStyle w:val="Tekstpodstawowy"/>
        <w:numPr>
          <w:ilvl w:val="0"/>
          <w:numId w:val="28"/>
        </w:numPr>
        <w:tabs>
          <w:tab w:val="left" w:pos="567"/>
        </w:tabs>
        <w:spacing w:after="0" w:line="240" w:lineRule="atLeast"/>
        <w:ind w:left="567" w:hanging="283"/>
        <w:jc w:val="both"/>
        <w:rPr>
          <w:rStyle w:val="FontStyle41"/>
          <w:rFonts w:asciiTheme="minorHAnsi" w:hAnsiTheme="minorHAnsi" w:cstheme="minorHAnsi"/>
        </w:rPr>
      </w:pPr>
      <w:r w:rsidRPr="00714A78">
        <w:rPr>
          <w:rStyle w:val="FontStyle41"/>
          <w:rFonts w:asciiTheme="minorHAnsi" w:hAnsiTheme="minorHAnsi" w:cstheme="minorHAnsi"/>
        </w:rPr>
        <w:t>prowadzenia wyodrębnionej dokumentacji finansowo-księgowej i ewidencji księgowej środków, o której mowa w § 2, zgodnie z zasadami wynikającymi z ustawy z dnia 29 września 1994 r. o rachunkowości, w sposób umożliwiający identyfikację poszczególnych operacji księgowych.</w:t>
      </w:r>
    </w:p>
    <w:p w14:paraId="0415B152" w14:textId="77777777" w:rsidR="00D15260" w:rsidRPr="00714A78" w:rsidRDefault="00D15260" w:rsidP="00D15260">
      <w:pPr>
        <w:pStyle w:val="Tekstpodstawowy"/>
        <w:numPr>
          <w:ilvl w:val="0"/>
          <w:numId w:val="27"/>
        </w:numPr>
        <w:spacing w:after="0" w:line="240" w:lineRule="atLeast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>Za datę zwrotu środków, o których mowa w ust. 1 pkt. 2, uważa się datę ich wpływu na rachunek bankowy miasta stołecznego Warszawy.</w:t>
      </w:r>
    </w:p>
    <w:p w14:paraId="4F405953" w14:textId="77777777" w:rsidR="00D15260" w:rsidRPr="00714A78" w:rsidRDefault="00D15260" w:rsidP="00D15260">
      <w:pPr>
        <w:pStyle w:val="Tekstpodstawowy"/>
        <w:numPr>
          <w:ilvl w:val="0"/>
          <w:numId w:val="27"/>
        </w:numPr>
        <w:spacing w:after="0" w:line="240" w:lineRule="atLeast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 xml:space="preserve">W przypadku niewywiązania się z obowiązku, o którym mowa w ust. 1 pkt </w:t>
      </w:r>
      <w:smartTag w:uri="urn:schemas-microsoft-com:office:smarttags" w:element="metricconverter">
        <w:smartTagPr>
          <w:attr w:name="ProductID" w:val="2, m"/>
        </w:smartTagPr>
        <w:r w:rsidRPr="00714A78">
          <w:rPr>
            <w:rFonts w:asciiTheme="minorHAnsi" w:hAnsiTheme="minorHAnsi" w:cstheme="minorHAnsi"/>
            <w:szCs w:val="22"/>
          </w:rPr>
          <w:t>2, m</w:t>
        </w:r>
      </w:smartTag>
      <w:r w:rsidRPr="00714A78">
        <w:rPr>
          <w:rFonts w:asciiTheme="minorHAnsi" w:hAnsiTheme="minorHAnsi" w:cstheme="minorHAnsi"/>
          <w:szCs w:val="22"/>
        </w:rPr>
        <w:t>.st. Warszawa naliczy odsetki w wysokości określonej jak dla zaległości podatkowych, za każdy dzień opóźnienia zwrotu niewykorzystanych środków.</w:t>
      </w:r>
    </w:p>
    <w:p w14:paraId="72AFAA61" w14:textId="77777777" w:rsidR="00D15260" w:rsidRPr="00714A78" w:rsidRDefault="00D15260" w:rsidP="00D15260">
      <w:pPr>
        <w:pStyle w:val="Tekstpodstawowy"/>
        <w:spacing w:line="240" w:lineRule="atLeast"/>
        <w:jc w:val="center"/>
        <w:rPr>
          <w:rFonts w:asciiTheme="minorHAnsi" w:hAnsiTheme="minorHAnsi" w:cstheme="minorHAnsi"/>
          <w:b/>
          <w:bCs/>
          <w:szCs w:val="22"/>
        </w:rPr>
      </w:pPr>
      <w:r w:rsidRPr="00714A78">
        <w:rPr>
          <w:rFonts w:asciiTheme="minorHAnsi" w:hAnsiTheme="minorHAnsi" w:cstheme="minorHAnsi"/>
          <w:b/>
          <w:bCs/>
          <w:szCs w:val="22"/>
        </w:rPr>
        <w:t>§ 12</w:t>
      </w:r>
    </w:p>
    <w:p w14:paraId="58283449" w14:textId="77777777" w:rsidR="00D15260" w:rsidRPr="00714A78" w:rsidRDefault="00D15260" w:rsidP="00D15260">
      <w:pPr>
        <w:pStyle w:val="Tekstpodstawowy"/>
        <w:spacing w:line="240" w:lineRule="atLeast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 xml:space="preserve">Komenda Stołeczna Policji jest czynnym podatnikiem VAT. Oświadczenie Komendanta Stołecznego Policji, w tym przedmiocie stanowi załącznik nr 1 do niniejszego porozumienia. </w:t>
      </w:r>
    </w:p>
    <w:p w14:paraId="196AC7D6" w14:textId="77777777" w:rsidR="00D15260" w:rsidRPr="00714A78" w:rsidRDefault="00D15260" w:rsidP="00D15260">
      <w:pPr>
        <w:pStyle w:val="Tekstpodstawowy"/>
        <w:spacing w:line="240" w:lineRule="atLeast"/>
        <w:jc w:val="center"/>
        <w:rPr>
          <w:rFonts w:asciiTheme="minorHAnsi" w:hAnsiTheme="minorHAnsi" w:cstheme="minorHAnsi"/>
          <w:b/>
          <w:szCs w:val="22"/>
        </w:rPr>
      </w:pPr>
      <w:r w:rsidRPr="00714A78">
        <w:rPr>
          <w:rFonts w:asciiTheme="minorHAnsi" w:hAnsiTheme="minorHAnsi" w:cstheme="minorHAnsi"/>
          <w:b/>
          <w:szCs w:val="22"/>
        </w:rPr>
        <w:t>§ 13</w:t>
      </w:r>
    </w:p>
    <w:p w14:paraId="30812520" w14:textId="77777777" w:rsidR="00D15260" w:rsidRPr="00714A78" w:rsidRDefault="00D15260" w:rsidP="00D15260">
      <w:pPr>
        <w:numPr>
          <w:ilvl w:val="0"/>
          <w:numId w:val="30"/>
        </w:numPr>
        <w:spacing w:after="0" w:line="240" w:lineRule="atLeast"/>
        <w:ind w:left="284" w:hanging="284"/>
        <w:jc w:val="both"/>
        <w:rPr>
          <w:rFonts w:asciiTheme="minorHAnsi" w:hAnsiTheme="minorHAnsi" w:cstheme="minorHAnsi"/>
        </w:rPr>
      </w:pPr>
      <w:r w:rsidRPr="00714A78">
        <w:rPr>
          <w:rFonts w:asciiTheme="minorHAnsi" w:hAnsiTheme="minorHAnsi" w:cstheme="minorHAnsi"/>
        </w:rPr>
        <w:t xml:space="preserve">Wykonanie niniejszego porozumienia nie wiąże się z przetwarzaniem danych osobowych w rozumieniu Rozporządzenia Parlamentu Europejskiego i Rady (UE) 2016/679 z 27 kwietnia 2016 r. w sprawie ochrony osób fizycznych w związku z przetwarzaniem danych osobowych i w sprawie swobodnego przepływu takich danych oraz uchylenia dyrektywy 95/46/WE (ogólne rozporządzenie o ochronie danych, Dz. Urz. UE L 119 z 4 maja 2016 r., dalej: RODO), z zastrzeżeniem ust. 2 i 3. </w:t>
      </w:r>
    </w:p>
    <w:p w14:paraId="657A01EF" w14:textId="77777777" w:rsidR="00D15260" w:rsidRPr="00714A78" w:rsidRDefault="00D15260" w:rsidP="00D15260">
      <w:pPr>
        <w:numPr>
          <w:ilvl w:val="0"/>
          <w:numId w:val="30"/>
        </w:numPr>
        <w:spacing w:after="0" w:line="240" w:lineRule="atLeast"/>
        <w:ind w:left="284" w:hanging="284"/>
        <w:jc w:val="both"/>
        <w:rPr>
          <w:rFonts w:asciiTheme="minorHAnsi" w:hAnsiTheme="minorHAnsi" w:cstheme="minorHAnsi"/>
        </w:rPr>
      </w:pPr>
      <w:r w:rsidRPr="00714A78">
        <w:rPr>
          <w:rFonts w:asciiTheme="minorHAnsi" w:hAnsiTheme="minorHAnsi" w:cstheme="minorHAnsi"/>
        </w:rPr>
        <w:t>Miasto stołeczne Warszawa oświadcza, że obowiązki Administratora Danych Osobowych określone w przepisach RODO, w zakresie danych osobowych Komendanta Stołecznego Policji, a także danych osobowych osób, które Komendant Stołeczny Policji wskazał ze swojej strony do realizacji niniejszego porozumienia, realizuje Prezydent m.st. Warszawy przy pomocy Urzędu m.st. Warszawy.</w:t>
      </w:r>
    </w:p>
    <w:p w14:paraId="14A90857" w14:textId="77777777" w:rsidR="00D15260" w:rsidRPr="00714A78" w:rsidRDefault="00D15260" w:rsidP="00D15260">
      <w:pPr>
        <w:numPr>
          <w:ilvl w:val="0"/>
          <w:numId w:val="30"/>
        </w:numPr>
        <w:spacing w:after="0" w:line="240" w:lineRule="atLeast"/>
        <w:ind w:left="284" w:hanging="284"/>
        <w:jc w:val="both"/>
        <w:rPr>
          <w:rFonts w:asciiTheme="minorHAnsi" w:hAnsiTheme="minorHAnsi" w:cstheme="minorHAnsi"/>
        </w:rPr>
      </w:pPr>
      <w:r w:rsidRPr="00714A78">
        <w:rPr>
          <w:rFonts w:asciiTheme="minorHAnsi" w:hAnsiTheme="minorHAnsi" w:cstheme="minorHAnsi"/>
        </w:rPr>
        <w:t>Komendant Stołeczny Policji oświadcza, iż realizuje obowiązki Administratora Danych Osobowych określone w przepisach RODO, w zakresie danych osobowych osób, które miasto stołeczne Warszawa wskazało ze swojej strony do realizacji niniejszego porozumienia.</w:t>
      </w:r>
    </w:p>
    <w:p w14:paraId="33B1B544" w14:textId="77777777" w:rsidR="00D15260" w:rsidRPr="00714A78" w:rsidRDefault="00D15260" w:rsidP="00D15260">
      <w:pPr>
        <w:numPr>
          <w:ilvl w:val="0"/>
          <w:numId w:val="30"/>
        </w:numPr>
        <w:spacing w:after="0" w:line="240" w:lineRule="atLeast"/>
        <w:ind w:left="284" w:hanging="284"/>
        <w:jc w:val="both"/>
        <w:rPr>
          <w:rFonts w:asciiTheme="minorHAnsi" w:hAnsiTheme="minorHAnsi" w:cstheme="minorHAnsi"/>
        </w:rPr>
      </w:pPr>
      <w:r w:rsidRPr="00714A78">
        <w:rPr>
          <w:rFonts w:asciiTheme="minorHAnsi" w:hAnsiTheme="minorHAnsi" w:cstheme="minorHAnsi"/>
        </w:rPr>
        <w:t>Klauzule informacyjne stanowią załączniki do niniejszego porozumienia:</w:t>
      </w:r>
    </w:p>
    <w:p w14:paraId="4383CC5E" w14:textId="77777777" w:rsidR="00D15260" w:rsidRPr="00714A78" w:rsidRDefault="00D15260" w:rsidP="00D15260">
      <w:pPr>
        <w:widowControl w:val="0"/>
        <w:numPr>
          <w:ilvl w:val="0"/>
          <w:numId w:val="31"/>
        </w:numPr>
        <w:suppressAutoHyphens/>
        <w:autoSpaceDE w:val="0"/>
        <w:spacing w:after="0" w:line="240" w:lineRule="atLeast"/>
        <w:ind w:left="567" w:hanging="283"/>
        <w:jc w:val="both"/>
        <w:rPr>
          <w:rFonts w:asciiTheme="minorHAnsi" w:hAnsiTheme="minorHAnsi" w:cstheme="minorHAnsi"/>
        </w:rPr>
      </w:pPr>
      <w:r w:rsidRPr="00714A78">
        <w:rPr>
          <w:rFonts w:asciiTheme="minorHAnsi" w:hAnsiTheme="minorHAnsi" w:cstheme="minorHAnsi"/>
        </w:rPr>
        <w:t>załącznik nr 2 – klauzula informacyjna o przetwarzaniu danych osobowych w Urzędzie m.st. Warszawy;</w:t>
      </w:r>
    </w:p>
    <w:p w14:paraId="324403BF" w14:textId="77777777" w:rsidR="00D15260" w:rsidRDefault="00D15260" w:rsidP="00D15260">
      <w:pPr>
        <w:widowControl w:val="0"/>
        <w:numPr>
          <w:ilvl w:val="0"/>
          <w:numId w:val="31"/>
        </w:numPr>
        <w:suppressAutoHyphens/>
        <w:autoSpaceDE w:val="0"/>
        <w:spacing w:after="0" w:line="240" w:lineRule="atLeast"/>
        <w:ind w:left="567" w:hanging="283"/>
        <w:jc w:val="both"/>
        <w:rPr>
          <w:rFonts w:asciiTheme="minorHAnsi" w:hAnsiTheme="minorHAnsi" w:cstheme="minorHAnsi"/>
        </w:rPr>
      </w:pPr>
      <w:r w:rsidRPr="00714A78">
        <w:rPr>
          <w:rFonts w:asciiTheme="minorHAnsi" w:hAnsiTheme="minorHAnsi" w:cstheme="minorHAnsi"/>
        </w:rPr>
        <w:t>załącznik nr 3 – klauzula informacyjna o przetwarzaniu danych osobowych</w:t>
      </w:r>
      <w:r>
        <w:rPr>
          <w:rFonts w:asciiTheme="minorHAnsi" w:hAnsiTheme="minorHAnsi" w:cstheme="minorHAnsi"/>
        </w:rPr>
        <w:t xml:space="preserve"> w Komendzie Stołecznej Policji;</w:t>
      </w:r>
    </w:p>
    <w:p w14:paraId="765088CE" w14:textId="77777777" w:rsidR="00D15260" w:rsidRPr="00714A78" w:rsidRDefault="00D15260" w:rsidP="00D15260">
      <w:pPr>
        <w:widowControl w:val="0"/>
        <w:numPr>
          <w:ilvl w:val="0"/>
          <w:numId w:val="31"/>
        </w:numPr>
        <w:suppressAutoHyphens/>
        <w:autoSpaceDE w:val="0"/>
        <w:spacing w:after="0" w:line="240" w:lineRule="atLeast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4 – klauzula informacja o obowiązywaniu Procedury zgłoszeń wewnętrznych.</w:t>
      </w:r>
    </w:p>
    <w:p w14:paraId="0A9D3F8D" w14:textId="77777777" w:rsidR="00D15260" w:rsidRDefault="00D15260" w:rsidP="00D15260">
      <w:pPr>
        <w:pStyle w:val="Tekstpodstawowy"/>
        <w:spacing w:line="240" w:lineRule="atLeast"/>
        <w:jc w:val="center"/>
        <w:rPr>
          <w:rFonts w:asciiTheme="minorHAnsi" w:hAnsiTheme="minorHAnsi" w:cstheme="minorHAnsi"/>
          <w:b/>
          <w:szCs w:val="22"/>
        </w:rPr>
      </w:pPr>
    </w:p>
    <w:p w14:paraId="4D9BA950" w14:textId="77777777" w:rsidR="00D15260" w:rsidRPr="00714A78" w:rsidRDefault="00D15260" w:rsidP="00D15260">
      <w:pPr>
        <w:pStyle w:val="Tekstpodstawowy"/>
        <w:spacing w:line="240" w:lineRule="atLeast"/>
        <w:jc w:val="center"/>
        <w:rPr>
          <w:rFonts w:asciiTheme="minorHAnsi" w:hAnsiTheme="minorHAnsi" w:cstheme="minorHAnsi"/>
          <w:b/>
          <w:szCs w:val="22"/>
        </w:rPr>
      </w:pPr>
      <w:r w:rsidRPr="00714A78">
        <w:rPr>
          <w:rFonts w:asciiTheme="minorHAnsi" w:hAnsiTheme="minorHAnsi" w:cstheme="minorHAnsi"/>
          <w:b/>
          <w:szCs w:val="22"/>
        </w:rPr>
        <w:t>§ 14</w:t>
      </w:r>
    </w:p>
    <w:p w14:paraId="67BB3887" w14:textId="77777777" w:rsidR="00D15260" w:rsidRPr="00714A78" w:rsidRDefault="00D15260" w:rsidP="00D15260">
      <w:pPr>
        <w:pStyle w:val="Tekstpodstawowy"/>
        <w:spacing w:line="240" w:lineRule="atLeast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 xml:space="preserve">Niniejsze porozumienie zostało zawarte na okres od dnia jego podpisania </w:t>
      </w:r>
      <w:r>
        <w:rPr>
          <w:rFonts w:asciiTheme="minorHAnsi" w:hAnsiTheme="minorHAnsi" w:cstheme="minorHAnsi"/>
          <w:szCs w:val="22"/>
        </w:rPr>
        <w:t xml:space="preserve">do dnia 31 marca 2025 r. </w:t>
      </w:r>
      <w:r w:rsidRPr="00714A78">
        <w:rPr>
          <w:rFonts w:asciiTheme="minorHAnsi" w:hAnsiTheme="minorHAnsi" w:cstheme="minorHAnsi"/>
          <w:szCs w:val="22"/>
        </w:rPr>
        <w:t xml:space="preserve">z mocą obowiązującą od </w:t>
      </w:r>
      <w:r>
        <w:rPr>
          <w:rFonts w:asciiTheme="minorHAnsi" w:hAnsiTheme="minorHAnsi" w:cstheme="minorHAnsi"/>
          <w:szCs w:val="22"/>
        </w:rPr>
        <w:t>1 stycznia</w:t>
      </w:r>
      <w:r w:rsidRPr="00714A78">
        <w:rPr>
          <w:rFonts w:asciiTheme="minorHAnsi" w:hAnsiTheme="minorHAnsi" w:cstheme="minorHAnsi"/>
          <w:szCs w:val="22"/>
        </w:rPr>
        <w:t xml:space="preserve"> 202</w:t>
      </w:r>
      <w:r>
        <w:rPr>
          <w:rFonts w:asciiTheme="minorHAnsi" w:hAnsiTheme="minorHAnsi" w:cstheme="minorHAnsi"/>
          <w:szCs w:val="22"/>
        </w:rPr>
        <w:t>5</w:t>
      </w:r>
      <w:r w:rsidRPr="00714A78">
        <w:rPr>
          <w:rFonts w:asciiTheme="minorHAnsi" w:hAnsiTheme="minorHAnsi" w:cstheme="minorHAnsi"/>
          <w:szCs w:val="22"/>
        </w:rPr>
        <w:t xml:space="preserve"> r. </w:t>
      </w:r>
    </w:p>
    <w:p w14:paraId="1474846A" w14:textId="77777777" w:rsidR="00D15260" w:rsidRPr="00714A78" w:rsidRDefault="00D15260" w:rsidP="00D15260">
      <w:pPr>
        <w:pStyle w:val="Tekstpodstawowy"/>
        <w:spacing w:line="240" w:lineRule="atLeast"/>
        <w:jc w:val="center"/>
        <w:rPr>
          <w:rFonts w:asciiTheme="minorHAnsi" w:hAnsiTheme="minorHAnsi" w:cstheme="minorHAnsi"/>
          <w:b/>
          <w:szCs w:val="22"/>
        </w:rPr>
      </w:pPr>
      <w:r w:rsidRPr="00714A78">
        <w:rPr>
          <w:rFonts w:asciiTheme="minorHAnsi" w:hAnsiTheme="minorHAnsi" w:cstheme="minorHAnsi"/>
          <w:b/>
          <w:szCs w:val="22"/>
        </w:rPr>
        <w:t>§ 15</w:t>
      </w:r>
    </w:p>
    <w:p w14:paraId="5508832A" w14:textId="77777777" w:rsidR="00D15260" w:rsidRPr="00714A78" w:rsidRDefault="00D15260" w:rsidP="00D15260">
      <w:pPr>
        <w:pStyle w:val="Tekstpodstawowy"/>
        <w:spacing w:line="240" w:lineRule="atLeast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>Wszelkie zmiany porozumienia wymagają formy pisemnej pod rygorem nieważności.</w:t>
      </w:r>
    </w:p>
    <w:p w14:paraId="429CC5FD" w14:textId="77777777" w:rsidR="00D15260" w:rsidRDefault="00D15260" w:rsidP="00D15260">
      <w:pPr>
        <w:pStyle w:val="Tekstpodstawowy"/>
        <w:spacing w:line="240" w:lineRule="atLeast"/>
        <w:jc w:val="center"/>
        <w:rPr>
          <w:rFonts w:asciiTheme="minorHAnsi" w:hAnsiTheme="minorHAnsi" w:cstheme="minorHAnsi"/>
          <w:b/>
          <w:szCs w:val="22"/>
        </w:rPr>
      </w:pPr>
    </w:p>
    <w:p w14:paraId="13644BB0" w14:textId="77777777" w:rsidR="00D15260" w:rsidRPr="00714A78" w:rsidRDefault="00D15260" w:rsidP="00D15260">
      <w:pPr>
        <w:pStyle w:val="Tekstpodstawowy"/>
        <w:spacing w:line="240" w:lineRule="atLeast"/>
        <w:jc w:val="center"/>
        <w:rPr>
          <w:rFonts w:asciiTheme="minorHAnsi" w:hAnsiTheme="minorHAnsi" w:cstheme="minorHAnsi"/>
          <w:b/>
          <w:szCs w:val="22"/>
        </w:rPr>
      </w:pPr>
      <w:r w:rsidRPr="00714A78">
        <w:rPr>
          <w:rFonts w:asciiTheme="minorHAnsi" w:hAnsiTheme="minorHAnsi" w:cstheme="minorHAnsi"/>
          <w:b/>
          <w:szCs w:val="22"/>
        </w:rPr>
        <w:t>§ 16</w:t>
      </w:r>
    </w:p>
    <w:p w14:paraId="09B84B13" w14:textId="77777777" w:rsidR="00D15260" w:rsidRPr="00714A78" w:rsidRDefault="00D15260" w:rsidP="00D15260">
      <w:pPr>
        <w:pStyle w:val="Tekstpodstawowy"/>
        <w:spacing w:line="240" w:lineRule="atLeast"/>
        <w:rPr>
          <w:rFonts w:asciiTheme="minorHAnsi" w:hAnsiTheme="minorHAnsi" w:cstheme="minorHAnsi"/>
          <w:szCs w:val="22"/>
        </w:rPr>
      </w:pPr>
      <w:r w:rsidRPr="00714A78">
        <w:rPr>
          <w:rFonts w:asciiTheme="minorHAnsi" w:hAnsiTheme="minorHAnsi" w:cstheme="minorHAnsi"/>
          <w:szCs w:val="22"/>
        </w:rPr>
        <w:t xml:space="preserve">Porozumienie zostało zawarte w pięciu jednobrzmiących egzemplarzach, w tym: trzy egzemplarze dla m.st. Warszawy oraz dwa egzemplarze dla Komendanta Stołecznego Policji. </w:t>
      </w:r>
    </w:p>
    <w:p w14:paraId="7E24CADA" w14:textId="77777777" w:rsidR="00D15260" w:rsidRPr="00714A78" w:rsidRDefault="00D15260" w:rsidP="00D15260">
      <w:pPr>
        <w:pStyle w:val="Tekstpodstawowy"/>
        <w:tabs>
          <w:tab w:val="center" w:pos="1080"/>
          <w:tab w:val="center" w:pos="7020"/>
        </w:tabs>
        <w:spacing w:line="240" w:lineRule="atLeast"/>
        <w:rPr>
          <w:rFonts w:asciiTheme="minorHAnsi" w:hAnsiTheme="minorHAnsi" w:cstheme="minorHAnsi"/>
          <w:b/>
          <w:szCs w:val="22"/>
        </w:rPr>
      </w:pPr>
    </w:p>
    <w:p w14:paraId="6486FAD0" w14:textId="77777777" w:rsidR="00D15260" w:rsidRPr="00714A78" w:rsidRDefault="00D15260" w:rsidP="00D15260">
      <w:pPr>
        <w:pStyle w:val="Tekstpodstawowy"/>
        <w:tabs>
          <w:tab w:val="center" w:pos="1080"/>
          <w:tab w:val="center" w:pos="7020"/>
        </w:tabs>
        <w:spacing w:line="240" w:lineRule="atLeast"/>
        <w:rPr>
          <w:rFonts w:asciiTheme="minorHAnsi" w:hAnsiTheme="minorHAnsi" w:cstheme="minorHAnsi"/>
          <w:b/>
          <w:szCs w:val="22"/>
        </w:rPr>
      </w:pPr>
    </w:p>
    <w:p w14:paraId="2950F3E0" w14:textId="77777777" w:rsidR="00D15260" w:rsidRPr="00714A78" w:rsidRDefault="00D15260" w:rsidP="00D15260">
      <w:pPr>
        <w:pStyle w:val="Tekstpodstawowy"/>
        <w:tabs>
          <w:tab w:val="center" w:pos="1080"/>
          <w:tab w:val="left" w:pos="5670"/>
          <w:tab w:val="center" w:pos="7020"/>
        </w:tabs>
        <w:spacing w:line="240" w:lineRule="atLeast"/>
        <w:jc w:val="center"/>
        <w:rPr>
          <w:rFonts w:asciiTheme="minorHAnsi" w:hAnsiTheme="minorHAnsi" w:cstheme="minorHAnsi"/>
          <w:b/>
          <w:szCs w:val="22"/>
        </w:rPr>
      </w:pPr>
      <w:r w:rsidRPr="00714A78">
        <w:rPr>
          <w:rFonts w:asciiTheme="minorHAnsi" w:hAnsiTheme="minorHAnsi" w:cstheme="minorHAnsi"/>
          <w:b/>
          <w:szCs w:val="22"/>
        </w:rPr>
        <w:t xml:space="preserve">miasto stołeczne Warszawa        </w:t>
      </w:r>
      <w:r w:rsidRPr="00714A78">
        <w:rPr>
          <w:rFonts w:asciiTheme="minorHAnsi" w:hAnsiTheme="minorHAnsi" w:cstheme="minorHAnsi"/>
          <w:b/>
          <w:szCs w:val="22"/>
        </w:rPr>
        <w:tab/>
        <w:t>Komendant Stołeczny Policji</w:t>
      </w:r>
    </w:p>
    <w:p w14:paraId="21A8AAF3" w14:textId="77777777" w:rsidR="00D15260" w:rsidRPr="00714A78" w:rsidRDefault="00D15260" w:rsidP="00D15260">
      <w:pPr>
        <w:pStyle w:val="Tekstpodstawowy"/>
        <w:tabs>
          <w:tab w:val="center" w:pos="7020"/>
        </w:tabs>
        <w:spacing w:line="240" w:lineRule="atLeast"/>
        <w:ind w:firstLine="5664"/>
        <w:rPr>
          <w:rFonts w:asciiTheme="minorHAnsi" w:hAnsiTheme="minorHAnsi" w:cstheme="minorHAnsi"/>
          <w:szCs w:val="22"/>
        </w:rPr>
      </w:pPr>
    </w:p>
    <w:p w14:paraId="5EB2E632" w14:textId="77777777" w:rsidR="00D15260" w:rsidRPr="00714A78" w:rsidRDefault="00D15260" w:rsidP="00D15260">
      <w:pPr>
        <w:spacing w:after="0" w:line="240" w:lineRule="atLeast"/>
        <w:rPr>
          <w:rFonts w:asciiTheme="minorHAnsi" w:hAnsiTheme="minorHAnsi" w:cstheme="minorHAnsi"/>
        </w:rPr>
      </w:pPr>
    </w:p>
    <w:p w14:paraId="1035F5AB" w14:textId="77777777" w:rsidR="00B933D0" w:rsidRDefault="00B933D0" w:rsidP="00307008">
      <w:pPr>
        <w:ind w:firstLine="567"/>
        <w:rPr>
          <w:rFonts w:asciiTheme="minorHAnsi" w:hAnsiTheme="minorHAnsi" w:cstheme="minorHAnsi"/>
          <w:szCs w:val="22"/>
        </w:rPr>
      </w:pPr>
    </w:p>
    <w:p w14:paraId="011E4B03" w14:textId="77777777" w:rsidR="00BE1E80" w:rsidRDefault="00BE1E80" w:rsidP="00307008">
      <w:pPr>
        <w:ind w:firstLine="567"/>
        <w:rPr>
          <w:rFonts w:asciiTheme="minorHAnsi" w:hAnsiTheme="minorHAnsi" w:cstheme="minorHAnsi"/>
          <w:szCs w:val="22"/>
        </w:rPr>
      </w:pPr>
    </w:p>
    <w:p w14:paraId="023053D0" w14:textId="77777777" w:rsidR="00BE1E80" w:rsidRDefault="00BE1E80" w:rsidP="00307008">
      <w:pPr>
        <w:ind w:firstLine="567"/>
        <w:rPr>
          <w:rFonts w:asciiTheme="minorHAnsi" w:hAnsiTheme="minorHAnsi" w:cstheme="minorHAnsi"/>
          <w:szCs w:val="22"/>
        </w:rPr>
      </w:pPr>
    </w:p>
    <w:p w14:paraId="130BFC01" w14:textId="77777777" w:rsidR="00BE1E80" w:rsidRDefault="00BE1E80" w:rsidP="00307008">
      <w:pPr>
        <w:ind w:firstLine="567"/>
        <w:rPr>
          <w:rFonts w:asciiTheme="minorHAnsi" w:hAnsiTheme="minorHAnsi" w:cstheme="minorHAnsi"/>
          <w:szCs w:val="22"/>
        </w:rPr>
      </w:pPr>
    </w:p>
    <w:p w14:paraId="4DCF5C22" w14:textId="77777777" w:rsidR="00BE1E80" w:rsidRPr="00BE1E80" w:rsidRDefault="00BE1E80" w:rsidP="00BE1E80">
      <w:pPr>
        <w:spacing w:after="0" w:line="276" w:lineRule="auto"/>
        <w:ind w:left="3540" w:firstLine="708"/>
        <w:outlineLvl w:val="0"/>
        <w:rPr>
          <w:rFonts w:cs="Calibri"/>
          <w:szCs w:val="22"/>
        </w:rPr>
      </w:pPr>
      <w:r w:rsidRPr="00BE1E80">
        <w:rPr>
          <w:rFonts w:cs="Calibri"/>
          <w:szCs w:val="22"/>
        </w:rPr>
        <w:t xml:space="preserve">załącznik nr 1                                          </w:t>
      </w:r>
    </w:p>
    <w:p w14:paraId="270E6486" w14:textId="77777777" w:rsidR="00BE1E80" w:rsidRPr="00BE1E80" w:rsidRDefault="00BE1E80" w:rsidP="00BE1E80">
      <w:pPr>
        <w:spacing w:after="0" w:line="276" w:lineRule="auto"/>
        <w:ind w:left="3540" w:firstLine="708"/>
        <w:outlineLvl w:val="0"/>
        <w:rPr>
          <w:rFonts w:cs="Calibri"/>
          <w:szCs w:val="22"/>
        </w:rPr>
      </w:pPr>
      <w:r w:rsidRPr="00BE1E80">
        <w:rPr>
          <w:rFonts w:cs="Calibri"/>
          <w:szCs w:val="22"/>
        </w:rPr>
        <w:t>do porozumienia nr …………………………………………………..</w:t>
      </w:r>
    </w:p>
    <w:p w14:paraId="6E333481" w14:textId="77777777" w:rsidR="00BE1E80" w:rsidRPr="00BE1E80" w:rsidRDefault="00BE1E80" w:rsidP="00BE1E80">
      <w:pPr>
        <w:spacing w:after="0" w:line="276" w:lineRule="auto"/>
        <w:ind w:left="3540" w:firstLine="708"/>
        <w:outlineLvl w:val="0"/>
        <w:rPr>
          <w:rFonts w:cs="Calibri"/>
          <w:szCs w:val="22"/>
        </w:rPr>
      </w:pPr>
      <w:r w:rsidRPr="00BE1E80">
        <w:rPr>
          <w:rFonts w:cs="Calibri"/>
          <w:szCs w:val="22"/>
        </w:rPr>
        <w:t>z …………….………….</w:t>
      </w:r>
    </w:p>
    <w:p w14:paraId="3D72322C" w14:textId="77777777" w:rsidR="00BE1E80" w:rsidRPr="00BE1E80" w:rsidRDefault="00BE1E80" w:rsidP="00BE1E80">
      <w:pPr>
        <w:spacing w:after="0" w:line="240" w:lineRule="auto"/>
        <w:ind w:firstLine="5760"/>
        <w:rPr>
          <w:rFonts w:cs="Calibri"/>
          <w:szCs w:val="22"/>
        </w:rPr>
      </w:pPr>
    </w:p>
    <w:p w14:paraId="60FB9ED2" w14:textId="77777777" w:rsidR="00BE1E80" w:rsidRPr="00BE1E80" w:rsidRDefault="00BE1E80" w:rsidP="00BE1E80">
      <w:pPr>
        <w:spacing w:after="0" w:line="240" w:lineRule="auto"/>
        <w:rPr>
          <w:rFonts w:cs="Calibri"/>
          <w:szCs w:val="22"/>
        </w:rPr>
      </w:pPr>
      <w:r w:rsidRPr="00BE1E80">
        <w:rPr>
          <w:rFonts w:cs="Calibri"/>
          <w:szCs w:val="22"/>
        </w:rPr>
        <w:t>………………………………………..</w:t>
      </w:r>
    </w:p>
    <w:p w14:paraId="3008BA27" w14:textId="77777777" w:rsidR="00BE1E80" w:rsidRPr="00BE1E80" w:rsidRDefault="00BE1E80" w:rsidP="00BE1E80">
      <w:pPr>
        <w:spacing w:after="0" w:line="240" w:lineRule="auto"/>
        <w:rPr>
          <w:rFonts w:cs="Calibri"/>
          <w:szCs w:val="22"/>
        </w:rPr>
      </w:pPr>
      <w:r w:rsidRPr="00BE1E80">
        <w:rPr>
          <w:rFonts w:cs="Calibri"/>
          <w:szCs w:val="22"/>
        </w:rPr>
        <w:t xml:space="preserve">   (pieczątka Dotowanego)</w:t>
      </w:r>
    </w:p>
    <w:p w14:paraId="59DA382B" w14:textId="77777777" w:rsidR="00BE1E80" w:rsidRPr="00BE1E80" w:rsidRDefault="00BE1E80" w:rsidP="00BE1E80">
      <w:pPr>
        <w:spacing w:after="0" w:line="240" w:lineRule="auto"/>
        <w:rPr>
          <w:rFonts w:cs="Calibri"/>
          <w:szCs w:val="22"/>
        </w:rPr>
      </w:pPr>
    </w:p>
    <w:p w14:paraId="23A9A6D5" w14:textId="77777777" w:rsidR="00BE1E80" w:rsidRPr="00BE1E80" w:rsidRDefault="00BE1E80" w:rsidP="00BE1E80">
      <w:pPr>
        <w:spacing w:after="0" w:line="240" w:lineRule="auto"/>
        <w:rPr>
          <w:rFonts w:cs="Calibri"/>
          <w:szCs w:val="22"/>
        </w:rPr>
      </w:pPr>
    </w:p>
    <w:p w14:paraId="3E7211B8" w14:textId="77777777" w:rsidR="00BE1E80" w:rsidRPr="00BE1E80" w:rsidRDefault="00BE1E80" w:rsidP="00BE1E80">
      <w:pPr>
        <w:spacing w:after="0" w:line="240" w:lineRule="auto"/>
        <w:rPr>
          <w:rFonts w:cs="Calibri"/>
          <w:szCs w:val="22"/>
        </w:rPr>
      </w:pPr>
    </w:p>
    <w:p w14:paraId="391E9F9A" w14:textId="77777777" w:rsidR="00BE1E80" w:rsidRPr="00BE1E80" w:rsidRDefault="00BE1E80" w:rsidP="00BE1E80">
      <w:pPr>
        <w:spacing w:after="0" w:line="240" w:lineRule="auto"/>
        <w:ind w:firstLine="5040"/>
        <w:outlineLvl w:val="0"/>
        <w:rPr>
          <w:rFonts w:cs="Calibri"/>
          <w:b/>
          <w:szCs w:val="22"/>
        </w:rPr>
      </w:pPr>
      <w:r w:rsidRPr="00BE1E80">
        <w:rPr>
          <w:rFonts w:cs="Calibri"/>
          <w:b/>
          <w:szCs w:val="22"/>
        </w:rPr>
        <w:t>Miasto Stołeczne Warszawa</w:t>
      </w:r>
    </w:p>
    <w:p w14:paraId="66DDB607" w14:textId="77777777" w:rsidR="00BE1E80" w:rsidRPr="00BE1E80" w:rsidRDefault="00BE1E80" w:rsidP="00BE1E80">
      <w:pPr>
        <w:spacing w:after="0" w:line="240" w:lineRule="auto"/>
        <w:ind w:firstLine="5040"/>
        <w:outlineLvl w:val="0"/>
        <w:rPr>
          <w:rFonts w:cs="Calibri"/>
          <w:b/>
          <w:szCs w:val="22"/>
        </w:rPr>
      </w:pPr>
      <w:r w:rsidRPr="00BE1E80">
        <w:rPr>
          <w:rFonts w:cs="Calibri"/>
          <w:b/>
          <w:szCs w:val="22"/>
        </w:rPr>
        <w:t>pl. Bankowy 3/5</w:t>
      </w:r>
    </w:p>
    <w:p w14:paraId="629D17A3" w14:textId="77777777" w:rsidR="00BE1E80" w:rsidRPr="00BE1E80" w:rsidRDefault="00BE1E80" w:rsidP="00BE1E80">
      <w:pPr>
        <w:spacing w:after="0" w:line="240" w:lineRule="auto"/>
        <w:ind w:firstLine="5040"/>
        <w:outlineLvl w:val="0"/>
        <w:rPr>
          <w:rFonts w:cs="Calibri"/>
          <w:b/>
          <w:szCs w:val="22"/>
        </w:rPr>
      </w:pPr>
      <w:r w:rsidRPr="00BE1E80">
        <w:rPr>
          <w:rFonts w:cs="Calibri"/>
          <w:b/>
          <w:szCs w:val="22"/>
        </w:rPr>
        <w:t>00-950 Warszawa</w:t>
      </w:r>
    </w:p>
    <w:p w14:paraId="3FA0B409" w14:textId="77777777" w:rsidR="00BE1E80" w:rsidRPr="00BE1E80" w:rsidRDefault="00BE1E80" w:rsidP="00BE1E80">
      <w:pPr>
        <w:spacing w:after="0" w:line="240" w:lineRule="auto"/>
        <w:ind w:firstLine="5040"/>
        <w:rPr>
          <w:rFonts w:cs="Calibri"/>
          <w:b/>
          <w:szCs w:val="22"/>
        </w:rPr>
      </w:pPr>
    </w:p>
    <w:p w14:paraId="1327A5B9" w14:textId="77777777" w:rsidR="00BE1E80" w:rsidRPr="00BE1E80" w:rsidRDefault="00BE1E80" w:rsidP="00BE1E80">
      <w:pPr>
        <w:spacing w:after="0" w:line="240" w:lineRule="auto"/>
        <w:ind w:firstLine="5040"/>
        <w:rPr>
          <w:rFonts w:cs="Calibri"/>
          <w:b/>
          <w:szCs w:val="22"/>
        </w:rPr>
      </w:pPr>
    </w:p>
    <w:p w14:paraId="730D659F" w14:textId="77777777" w:rsidR="00BE1E80" w:rsidRPr="00BE1E80" w:rsidRDefault="00BE1E80" w:rsidP="00BE1E80">
      <w:pPr>
        <w:spacing w:after="0" w:line="240" w:lineRule="auto"/>
        <w:ind w:firstLine="5040"/>
        <w:rPr>
          <w:rFonts w:cs="Calibri"/>
          <w:b/>
          <w:szCs w:val="22"/>
        </w:rPr>
      </w:pPr>
    </w:p>
    <w:p w14:paraId="64008689" w14:textId="77777777" w:rsidR="00BE1E80" w:rsidRPr="00BE1E80" w:rsidRDefault="00BE1E80" w:rsidP="00BE1E80">
      <w:pPr>
        <w:spacing w:after="0" w:line="240" w:lineRule="auto"/>
        <w:ind w:firstLine="2340"/>
        <w:rPr>
          <w:rFonts w:cs="Calibri"/>
          <w:b/>
          <w:szCs w:val="22"/>
        </w:rPr>
      </w:pPr>
    </w:p>
    <w:p w14:paraId="033626B1" w14:textId="77777777" w:rsidR="00BE1E80" w:rsidRPr="00BE1E80" w:rsidRDefault="00BE1E80" w:rsidP="00BE1E80">
      <w:pPr>
        <w:spacing w:after="0" w:line="240" w:lineRule="auto"/>
        <w:ind w:firstLine="2340"/>
        <w:outlineLvl w:val="0"/>
        <w:rPr>
          <w:rFonts w:cs="Calibri"/>
          <w:b/>
          <w:szCs w:val="22"/>
        </w:rPr>
      </w:pPr>
      <w:r w:rsidRPr="00BE1E80">
        <w:rPr>
          <w:rFonts w:cs="Calibri"/>
          <w:b/>
          <w:szCs w:val="22"/>
        </w:rPr>
        <w:t>OŚWIADCZENIE PODATNIKA VAT</w:t>
      </w:r>
    </w:p>
    <w:p w14:paraId="4F76FD83" w14:textId="77777777" w:rsidR="00BE1E80" w:rsidRPr="00BE1E80" w:rsidRDefault="00BE1E80" w:rsidP="00BE1E80">
      <w:pPr>
        <w:spacing w:after="0" w:line="240" w:lineRule="auto"/>
        <w:ind w:firstLine="2340"/>
        <w:rPr>
          <w:rFonts w:cs="Calibri"/>
          <w:szCs w:val="22"/>
        </w:rPr>
      </w:pPr>
    </w:p>
    <w:p w14:paraId="22E860B0" w14:textId="77777777" w:rsidR="00BE1E80" w:rsidRPr="00BE1E80" w:rsidRDefault="00BE1E80" w:rsidP="00BE1E80">
      <w:pPr>
        <w:spacing w:after="0" w:line="240" w:lineRule="auto"/>
        <w:jc w:val="both"/>
        <w:rPr>
          <w:rFonts w:cs="Calibri"/>
          <w:szCs w:val="22"/>
        </w:rPr>
      </w:pPr>
      <w:r w:rsidRPr="00BE1E80">
        <w:rPr>
          <w:rFonts w:cs="Calibri"/>
          <w:szCs w:val="22"/>
        </w:rPr>
        <w:t xml:space="preserve">Uprzedzony(a) o odpowiedzialności karnej przewidzianej w art. 233 §1 ustawy z dnia </w:t>
      </w:r>
      <w:r w:rsidRPr="00BE1E80">
        <w:rPr>
          <w:rFonts w:cs="Calibri"/>
          <w:szCs w:val="22"/>
        </w:rPr>
        <w:br/>
        <w:t>6 czerwca 1997 r. Kodeks karny, niniejszym oświadczam, że</w:t>
      </w:r>
    </w:p>
    <w:p w14:paraId="47D1FF1A" w14:textId="77777777" w:rsidR="00BE1E80" w:rsidRPr="00BE1E80" w:rsidRDefault="00BE1E80" w:rsidP="00BE1E80">
      <w:pPr>
        <w:spacing w:after="0" w:line="240" w:lineRule="auto"/>
        <w:jc w:val="both"/>
        <w:rPr>
          <w:rFonts w:cs="Calibri"/>
          <w:szCs w:val="22"/>
        </w:rPr>
      </w:pPr>
    </w:p>
    <w:p w14:paraId="5E346701" w14:textId="77777777" w:rsidR="00BE1E80" w:rsidRPr="00BE1E80" w:rsidRDefault="00BE1E80" w:rsidP="00BE1E80">
      <w:pPr>
        <w:spacing w:after="0" w:line="240" w:lineRule="auto"/>
        <w:jc w:val="both"/>
        <w:rPr>
          <w:rFonts w:cs="Calibri"/>
          <w:szCs w:val="22"/>
        </w:rPr>
      </w:pPr>
      <w:r w:rsidRPr="00BE1E80">
        <w:rPr>
          <w:rFonts w:cs="Calibri"/>
          <w:szCs w:val="22"/>
        </w:rPr>
        <w:t>………………………………………………………………………………………………….………………………………………………………,</w:t>
      </w:r>
    </w:p>
    <w:p w14:paraId="1B60740C" w14:textId="77777777" w:rsidR="00BE1E80" w:rsidRPr="00BE1E80" w:rsidRDefault="00BE1E80" w:rsidP="00BE1E80">
      <w:pPr>
        <w:spacing w:after="0" w:line="240" w:lineRule="auto"/>
        <w:jc w:val="both"/>
        <w:rPr>
          <w:rFonts w:cs="Calibri"/>
          <w:szCs w:val="22"/>
        </w:rPr>
      </w:pPr>
    </w:p>
    <w:p w14:paraId="5E50AC4D" w14:textId="77777777" w:rsidR="00BE1E80" w:rsidRPr="00BE1E80" w:rsidRDefault="00BE1E80" w:rsidP="00BE1E80">
      <w:pPr>
        <w:spacing w:after="0" w:line="240" w:lineRule="auto"/>
        <w:jc w:val="both"/>
        <w:rPr>
          <w:rFonts w:cs="Calibri"/>
          <w:szCs w:val="22"/>
        </w:rPr>
      </w:pPr>
    </w:p>
    <w:p w14:paraId="57EEEBCD" w14:textId="77777777" w:rsidR="00BE1E80" w:rsidRPr="00BE1E80" w:rsidRDefault="00BE1E80" w:rsidP="00BE1E80">
      <w:pPr>
        <w:spacing w:after="0" w:line="240" w:lineRule="auto"/>
        <w:jc w:val="both"/>
        <w:rPr>
          <w:rFonts w:cs="Calibri"/>
          <w:szCs w:val="22"/>
        </w:rPr>
      </w:pPr>
      <w:r w:rsidRPr="00BE1E80">
        <w:rPr>
          <w:rFonts w:cs="Calibri"/>
          <w:szCs w:val="22"/>
        </w:rPr>
        <w:t>jest czynnym/zwolnionym* podatnikiem podatku od towarów i usług i posiada numer identyfikacji podatkowej (NIP)</w:t>
      </w:r>
    </w:p>
    <w:p w14:paraId="03D8EB8C" w14:textId="77777777" w:rsidR="00BE1E80" w:rsidRPr="00BE1E80" w:rsidRDefault="00BE1E80" w:rsidP="00BE1E80">
      <w:pPr>
        <w:spacing w:after="0" w:line="240" w:lineRule="auto"/>
        <w:jc w:val="both"/>
        <w:rPr>
          <w:rFonts w:cs="Calibri"/>
          <w:szCs w:val="22"/>
        </w:rPr>
      </w:pPr>
    </w:p>
    <w:p w14:paraId="33D105B2" w14:textId="77777777" w:rsidR="00BE1E80" w:rsidRPr="00BE1E80" w:rsidRDefault="00BE1E80" w:rsidP="00BE1E80">
      <w:pPr>
        <w:spacing w:after="0" w:line="240" w:lineRule="auto"/>
        <w:jc w:val="both"/>
        <w:rPr>
          <w:rFonts w:cs="Calibri"/>
          <w:szCs w:val="22"/>
        </w:rPr>
      </w:pPr>
      <w:r w:rsidRPr="00BE1E80">
        <w:rPr>
          <w:rFonts w:cs="Calibri"/>
          <w:szCs w:val="22"/>
        </w:rPr>
        <w:t>………………………………………………………………………………………………………………………………….</w:t>
      </w:r>
    </w:p>
    <w:p w14:paraId="74D43B1A" w14:textId="77777777" w:rsidR="00BE1E80" w:rsidRPr="00BE1E80" w:rsidRDefault="00BE1E80" w:rsidP="00BE1E80">
      <w:pPr>
        <w:spacing w:after="0" w:line="240" w:lineRule="auto"/>
        <w:jc w:val="both"/>
        <w:rPr>
          <w:rFonts w:cs="Calibri"/>
          <w:szCs w:val="22"/>
        </w:rPr>
      </w:pPr>
    </w:p>
    <w:p w14:paraId="0CEC528E" w14:textId="77777777" w:rsidR="00BE1E80" w:rsidRPr="00BE1E80" w:rsidRDefault="00BE1E80" w:rsidP="00BE1E80">
      <w:pPr>
        <w:spacing w:after="0" w:line="240" w:lineRule="auto"/>
        <w:jc w:val="both"/>
        <w:rPr>
          <w:rFonts w:cs="Calibri"/>
          <w:szCs w:val="22"/>
        </w:rPr>
      </w:pPr>
      <w:r w:rsidRPr="00BE1E80">
        <w:rPr>
          <w:rFonts w:cs="Calibri"/>
          <w:szCs w:val="22"/>
        </w:rPr>
        <w:t>nadany przez</w:t>
      </w:r>
    </w:p>
    <w:p w14:paraId="6127B9AC" w14:textId="77777777" w:rsidR="00BE1E80" w:rsidRPr="00BE1E80" w:rsidRDefault="00BE1E80" w:rsidP="00BE1E80">
      <w:pPr>
        <w:spacing w:after="0" w:line="240" w:lineRule="auto"/>
        <w:jc w:val="both"/>
        <w:rPr>
          <w:rFonts w:cs="Calibri"/>
          <w:szCs w:val="22"/>
        </w:rPr>
      </w:pPr>
    </w:p>
    <w:p w14:paraId="4C0ADC24" w14:textId="77777777" w:rsidR="00BE1E80" w:rsidRPr="00BE1E80" w:rsidRDefault="00BE1E80" w:rsidP="00BE1E80">
      <w:pPr>
        <w:spacing w:after="0" w:line="240" w:lineRule="auto"/>
        <w:jc w:val="both"/>
        <w:rPr>
          <w:rFonts w:cs="Calibri"/>
          <w:szCs w:val="22"/>
        </w:rPr>
      </w:pPr>
      <w:r w:rsidRPr="00BE1E80">
        <w:rPr>
          <w:rFonts w:cs="Calibri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14:paraId="57AC370E" w14:textId="77777777" w:rsidR="00BE1E80" w:rsidRPr="00BE1E80" w:rsidRDefault="00BE1E80" w:rsidP="00BE1E80">
      <w:pPr>
        <w:spacing w:after="0" w:line="240" w:lineRule="auto"/>
        <w:ind w:firstLine="2700"/>
        <w:jc w:val="both"/>
        <w:rPr>
          <w:rFonts w:cs="Calibri"/>
          <w:szCs w:val="22"/>
        </w:rPr>
      </w:pPr>
      <w:r w:rsidRPr="00BE1E80">
        <w:rPr>
          <w:rFonts w:cs="Calibri"/>
          <w:szCs w:val="22"/>
        </w:rPr>
        <w:t xml:space="preserve">(nazwa i adres </w:t>
      </w:r>
      <w:proofErr w:type="spellStart"/>
      <w:r w:rsidRPr="00BE1E80">
        <w:rPr>
          <w:rFonts w:cs="Calibri"/>
          <w:szCs w:val="22"/>
        </w:rPr>
        <w:t>Urzedu</w:t>
      </w:r>
      <w:proofErr w:type="spellEnd"/>
      <w:r w:rsidRPr="00BE1E80">
        <w:rPr>
          <w:rFonts w:cs="Calibri"/>
          <w:szCs w:val="22"/>
        </w:rPr>
        <w:t xml:space="preserve"> Skarbowego)</w:t>
      </w:r>
    </w:p>
    <w:p w14:paraId="04C8F619" w14:textId="77777777" w:rsidR="00BE1E80" w:rsidRPr="00BE1E80" w:rsidRDefault="00BE1E80" w:rsidP="00BE1E80">
      <w:pPr>
        <w:spacing w:after="0" w:line="240" w:lineRule="auto"/>
        <w:ind w:firstLine="2700"/>
        <w:jc w:val="both"/>
        <w:rPr>
          <w:rFonts w:cs="Calibri"/>
          <w:szCs w:val="22"/>
        </w:rPr>
      </w:pPr>
    </w:p>
    <w:p w14:paraId="2C95C0AD" w14:textId="77777777" w:rsidR="00BE1E80" w:rsidRPr="00BE1E80" w:rsidRDefault="00BE1E80" w:rsidP="00BE1E80">
      <w:pPr>
        <w:spacing w:after="0" w:line="240" w:lineRule="auto"/>
        <w:jc w:val="both"/>
        <w:outlineLvl w:val="0"/>
        <w:rPr>
          <w:rFonts w:cs="Calibri"/>
          <w:szCs w:val="22"/>
        </w:rPr>
      </w:pPr>
      <w:r w:rsidRPr="00BE1E80">
        <w:rPr>
          <w:rFonts w:cs="Calibri"/>
          <w:szCs w:val="22"/>
        </w:rPr>
        <w:t>Oświadczenie jest ważne do jego pisemnego odwołania.</w:t>
      </w:r>
    </w:p>
    <w:p w14:paraId="080D6B0B" w14:textId="77777777" w:rsidR="00BE1E80" w:rsidRPr="00BE1E80" w:rsidRDefault="00BE1E80" w:rsidP="00BE1E80">
      <w:pPr>
        <w:spacing w:after="0" w:line="240" w:lineRule="auto"/>
        <w:jc w:val="both"/>
        <w:rPr>
          <w:rFonts w:cs="Calibri"/>
          <w:szCs w:val="22"/>
        </w:rPr>
      </w:pPr>
    </w:p>
    <w:p w14:paraId="05D02F56" w14:textId="77777777" w:rsidR="00BE1E80" w:rsidRPr="00BE1E80" w:rsidRDefault="00BE1E80" w:rsidP="00BE1E80">
      <w:pPr>
        <w:spacing w:after="0" w:line="240" w:lineRule="auto"/>
        <w:jc w:val="both"/>
        <w:rPr>
          <w:rFonts w:cs="Calibri"/>
          <w:szCs w:val="22"/>
        </w:rPr>
      </w:pPr>
    </w:p>
    <w:p w14:paraId="1EB49B69" w14:textId="77777777" w:rsidR="00BE1E80" w:rsidRPr="00BE1E80" w:rsidRDefault="00BE1E80" w:rsidP="00BE1E80">
      <w:pPr>
        <w:spacing w:after="0" w:line="240" w:lineRule="auto"/>
        <w:jc w:val="both"/>
        <w:rPr>
          <w:rFonts w:cs="Calibri"/>
          <w:szCs w:val="22"/>
        </w:rPr>
      </w:pPr>
    </w:p>
    <w:p w14:paraId="11BAC238" w14:textId="77777777" w:rsidR="00BE1E80" w:rsidRPr="00BE1E80" w:rsidRDefault="00BE1E80" w:rsidP="00BE1E80">
      <w:pPr>
        <w:spacing w:after="0" w:line="240" w:lineRule="auto"/>
        <w:ind w:firstLine="4680"/>
        <w:jc w:val="both"/>
        <w:rPr>
          <w:rFonts w:cs="Calibri"/>
          <w:szCs w:val="22"/>
        </w:rPr>
      </w:pPr>
      <w:r w:rsidRPr="00BE1E80">
        <w:rPr>
          <w:rFonts w:cs="Calibri"/>
          <w:szCs w:val="22"/>
        </w:rPr>
        <w:t>………………………………….…………………………………</w:t>
      </w:r>
    </w:p>
    <w:p w14:paraId="44B9A53A" w14:textId="77777777" w:rsidR="00BE1E80" w:rsidRPr="00BE1E80" w:rsidRDefault="00BE1E80" w:rsidP="00BE1E80">
      <w:pPr>
        <w:spacing w:after="0" w:line="240" w:lineRule="auto"/>
        <w:ind w:firstLine="4680"/>
        <w:jc w:val="both"/>
        <w:rPr>
          <w:rFonts w:cs="Calibri"/>
          <w:szCs w:val="22"/>
        </w:rPr>
      </w:pPr>
      <w:r w:rsidRPr="00BE1E80">
        <w:rPr>
          <w:rFonts w:cs="Calibri"/>
          <w:szCs w:val="22"/>
        </w:rPr>
        <w:t xml:space="preserve">    (podpis i imienna pieczątka Dotowanego)</w:t>
      </w:r>
    </w:p>
    <w:p w14:paraId="21047578" w14:textId="77777777" w:rsidR="00BE1E80" w:rsidRPr="00BE1E80" w:rsidRDefault="00BE1E80" w:rsidP="00BE1E80">
      <w:pPr>
        <w:spacing w:after="0" w:line="240" w:lineRule="auto"/>
        <w:jc w:val="both"/>
        <w:rPr>
          <w:rFonts w:cs="Calibri"/>
          <w:szCs w:val="22"/>
        </w:rPr>
      </w:pPr>
      <w:r w:rsidRPr="00BE1E80">
        <w:rPr>
          <w:rFonts w:cs="Calibri"/>
          <w:szCs w:val="22"/>
        </w:rPr>
        <w:t>* niepotrzebne skreślić</w:t>
      </w:r>
    </w:p>
    <w:p w14:paraId="431B3670" w14:textId="77777777" w:rsidR="00BE1E80" w:rsidRDefault="00BE1E80" w:rsidP="00307008">
      <w:pPr>
        <w:ind w:firstLine="567"/>
        <w:rPr>
          <w:rFonts w:asciiTheme="minorHAnsi" w:hAnsiTheme="minorHAnsi" w:cstheme="minorHAnsi"/>
          <w:szCs w:val="22"/>
        </w:rPr>
      </w:pPr>
    </w:p>
    <w:p w14:paraId="06044939" w14:textId="77777777" w:rsidR="00970C08" w:rsidRDefault="00970C08" w:rsidP="00307008">
      <w:pPr>
        <w:ind w:firstLine="567"/>
        <w:rPr>
          <w:rFonts w:asciiTheme="minorHAnsi" w:hAnsiTheme="minorHAnsi" w:cstheme="minorHAnsi"/>
          <w:szCs w:val="22"/>
        </w:rPr>
      </w:pPr>
    </w:p>
    <w:p w14:paraId="6D79BDB6" w14:textId="77777777" w:rsidR="00970C08" w:rsidRDefault="00970C08" w:rsidP="00307008">
      <w:pPr>
        <w:ind w:firstLine="567"/>
        <w:rPr>
          <w:rFonts w:asciiTheme="minorHAnsi" w:hAnsiTheme="minorHAnsi" w:cstheme="minorHAnsi"/>
          <w:szCs w:val="22"/>
        </w:rPr>
      </w:pPr>
    </w:p>
    <w:p w14:paraId="726FDD2F" w14:textId="77777777" w:rsidR="00970C08" w:rsidRDefault="00970C08" w:rsidP="00307008">
      <w:pPr>
        <w:ind w:firstLine="567"/>
        <w:rPr>
          <w:rFonts w:asciiTheme="minorHAnsi" w:hAnsiTheme="minorHAnsi" w:cstheme="minorHAnsi"/>
          <w:szCs w:val="22"/>
        </w:rPr>
      </w:pPr>
    </w:p>
    <w:p w14:paraId="48854DD5" w14:textId="77777777" w:rsidR="00970C08" w:rsidRDefault="00970C08" w:rsidP="00307008">
      <w:pPr>
        <w:ind w:firstLine="567"/>
        <w:rPr>
          <w:rFonts w:asciiTheme="minorHAnsi" w:hAnsiTheme="minorHAnsi" w:cstheme="minorHAnsi"/>
          <w:szCs w:val="22"/>
        </w:rPr>
      </w:pPr>
    </w:p>
    <w:p w14:paraId="3D07C4AA" w14:textId="77777777" w:rsidR="00970C08" w:rsidRPr="00970C08" w:rsidRDefault="00970C08" w:rsidP="00970C08">
      <w:pPr>
        <w:pStyle w:val="Nagwek1"/>
        <w:spacing w:before="0"/>
        <w:ind w:left="1416" w:firstLine="708"/>
        <w:jc w:val="center"/>
        <w:rPr>
          <w:rFonts w:ascii="Calibri" w:hAnsi="Calibri" w:cs="Calibri"/>
          <w:color w:val="auto"/>
          <w:sz w:val="22"/>
          <w:szCs w:val="22"/>
        </w:rPr>
      </w:pPr>
      <w:r w:rsidRPr="00970C08">
        <w:rPr>
          <w:rFonts w:ascii="Calibri" w:hAnsi="Calibri" w:cs="Calibri"/>
          <w:color w:val="auto"/>
          <w:sz w:val="22"/>
          <w:szCs w:val="22"/>
        </w:rPr>
        <w:t>Załącznik nr 2</w:t>
      </w:r>
    </w:p>
    <w:p w14:paraId="6E1070E4" w14:textId="77777777" w:rsidR="00970C08" w:rsidRPr="00970C08" w:rsidRDefault="00970C08" w:rsidP="00970C08">
      <w:pPr>
        <w:spacing w:after="0"/>
        <w:ind w:left="4248" w:firstLine="708"/>
        <w:rPr>
          <w:rFonts w:cs="Calibri"/>
          <w:szCs w:val="22"/>
        </w:rPr>
      </w:pPr>
      <w:r w:rsidRPr="00970C08">
        <w:rPr>
          <w:rFonts w:cs="Calibri"/>
          <w:szCs w:val="22"/>
        </w:rPr>
        <w:t>do porozumienia nr……………………………………….</w:t>
      </w:r>
    </w:p>
    <w:p w14:paraId="07C7D172" w14:textId="77777777" w:rsidR="00970C08" w:rsidRPr="00970C08" w:rsidRDefault="00970C08" w:rsidP="00970C08">
      <w:pPr>
        <w:spacing w:after="0"/>
        <w:ind w:left="4248" w:firstLine="708"/>
        <w:rPr>
          <w:rFonts w:cs="Calibri"/>
          <w:szCs w:val="22"/>
        </w:rPr>
      </w:pPr>
      <w:r w:rsidRPr="00970C08">
        <w:rPr>
          <w:rFonts w:cs="Calibri"/>
          <w:szCs w:val="22"/>
        </w:rPr>
        <w:t>z …………………</w:t>
      </w:r>
    </w:p>
    <w:p w14:paraId="17BAA436" w14:textId="77777777" w:rsidR="00970C08" w:rsidRPr="00970C08" w:rsidRDefault="00970C08" w:rsidP="00970C08">
      <w:pPr>
        <w:pStyle w:val="Nagwek1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6E3A5C05" w14:textId="77777777" w:rsidR="00970C08" w:rsidRPr="00970C08" w:rsidRDefault="00970C08" w:rsidP="00970C08">
      <w:pPr>
        <w:pStyle w:val="Nagwek1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970C08">
        <w:rPr>
          <w:rFonts w:ascii="Calibri" w:hAnsi="Calibri" w:cs="Calibri"/>
          <w:b/>
          <w:color w:val="auto"/>
          <w:sz w:val="22"/>
          <w:szCs w:val="22"/>
        </w:rPr>
        <w:t>Klauzula informacyjna o przetwarzaniu danych osobowych w Urzędzie m.st Warszawy</w:t>
      </w:r>
      <w:r w:rsidRPr="00970C08">
        <w:rPr>
          <w:rFonts w:ascii="Calibri" w:hAnsi="Calibri" w:cs="Calibri"/>
          <w:b/>
          <w:color w:val="auto"/>
          <w:sz w:val="22"/>
          <w:szCs w:val="22"/>
        </w:rPr>
        <w:br/>
        <w:t>(na podstawie art. 6 ust. 1 lit. f RODO)</w:t>
      </w:r>
    </w:p>
    <w:p w14:paraId="4FE912B1" w14:textId="77777777" w:rsidR="00970C08" w:rsidRPr="00970C08" w:rsidRDefault="00970C08" w:rsidP="00970C08">
      <w:pPr>
        <w:rPr>
          <w:rFonts w:cs="Calibri"/>
          <w:b/>
          <w:szCs w:val="22"/>
        </w:rPr>
      </w:pPr>
    </w:p>
    <w:p w14:paraId="3B7EF947" w14:textId="77777777" w:rsidR="00970C08" w:rsidRPr="0033759A" w:rsidRDefault="00970C08" w:rsidP="00970C08">
      <w:pPr>
        <w:jc w:val="both"/>
        <w:rPr>
          <w:rFonts w:cs="Calibri"/>
          <w:szCs w:val="22"/>
        </w:rPr>
      </w:pPr>
      <w:r w:rsidRPr="00970C08">
        <w:rPr>
          <w:rFonts w:cs="Calibri"/>
          <w:szCs w:val="22"/>
        </w:rPr>
        <w:t>Będziemy przetwarzać Pani/Pana dane osobowe, by Urząd m.st. Warszawy mógł zrealizować zadanie</w:t>
      </w:r>
      <w:r w:rsidRPr="0033759A">
        <w:rPr>
          <w:rFonts w:cs="Calibri"/>
          <w:szCs w:val="22"/>
        </w:rPr>
        <w:t>. Dane mogą być przetwarzane w sposób zautomatyzowany, ale nie będą profilowane.</w:t>
      </w:r>
    </w:p>
    <w:p w14:paraId="112DDEA1" w14:textId="77777777" w:rsidR="00970C08" w:rsidRPr="0033759A" w:rsidRDefault="00970C08" w:rsidP="00970C08">
      <w:pPr>
        <w:pStyle w:val="Nagwek2"/>
        <w:spacing w:before="0" w:after="0"/>
        <w:jc w:val="both"/>
        <w:rPr>
          <w:rFonts w:ascii="Calibri" w:hAnsi="Calibri" w:cs="Calibri"/>
          <w:i w:val="0"/>
          <w:sz w:val="22"/>
          <w:szCs w:val="22"/>
        </w:rPr>
      </w:pPr>
      <w:r w:rsidRPr="0033759A">
        <w:rPr>
          <w:rFonts w:ascii="Calibri" w:hAnsi="Calibri" w:cs="Calibri"/>
          <w:i w:val="0"/>
          <w:sz w:val="22"/>
          <w:szCs w:val="22"/>
        </w:rPr>
        <w:t>I. Kto administruje moimi danymi?</w:t>
      </w:r>
    </w:p>
    <w:p w14:paraId="27C2850E" w14:textId="77777777" w:rsidR="00970C08" w:rsidRPr="0033759A" w:rsidRDefault="00970C08" w:rsidP="00970C08">
      <w:pPr>
        <w:pStyle w:val="Bezodstpw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cs="Calibri"/>
        </w:rPr>
      </w:pPr>
      <w:r w:rsidRPr="0033759A">
        <w:rPr>
          <w:rFonts w:cs="Calibri"/>
        </w:rPr>
        <w:t xml:space="preserve">Administratorem Pani/Pana danych osobowych przetwarzanych w Urzędzie m.st. Warszawy jest </w:t>
      </w:r>
      <w:r w:rsidRPr="0033759A">
        <w:rPr>
          <w:rFonts w:cs="Calibri"/>
          <w:b/>
        </w:rPr>
        <w:t>Prezydent m.st. Warszawy, z siedzibą w Warszawie, pl. Bankowy 3/5, 00-950 Warszawa.</w:t>
      </w:r>
    </w:p>
    <w:p w14:paraId="6C773742" w14:textId="77777777" w:rsidR="00970C08" w:rsidRPr="0033759A" w:rsidRDefault="00970C08" w:rsidP="00970C08">
      <w:pPr>
        <w:pStyle w:val="Bezodstpw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cs="Calibri"/>
        </w:rPr>
      </w:pPr>
      <w:r w:rsidRPr="0033759A">
        <w:rPr>
          <w:rFonts w:cs="Calibri"/>
        </w:rPr>
        <w:t>Na pytania dotyczące sposobu i zakresu przetwarzania Pani/Pana danych, a także o przysługujące Pani/Panu prawa odpowie Inspektor Ochrony Danych w Urzędzie m.st. Warszawy. Proszę je wysłać na adres: iod@um.warszawa.pl.</w:t>
      </w:r>
    </w:p>
    <w:p w14:paraId="348FE2A0" w14:textId="77777777" w:rsidR="00970C08" w:rsidRPr="0033759A" w:rsidRDefault="00970C08" w:rsidP="00970C08">
      <w:pPr>
        <w:pStyle w:val="Nagwek2"/>
        <w:spacing w:before="0" w:after="0"/>
        <w:jc w:val="both"/>
        <w:rPr>
          <w:rFonts w:ascii="Calibri" w:hAnsi="Calibri" w:cs="Calibri"/>
          <w:i w:val="0"/>
          <w:sz w:val="22"/>
          <w:szCs w:val="22"/>
        </w:rPr>
      </w:pPr>
    </w:p>
    <w:p w14:paraId="0EF5F383" w14:textId="77777777" w:rsidR="00970C08" w:rsidRPr="0033759A" w:rsidRDefault="00970C08" w:rsidP="00970C08">
      <w:pPr>
        <w:pStyle w:val="Nagwek2"/>
        <w:spacing w:before="0" w:after="0"/>
        <w:jc w:val="both"/>
        <w:rPr>
          <w:rFonts w:ascii="Calibri" w:hAnsi="Calibri" w:cs="Calibri"/>
          <w:i w:val="0"/>
          <w:sz w:val="22"/>
          <w:szCs w:val="22"/>
        </w:rPr>
      </w:pPr>
      <w:r w:rsidRPr="0033759A">
        <w:rPr>
          <w:rFonts w:ascii="Calibri" w:hAnsi="Calibri" w:cs="Calibri"/>
          <w:i w:val="0"/>
          <w:sz w:val="22"/>
          <w:szCs w:val="22"/>
        </w:rPr>
        <w:t>II. Dlaczego moje dane są przetwarzane?</w:t>
      </w:r>
    </w:p>
    <w:p w14:paraId="0C8BA4D6" w14:textId="77777777" w:rsidR="00970C08" w:rsidRPr="0033759A" w:rsidRDefault="00970C08" w:rsidP="00970C08">
      <w:pPr>
        <w:pStyle w:val="Bezodstpw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cs="Calibri"/>
        </w:rPr>
      </w:pPr>
      <w:r w:rsidRPr="0033759A">
        <w:rPr>
          <w:rFonts w:cs="Calibri"/>
        </w:rPr>
        <w:t>Jest to niezbędne w celu realizacji porozumienia nr UMIA/CB/B/IV/3/4/1/………………………. z dnia …………. r., co wynika z prawnie uzasadnionych interesów realizowanych przez Administratora, w oparciu o art. 6 ust. 1 lit. f RODO.</w:t>
      </w:r>
    </w:p>
    <w:p w14:paraId="643F5AB7" w14:textId="77777777" w:rsidR="00970C08" w:rsidRPr="0033759A" w:rsidRDefault="00970C08" w:rsidP="00970C08">
      <w:pPr>
        <w:pStyle w:val="Bezodstpw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cs="Calibri"/>
        </w:rPr>
      </w:pPr>
      <w:r w:rsidRPr="0033759A">
        <w:rPr>
          <w:rFonts w:cs="Calibri"/>
        </w:rPr>
        <w:t>Pani/Pana dane pozyskaliśmy od kontrahenta w związku z realizacją porozumienia.</w:t>
      </w:r>
    </w:p>
    <w:p w14:paraId="6D88086D" w14:textId="77777777" w:rsidR="00970C08" w:rsidRPr="0033759A" w:rsidRDefault="00970C08" w:rsidP="00970C08">
      <w:pPr>
        <w:pStyle w:val="Nagwek2"/>
        <w:spacing w:before="0" w:after="0"/>
        <w:jc w:val="both"/>
        <w:rPr>
          <w:rFonts w:ascii="Calibri" w:hAnsi="Calibri" w:cs="Calibri"/>
          <w:i w:val="0"/>
          <w:sz w:val="22"/>
          <w:szCs w:val="22"/>
        </w:rPr>
      </w:pPr>
    </w:p>
    <w:p w14:paraId="16B837A9" w14:textId="77777777" w:rsidR="00970C08" w:rsidRPr="0033759A" w:rsidRDefault="00970C08" w:rsidP="00970C08">
      <w:pPr>
        <w:pStyle w:val="Nagwek2"/>
        <w:spacing w:before="0" w:after="0"/>
        <w:jc w:val="both"/>
        <w:rPr>
          <w:rFonts w:ascii="Calibri" w:hAnsi="Calibri" w:cs="Calibri"/>
          <w:i w:val="0"/>
          <w:sz w:val="22"/>
          <w:szCs w:val="22"/>
        </w:rPr>
      </w:pPr>
      <w:r w:rsidRPr="0033759A">
        <w:rPr>
          <w:rFonts w:ascii="Calibri" w:hAnsi="Calibri" w:cs="Calibri"/>
          <w:i w:val="0"/>
          <w:sz w:val="22"/>
          <w:szCs w:val="22"/>
        </w:rPr>
        <w:t>III. Jak długo będą przechowywane moje dane?</w:t>
      </w:r>
    </w:p>
    <w:p w14:paraId="343BFDD3" w14:textId="77777777" w:rsidR="00970C08" w:rsidRPr="0033759A" w:rsidRDefault="00970C08" w:rsidP="00970C08">
      <w:pPr>
        <w:pStyle w:val="Bezodstpw"/>
        <w:spacing w:after="0" w:line="240" w:lineRule="auto"/>
        <w:ind w:left="284"/>
        <w:jc w:val="both"/>
        <w:rPr>
          <w:rFonts w:cs="Calibri"/>
        </w:rPr>
      </w:pPr>
      <w:r w:rsidRPr="0033759A">
        <w:rPr>
          <w:rFonts w:cs="Calibri"/>
        </w:rPr>
        <w:t>Pani/Pana dane osobowe będą przechowywane przez czas  niezbędny do realizacji celów przetwarzania. Potem, zgodnie z przepisami, dokumenty trafią do archiwum zakładowego.</w:t>
      </w:r>
    </w:p>
    <w:p w14:paraId="7C8560AA" w14:textId="77777777" w:rsidR="00970C08" w:rsidRPr="0033759A" w:rsidRDefault="00970C08" w:rsidP="00970C08">
      <w:pPr>
        <w:pStyle w:val="Nagwek2"/>
        <w:spacing w:before="0" w:after="0"/>
        <w:jc w:val="both"/>
        <w:rPr>
          <w:rFonts w:ascii="Calibri" w:hAnsi="Calibri" w:cs="Calibri"/>
          <w:i w:val="0"/>
          <w:sz w:val="22"/>
          <w:szCs w:val="22"/>
        </w:rPr>
      </w:pPr>
    </w:p>
    <w:p w14:paraId="23DA51DF" w14:textId="77777777" w:rsidR="00970C08" w:rsidRPr="0033759A" w:rsidRDefault="00970C08" w:rsidP="00970C08">
      <w:pPr>
        <w:pStyle w:val="Nagwek2"/>
        <w:spacing w:before="0" w:after="0"/>
        <w:jc w:val="both"/>
        <w:rPr>
          <w:rFonts w:ascii="Calibri" w:hAnsi="Calibri" w:cs="Calibri"/>
          <w:i w:val="0"/>
          <w:sz w:val="22"/>
          <w:szCs w:val="22"/>
        </w:rPr>
      </w:pPr>
      <w:r w:rsidRPr="0033759A">
        <w:rPr>
          <w:rFonts w:ascii="Calibri" w:hAnsi="Calibri" w:cs="Calibri"/>
          <w:i w:val="0"/>
          <w:sz w:val="22"/>
          <w:szCs w:val="22"/>
        </w:rPr>
        <w:t>IV. Kto może mieć dostęp do moich danych?</w:t>
      </w:r>
    </w:p>
    <w:p w14:paraId="09839216" w14:textId="77777777" w:rsidR="00970C08" w:rsidRPr="0033759A" w:rsidRDefault="00970C08" w:rsidP="00970C08">
      <w:pPr>
        <w:ind w:left="284"/>
        <w:jc w:val="both"/>
        <w:rPr>
          <w:rFonts w:cs="Calibri"/>
          <w:szCs w:val="22"/>
        </w:rPr>
      </w:pPr>
      <w:r w:rsidRPr="0033759A">
        <w:rPr>
          <w:rFonts w:cs="Calibri"/>
          <w:szCs w:val="22"/>
        </w:rPr>
        <w:t>Odbiorcami Pani/Pana danych osobowych mogą być:</w:t>
      </w:r>
    </w:p>
    <w:p w14:paraId="178800B4" w14:textId="77777777" w:rsidR="00970C08" w:rsidRPr="0033759A" w:rsidRDefault="00970C08" w:rsidP="00970C08">
      <w:pPr>
        <w:pStyle w:val="Bezodstpw"/>
        <w:numPr>
          <w:ilvl w:val="0"/>
          <w:numId w:val="35"/>
        </w:numPr>
        <w:spacing w:after="0" w:line="240" w:lineRule="auto"/>
        <w:ind w:left="567" w:hanging="283"/>
        <w:jc w:val="both"/>
        <w:rPr>
          <w:rFonts w:cs="Calibri"/>
        </w:rPr>
      </w:pPr>
      <w:r w:rsidRPr="0033759A">
        <w:rPr>
          <w:rFonts w:cs="Calibri"/>
        </w:rPr>
        <w:t>podmioty, którym Administrator powierzy przetwarzanie danych osobowych, w szczególności podmioty świadczące na rzecz Urzędu m.st. Warszawy usługi informatyczne lub pocztowe;</w:t>
      </w:r>
    </w:p>
    <w:p w14:paraId="578FC165" w14:textId="77777777" w:rsidR="00970C08" w:rsidRPr="0033759A" w:rsidRDefault="00970C08" w:rsidP="00970C08">
      <w:pPr>
        <w:pStyle w:val="Bezodstpw"/>
        <w:numPr>
          <w:ilvl w:val="0"/>
          <w:numId w:val="35"/>
        </w:numPr>
        <w:spacing w:after="0" w:line="240" w:lineRule="auto"/>
        <w:ind w:left="567" w:hanging="283"/>
        <w:jc w:val="both"/>
        <w:rPr>
          <w:rFonts w:cs="Calibri"/>
        </w:rPr>
      </w:pPr>
      <w:r w:rsidRPr="0033759A">
        <w:rPr>
          <w:rFonts w:cs="Calibri"/>
        </w:rPr>
        <w:t xml:space="preserve">organy publiczne i inne podmioty, którym Administrator udostępni dane osobowe na podstawie przepisów prawa. </w:t>
      </w:r>
    </w:p>
    <w:p w14:paraId="40FB2EE3" w14:textId="77777777" w:rsidR="00970C08" w:rsidRPr="0033759A" w:rsidRDefault="00970C08" w:rsidP="00970C08">
      <w:pPr>
        <w:pStyle w:val="Nagwek2"/>
        <w:spacing w:before="0" w:after="0"/>
        <w:jc w:val="both"/>
        <w:rPr>
          <w:rFonts w:ascii="Calibri" w:hAnsi="Calibri" w:cs="Calibri"/>
          <w:i w:val="0"/>
          <w:sz w:val="22"/>
          <w:szCs w:val="22"/>
        </w:rPr>
      </w:pPr>
    </w:p>
    <w:p w14:paraId="7F428337" w14:textId="77777777" w:rsidR="00970C08" w:rsidRPr="0033759A" w:rsidRDefault="00970C08" w:rsidP="00970C08">
      <w:pPr>
        <w:pStyle w:val="Nagwek2"/>
        <w:spacing w:before="0" w:after="0"/>
        <w:jc w:val="both"/>
        <w:rPr>
          <w:rFonts w:ascii="Calibri" w:hAnsi="Calibri" w:cs="Calibri"/>
          <w:i w:val="0"/>
          <w:sz w:val="22"/>
          <w:szCs w:val="22"/>
        </w:rPr>
      </w:pPr>
      <w:r w:rsidRPr="0033759A">
        <w:rPr>
          <w:rFonts w:ascii="Calibri" w:hAnsi="Calibri" w:cs="Calibri"/>
          <w:i w:val="0"/>
          <w:sz w:val="22"/>
          <w:szCs w:val="22"/>
        </w:rPr>
        <w:t>V. Jakie mam prawa w związku z przetwarzaniem moich danych?</w:t>
      </w:r>
    </w:p>
    <w:p w14:paraId="35B0E37F" w14:textId="77777777" w:rsidR="00970C08" w:rsidRPr="0033759A" w:rsidRDefault="00970C08" w:rsidP="00970C08">
      <w:pPr>
        <w:pStyle w:val="Bezodstpw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cs="Calibri"/>
        </w:rPr>
      </w:pPr>
      <w:r w:rsidRPr="0033759A">
        <w:rPr>
          <w:rFonts w:cs="Calibri"/>
        </w:rPr>
        <w:t>Ma Pani/Pan prawo do:</w:t>
      </w:r>
    </w:p>
    <w:p w14:paraId="5E144531" w14:textId="77777777" w:rsidR="00970C08" w:rsidRPr="0033759A" w:rsidRDefault="00970C08" w:rsidP="00970C08">
      <w:pPr>
        <w:pStyle w:val="Bezodstpw"/>
        <w:numPr>
          <w:ilvl w:val="1"/>
          <w:numId w:val="37"/>
        </w:numPr>
        <w:spacing w:after="0" w:line="240" w:lineRule="auto"/>
        <w:ind w:left="851" w:hanging="284"/>
        <w:jc w:val="both"/>
        <w:rPr>
          <w:rFonts w:cs="Calibri"/>
        </w:rPr>
      </w:pPr>
      <w:r w:rsidRPr="0033759A">
        <w:rPr>
          <w:rFonts w:cs="Calibri"/>
        </w:rPr>
        <w:t>dostępu do danych osobowych, w tym uzyskania kopii tych danych;</w:t>
      </w:r>
    </w:p>
    <w:p w14:paraId="4AAF62A2" w14:textId="77777777" w:rsidR="00970C08" w:rsidRPr="0033759A" w:rsidRDefault="00970C08" w:rsidP="00970C08">
      <w:pPr>
        <w:pStyle w:val="Bezodstpw"/>
        <w:numPr>
          <w:ilvl w:val="1"/>
          <w:numId w:val="37"/>
        </w:numPr>
        <w:spacing w:after="0" w:line="240" w:lineRule="auto"/>
        <w:ind w:left="851" w:hanging="284"/>
        <w:jc w:val="both"/>
        <w:rPr>
          <w:rFonts w:cs="Calibri"/>
        </w:rPr>
      </w:pPr>
      <w:r w:rsidRPr="0033759A">
        <w:rPr>
          <w:rFonts w:cs="Calibri"/>
        </w:rPr>
        <w:t>żądania sprostowania (poprawienia) danych osobowych;</w:t>
      </w:r>
    </w:p>
    <w:p w14:paraId="4567C807" w14:textId="77777777" w:rsidR="00970C08" w:rsidRPr="0033759A" w:rsidRDefault="00970C08" w:rsidP="00970C08">
      <w:pPr>
        <w:pStyle w:val="Bezodstpw"/>
        <w:numPr>
          <w:ilvl w:val="1"/>
          <w:numId w:val="37"/>
        </w:numPr>
        <w:spacing w:after="0" w:line="240" w:lineRule="auto"/>
        <w:ind w:left="851" w:hanging="284"/>
        <w:jc w:val="both"/>
        <w:rPr>
          <w:rFonts w:cs="Calibri"/>
        </w:rPr>
      </w:pPr>
      <w:r w:rsidRPr="0033759A">
        <w:rPr>
          <w:rFonts w:cs="Calibri"/>
        </w:rPr>
        <w:t>żądania usunięcia danych osobowych (tzw. prawo do bycia zapomnianym), w przypadku gdy:</w:t>
      </w:r>
    </w:p>
    <w:p w14:paraId="397192F4" w14:textId="77777777" w:rsidR="00970C08" w:rsidRPr="0033759A" w:rsidRDefault="00970C08" w:rsidP="00970C08">
      <w:pPr>
        <w:pStyle w:val="Bezodstpw"/>
        <w:numPr>
          <w:ilvl w:val="2"/>
          <w:numId w:val="38"/>
        </w:numPr>
        <w:spacing w:after="0" w:line="240" w:lineRule="auto"/>
        <w:ind w:left="1134" w:hanging="283"/>
        <w:jc w:val="both"/>
        <w:rPr>
          <w:rFonts w:cs="Calibri"/>
        </w:rPr>
      </w:pPr>
      <w:r w:rsidRPr="0033759A">
        <w:rPr>
          <w:rFonts w:cs="Calibri"/>
        </w:rPr>
        <w:t>dane nie są już niezbędne do celów, dla których były zebrane lub w inny sposób przetwarzane,</w:t>
      </w:r>
    </w:p>
    <w:p w14:paraId="551F6F62" w14:textId="77777777" w:rsidR="00970C08" w:rsidRPr="0033759A" w:rsidRDefault="00970C08" w:rsidP="00970C08">
      <w:pPr>
        <w:pStyle w:val="Bezodstpw"/>
        <w:numPr>
          <w:ilvl w:val="2"/>
          <w:numId w:val="38"/>
        </w:numPr>
        <w:spacing w:after="0" w:line="240" w:lineRule="auto"/>
        <w:ind w:left="1134" w:hanging="283"/>
        <w:jc w:val="both"/>
        <w:rPr>
          <w:rFonts w:cs="Calibri"/>
        </w:rPr>
      </w:pPr>
      <w:r w:rsidRPr="0033759A">
        <w:rPr>
          <w:rFonts w:cs="Calibri"/>
        </w:rPr>
        <w:t>nie ma podstawy prawnej do przetwarzania Pani/Pana danych osobowych,</w:t>
      </w:r>
    </w:p>
    <w:p w14:paraId="3200ED27" w14:textId="77777777" w:rsidR="00970C08" w:rsidRPr="0033759A" w:rsidRDefault="00970C08" w:rsidP="00970C08">
      <w:pPr>
        <w:pStyle w:val="Bezodstpw"/>
        <w:numPr>
          <w:ilvl w:val="2"/>
          <w:numId w:val="38"/>
        </w:numPr>
        <w:spacing w:after="0" w:line="240" w:lineRule="auto"/>
        <w:ind w:left="1134" w:hanging="283"/>
        <w:jc w:val="both"/>
        <w:rPr>
          <w:rFonts w:cs="Calibri"/>
        </w:rPr>
      </w:pPr>
      <w:r w:rsidRPr="0033759A">
        <w:rPr>
          <w:rFonts w:cs="Calibri"/>
        </w:rPr>
        <w:t>wniosła Pani/Pan sprzeciw wobec przetwarzania i nie występują nadrzędne prawnie uzasadnione podstawy przetwarzania,</w:t>
      </w:r>
    </w:p>
    <w:p w14:paraId="6896AFE1" w14:textId="77777777" w:rsidR="00970C08" w:rsidRPr="0033759A" w:rsidRDefault="00970C08" w:rsidP="00970C08">
      <w:pPr>
        <w:pStyle w:val="Bezodstpw"/>
        <w:numPr>
          <w:ilvl w:val="2"/>
          <w:numId w:val="38"/>
        </w:numPr>
        <w:spacing w:after="0" w:line="240" w:lineRule="auto"/>
        <w:ind w:left="1134" w:hanging="283"/>
        <w:jc w:val="both"/>
        <w:rPr>
          <w:rFonts w:cs="Calibri"/>
        </w:rPr>
      </w:pPr>
      <w:r w:rsidRPr="0033759A">
        <w:rPr>
          <w:rFonts w:cs="Calibri"/>
        </w:rPr>
        <w:t>Pani/Pana dane przetwarzane są niezgodnie z prawem,</w:t>
      </w:r>
    </w:p>
    <w:p w14:paraId="77E64C36" w14:textId="77777777" w:rsidR="00970C08" w:rsidRPr="0033759A" w:rsidRDefault="00970C08" w:rsidP="00970C08">
      <w:pPr>
        <w:pStyle w:val="Bezodstpw"/>
        <w:numPr>
          <w:ilvl w:val="2"/>
          <w:numId w:val="38"/>
        </w:numPr>
        <w:spacing w:after="0" w:line="240" w:lineRule="auto"/>
        <w:ind w:left="1134" w:hanging="283"/>
        <w:jc w:val="both"/>
        <w:rPr>
          <w:rFonts w:cs="Calibri"/>
        </w:rPr>
      </w:pPr>
      <w:r w:rsidRPr="0033759A">
        <w:rPr>
          <w:rFonts w:cs="Calibri"/>
        </w:rPr>
        <w:t>Pani/Pana dane muszą być usunięte, by wywiązać się z obowiązku wynikającego z przepisów prawa;</w:t>
      </w:r>
    </w:p>
    <w:p w14:paraId="5906AF06" w14:textId="77777777" w:rsidR="00970C08" w:rsidRPr="0033759A" w:rsidRDefault="00970C08" w:rsidP="00970C08">
      <w:pPr>
        <w:pStyle w:val="Bezodstpw"/>
        <w:numPr>
          <w:ilvl w:val="1"/>
          <w:numId w:val="37"/>
        </w:numPr>
        <w:spacing w:after="0" w:line="240" w:lineRule="auto"/>
        <w:ind w:left="851" w:hanging="284"/>
        <w:jc w:val="both"/>
        <w:rPr>
          <w:rFonts w:cs="Calibri"/>
        </w:rPr>
      </w:pPr>
      <w:r w:rsidRPr="0033759A">
        <w:rPr>
          <w:rFonts w:cs="Calibri"/>
        </w:rPr>
        <w:t>żądania ograniczenia przetwarzania danych osobowych;</w:t>
      </w:r>
    </w:p>
    <w:p w14:paraId="7075594F" w14:textId="77777777" w:rsidR="00970C08" w:rsidRPr="0033759A" w:rsidRDefault="00970C08" w:rsidP="00970C08">
      <w:pPr>
        <w:pStyle w:val="Bezodstpw"/>
        <w:numPr>
          <w:ilvl w:val="1"/>
          <w:numId w:val="37"/>
        </w:numPr>
        <w:spacing w:after="0" w:line="240" w:lineRule="auto"/>
        <w:ind w:left="851" w:hanging="284"/>
        <w:jc w:val="both"/>
        <w:rPr>
          <w:rFonts w:cs="Calibri"/>
        </w:rPr>
      </w:pPr>
      <w:r w:rsidRPr="0033759A">
        <w:rPr>
          <w:rFonts w:cs="Calibri"/>
        </w:rPr>
        <w:t>sprzeciwu wobec przetwarzania danych – w przypadku, gdy łącznie spełnione są następujące przesłanki:</w:t>
      </w:r>
    </w:p>
    <w:p w14:paraId="60F02DA0" w14:textId="77777777" w:rsidR="00970C08" w:rsidRPr="0033759A" w:rsidRDefault="00970C08" w:rsidP="00970C08">
      <w:pPr>
        <w:pStyle w:val="Bezodstpw"/>
        <w:numPr>
          <w:ilvl w:val="2"/>
          <w:numId w:val="39"/>
        </w:numPr>
        <w:spacing w:after="0" w:line="240" w:lineRule="auto"/>
        <w:ind w:left="1134" w:hanging="283"/>
        <w:jc w:val="both"/>
        <w:rPr>
          <w:rFonts w:cs="Calibri"/>
        </w:rPr>
      </w:pPr>
      <w:r w:rsidRPr="0033759A">
        <w:rPr>
          <w:rFonts w:cs="Calibri"/>
        </w:rPr>
        <w:t>zaistnieją przyczyny związane z Pani/Pana szczególną sytuacją,</w:t>
      </w:r>
    </w:p>
    <w:p w14:paraId="79132BC3" w14:textId="77777777" w:rsidR="00970C08" w:rsidRPr="0033759A" w:rsidRDefault="00970C08" w:rsidP="00970C08">
      <w:pPr>
        <w:pStyle w:val="Bezodstpw"/>
        <w:numPr>
          <w:ilvl w:val="2"/>
          <w:numId w:val="39"/>
        </w:numPr>
        <w:spacing w:after="0" w:line="240" w:lineRule="auto"/>
        <w:ind w:left="1134" w:hanging="283"/>
        <w:jc w:val="both"/>
        <w:rPr>
          <w:rFonts w:cs="Calibri"/>
        </w:rPr>
      </w:pPr>
      <w:r w:rsidRPr="0033759A">
        <w:rPr>
          <w:rFonts w:cs="Calibri"/>
        </w:rPr>
        <w:t>dane przetwarzane są w celach wynikających z prawnie uzasadnionych interesów Administratora, z wyjątkiem sytuacji, w której Administrator wykaże istnienie ważnych prawnie uzasadnionych podstaw do przetwarzanie danych osobowych, nadrzędnych wobec interesów, praw i wolności osoby, której dane dotyczą, lub podstaw do ustalenia, dochodzenia lub obrony roszczeń;</w:t>
      </w:r>
    </w:p>
    <w:p w14:paraId="6F82D378" w14:textId="77777777" w:rsidR="00970C08" w:rsidRPr="0033759A" w:rsidRDefault="00970C08" w:rsidP="00970C08">
      <w:pPr>
        <w:pStyle w:val="Bezodstpw"/>
        <w:numPr>
          <w:ilvl w:val="1"/>
          <w:numId w:val="37"/>
        </w:numPr>
        <w:spacing w:after="0" w:line="240" w:lineRule="auto"/>
        <w:ind w:left="851" w:hanging="284"/>
        <w:jc w:val="both"/>
        <w:rPr>
          <w:rFonts w:cs="Calibri"/>
        </w:rPr>
      </w:pPr>
      <w:r w:rsidRPr="0033759A">
        <w:rPr>
          <w:rFonts w:cs="Calibri"/>
        </w:rPr>
        <w:t>wniesienia skargi do Prezesa Urzędu Ochrony Danych Osobowych</w:t>
      </w:r>
      <w:r w:rsidRPr="0033759A">
        <w:rPr>
          <w:rFonts w:cs="Calibri"/>
          <w:vertAlign w:val="superscript"/>
        </w:rPr>
        <w:footnoteReference w:id="2"/>
      </w:r>
      <w:r w:rsidRPr="0033759A">
        <w:rPr>
          <w:rFonts w:cs="Calibri"/>
        </w:rPr>
        <w:t xml:space="preserve"> w przypadku powzięcia informacji o niezgodnym z prawem przetwarzaniu w Urzędzie m.st. Warszawy Pani/Pana danych osobowych.</w:t>
      </w:r>
    </w:p>
    <w:p w14:paraId="08F797B6" w14:textId="77777777" w:rsidR="00970C08" w:rsidRPr="0033759A" w:rsidRDefault="00970C08" w:rsidP="00970C08">
      <w:pPr>
        <w:pStyle w:val="Bezodstpw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cs="Calibri"/>
        </w:rPr>
      </w:pPr>
      <w:r w:rsidRPr="0033759A">
        <w:rPr>
          <w:rFonts w:cs="Calibri"/>
        </w:rPr>
        <w:t>Nie przysługuje Pani/Panu prawo do przenoszenia danych.</w:t>
      </w:r>
    </w:p>
    <w:p w14:paraId="1D83D100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64F5A319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3E7ED577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22D018D7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2455A515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04AADA38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298243AD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056B1992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78C0A1B8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11090C14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2321150A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4730D5D5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378824DF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7CFB4657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4EC674CF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2E7C171F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698FC5A5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4B9E2C6C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0E1B1124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3F6D46C1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5E402830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5E529D9D" w14:textId="77777777" w:rsidR="00970C08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22758A9F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1253AF89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2F81CFF8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22143596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7C5882D2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6A9FAF7E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0B1C62B2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5B030C0C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1EF209D8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46706302" w14:textId="77777777" w:rsidR="00970C08" w:rsidRPr="0033759A" w:rsidRDefault="00970C08" w:rsidP="00970C08">
      <w:pPr>
        <w:pStyle w:val="Bezodstpw"/>
        <w:spacing w:after="0" w:line="240" w:lineRule="auto"/>
        <w:jc w:val="both"/>
        <w:rPr>
          <w:rFonts w:cs="Calibri"/>
        </w:rPr>
      </w:pPr>
    </w:p>
    <w:p w14:paraId="60931EC3" w14:textId="77777777" w:rsidR="00970C08" w:rsidRPr="00970C08" w:rsidRDefault="00970C08" w:rsidP="00970C08">
      <w:pPr>
        <w:pStyle w:val="Nagwek1"/>
        <w:spacing w:before="0"/>
        <w:ind w:left="1416" w:firstLine="708"/>
        <w:jc w:val="center"/>
        <w:rPr>
          <w:rFonts w:ascii="Calibri" w:hAnsi="Calibri" w:cs="Calibri"/>
          <w:color w:val="auto"/>
          <w:sz w:val="22"/>
          <w:szCs w:val="22"/>
        </w:rPr>
      </w:pPr>
      <w:r w:rsidRPr="00970C08">
        <w:rPr>
          <w:rFonts w:ascii="Calibri" w:hAnsi="Calibri" w:cs="Calibri"/>
          <w:color w:val="auto"/>
          <w:sz w:val="22"/>
          <w:szCs w:val="22"/>
        </w:rPr>
        <w:t>Załącznik nr 3</w:t>
      </w:r>
    </w:p>
    <w:p w14:paraId="07101348" w14:textId="77777777" w:rsidR="00970C08" w:rsidRPr="00970C08" w:rsidRDefault="00970C08" w:rsidP="00970C08">
      <w:pPr>
        <w:spacing w:after="0"/>
        <w:ind w:left="4248" w:firstLine="708"/>
        <w:rPr>
          <w:rFonts w:cs="Calibri"/>
          <w:szCs w:val="22"/>
        </w:rPr>
      </w:pPr>
      <w:r w:rsidRPr="00970C08">
        <w:rPr>
          <w:rFonts w:cs="Calibri"/>
          <w:szCs w:val="22"/>
        </w:rPr>
        <w:t>do porozumienia nr……………………………………….</w:t>
      </w:r>
    </w:p>
    <w:p w14:paraId="0EC06EFA" w14:textId="77777777" w:rsidR="00970C08" w:rsidRPr="00970C08" w:rsidRDefault="00970C08" w:rsidP="00970C08">
      <w:pPr>
        <w:spacing w:after="0"/>
        <w:ind w:left="4248" w:firstLine="708"/>
        <w:rPr>
          <w:rFonts w:cs="Calibri"/>
          <w:szCs w:val="22"/>
        </w:rPr>
      </w:pPr>
      <w:r w:rsidRPr="00970C08">
        <w:rPr>
          <w:rFonts w:cs="Calibri"/>
          <w:szCs w:val="22"/>
        </w:rPr>
        <w:t>z ……………….</w:t>
      </w:r>
    </w:p>
    <w:p w14:paraId="076E1AAE" w14:textId="77777777" w:rsidR="00970C08" w:rsidRDefault="00970C08" w:rsidP="00970C08">
      <w:pPr>
        <w:jc w:val="center"/>
        <w:rPr>
          <w:rFonts w:eastAsia="SimSun" w:cs="Calibri"/>
          <w:b/>
          <w:szCs w:val="22"/>
        </w:rPr>
      </w:pPr>
    </w:p>
    <w:p w14:paraId="26023EFC" w14:textId="77777777" w:rsidR="00970C08" w:rsidRPr="0033759A" w:rsidRDefault="00970C08" w:rsidP="00970C08">
      <w:pPr>
        <w:jc w:val="center"/>
        <w:rPr>
          <w:rFonts w:eastAsia="SimSun" w:cs="Calibri"/>
          <w:b/>
          <w:szCs w:val="22"/>
        </w:rPr>
      </w:pPr>
      <w:r w:rsidRPr="0033759A">
        <w:rPr>
          <w:rFonts w:eastAsia="SimSun" w:cs="Calibri"/>
          <w:b/>
          <w:szCs w:val="22"/>
        </w:rPr>
        <w:t>Klauzula Informacyjna o przetwarzaniu danych osobowych w Komendzie Stołecznej Policji</w:t>
      </w:r>
    </w:p>
    <w:p w14:paraId="3F36FEBF" w14:textId="77777777" w:rsidR="00970C08" w:rsidRPr="0033759A" w:rsidRDefault="00970C08" w:rsidP="00970C08">
      <w:pPr>
        <w:jc w:val="both"/>
        <w:rPr>
          <w:rFonts w:eastAsia="SimSun" w:cs="Calibri"/>
          <w:szCs w:val="22"/>
        </w:rPr>
      </w:pPr>
      <w:r w:rsidRPr="0033759A">
        <w:rPr>
          <w:rFonts w:eastAsia="SimSun" w:cs="Calibri"/>
          <w:szCs w:val="22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3BD7BDE1" w14:textId="77777777" w:rsidR="00970C08" w:rsidRPr="0033759A" w:rsidRDefault="00970C08" w:rsidP="00970C08">
      <w:pPr>
        <w:jc w:val="both"/>
        <w:rPr>
          <w:rFonts w:eastAsia="SimSun" w:cs="Calibri"/>
          <w:szCs w:val="22"/>
        </w:rPr>
      </w:pPr>
      <w:r w:rsidRPr="0033759A">
        <w:rPr>
          <w:rFonts w:eastAsia="SimSun" w:cs="Calibri"/>
          <w:szCs w:val="22"/>
        </w:rPr>
        <w:t>Poniższe zasady stosuje się począwszy od dnia podpisania.</w:t>
      </w:r>
    </w:p>
    <w:p w14:paraId="5E9C2812" w14:textId="77777777" w:rsidR="00970C08" w:rsidRPr="0033759A" w:rsidRDefault="00970C08" w:rsidP="00970C08">
      <w:pPr>
        <w:numPr>
          <w:ilvl w:val="0"/>
          <w:numId w:val="40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cs="Calibri"/>
          <w:szCs w:val="22"/>
        </w:rPr>
      </w:pPr>
      <w:r w:rsidRPr="0033759A">
        <w:rPr>
          <w:rFonts w:eastAsia="SimSun" w:cs="Calibri"/>
          <w:szCs w:val="22"/>
        </w:rPr>
        <w:t xml:space="preserve">Administratorem Pani/Pana danych osobowych przetwarzanych w Komendzie Stołecznej Policji jest: Komendant Stołeczny Policji.  </w:t>
      </w:r>
    </w:p>
    <w:p w14:paraId="27BA1162" w14:textId="77777777" w:rsidR="00970C08" w:rsidRPr="0033759A" w:rsidRDefault="00970C08" w:rsidP="00970C08">
      <w:pPr>
        <w:numPr>
          <w:ilvl w:val="0"/>
          <w:numId w:val="40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cs="Calibri"/>
          <w:szCs w:val="22"/>
        </w:rPr>
      </w:pPr>
      <w:r w:rsidRPr="0033759A">
        <w:rPr>
          <w:rFonts w:eastAsia="SimSun" w:cs="Calibri"/>
          <w:szCs w:val="22"/>
        </w:rPr>
        <w:t>Jeśli ma Pani/Pan pytania dotyczące sposobu i zakresu przetwarzania Pani/Pana danych osobowych w zakresie działania Komendy Stołecznej Policji, a także przysługujących Pani/Panu uprawnień, może się Pani/Pan skontaktować z </w:t>
      </w:r>
      <w:r w:rsidRPr="0033759A">
        <w:rPr>
          <w:rFonts w:eastAsia="SimSun" w:cs="Calibri"/>
          <w:b/>
          <w:bCs/>
          <w:szCs w:val="22"/>
        </w:rPr>
        <w:t>Inspektorem Ochrony Danych –</w:t>
      </w:r>
      <w:r w:rsidRPr="0033759A">
        <w:rPr>
          <w:rFonts w:eastAsia="SimSun" w:cs="Calibri"/>
          <w:szCs w:val="22"/>
        </w:rPr>
        <w:t xml:space="preserve"> adres: ul. Nowolipie 2, 00-150 Warszawa, </w:t>
      </w:r>
      <w:proofErr w:type="spellStart"/>
      <w:r w:rsidRPr="0033759A">
        <w:rPr>
          <w:rFonts w:eastAsia="SimSun" w:cs="Calibri"/>
          <w:szCs w:val="22"/>
          <w:lang w:val="de-DE"/>
        </w:rPr>
        <w:t>e-mail</w:t>
      </w:r>
      <w:proofErr w:type="spellEnd"/>
      <w:r w:rsidRPr="0033759A">
        <w:rPr>
          <w:rFonts w:eastAsia="SimSun" w:cs="Calibri"/>
          <w:szCs w:val="22"/>
          <w:lang w:val="de-DE"/>
        </w:rPr>
        <w:t xml:space="preserve">: </w:t>
      </w:r>
      <w:hyperlink r:id="rId8">
        <w:r w:rsidRPr="0033759A">
          <w:rPr>
            <w:rFonts w:eastAsia="SimSun" w:cs="Calibri"/>
            <w:szCs w:val="22"/>
            <w:lang w:val="de-DE"/>
          </w:rPr>
          <w:t>iod@ksp.policja.gov.pl.</w:t>
        </w:r>
      </w:hyperlink>
    </w:p>
    <w:p w14:paraId="2839A416" w14:textId="77777777" w:rsidR="00970C08" w:rsidRPr="0033759A" w:rsidRDefault="00970C08" w:rsidP="00970C08">
      <w:pPr>
        <w:numPr>
          <w:ilvl w:val="0"/>
          <w:numId w:val="40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szCs w:val="22"/>
        </w:rPr>
      </w:pPr>
      <w:r w:rsidRPr="0033759A">
        <w:rPr>
          <w:rFonts w:eastAsia="SimSun" w:cs="Calibri"/>
          <w:szCs w:val="22"/>
        </w:rPr>
        <w:t>Administrator danych osobowych przetwarza Pana dane osobowe na podstawie zawartego porozumienia nr </w:t>
      </w:r>
      <w:r w:rsidRPr="0033759A">
        <w:rPr>
          <w:rFonts w:cs="Calibri"/>
          <w:szCs w:val="22"/>
        </w:rPr>
        <w:t>UMIA/CB/B/IV/3/4/1/………..……………………..</w:t>
      </w:r>
      <w:r w:rsidRPr="0033759A">
        <w:rPr>
          <w:rFonts w:eastAsia="SimSun" w:cs="Calibri"/>
          <w:szCs w:val="22"/>
        </w:rPr>
        <w:t xml:space="preserve"> z dnia …………………………………..</w:t>
      </w:r>
    </w:p>
    <w:p w14:paraId="46589E68" w14:textId="77777777" w:rsidR="00970C08" w:rsidRPr="0033759A" w:rsidRDefault="00970C08" w:rsidP="00970C08">
      <w:pPr>
        <w:numPr>
          <w:ilvl w:val="0"/>
          <w:numId w:val="40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szCs w:val="22"/>
        </w:rPr>
      </w:pPr>
      <w:r w:rsidRPr="0033759A">
        <w:rPr>
          <w:rFonts w:eastAsia="SimSun" w:cs="Calibri"/>
          <w:szCs w:val="22"/>
        </w:rPr>
        <w:t>Pani/Pana dane osobowe przetwarzane są w celu/celach wypełnienia obowiązków prawnych ciążących na Komendzie Stołecznej Policji/Komendancie Stołecznym Policji, tj. realizacji porozumienia.</w:t>
      </w:r>
    </w:p>
    <w:p w14:paraId="50C1E162" w14:textId="77777777" w:rsidR="00970C08" w:rsidRPr="0033759A" w:rsidRDefault="00970C08" w:rsidP="00970C08">
      <w:pPr>
        <w:numPr>
          <w:ilvl w:val="0"/>
          <w:numId w:val="40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szCs w:val="22"/>
        </w:rPr>
      </w:pPr>
      <w:r w:rsidRPr="0033759A">
        <w:rPr>
          <w:rFonts w:eastAsia="SimSun" w:cs="Calibri"/>
          <w:szCs w:val="22"/>
        </w:rPr>
        <w:t>W związku z przetwarzaniem danych w celu/celach, o których mowa w pkt 4, odbiorcami Pani/Pana danych osobowych mogą być:</w:t>
      </w:r>
    </w:p>
    <w:p w14:paraId="38F05221" w14:textId="77777777" w:rsidR="00970C08" w:rsidRPr="0033759A" w:rsidRDefault="00970C08" w:rsidP="00970C08">
      <w:pPr>
        <w:numPr>
          <w:ilvl w:val="0"/>
          <w:numId w:val="41"/>
        </w:numPr>
        <w:tabs>
          <w:tab w:val="clear" w:pos="720"/>
        </w:tabs>
        <w:suppressAutoHyphens/>
        <w:spacing w:after="0" w:line="240" w:lineRule="auto"/>
        <w:ind w:left="567" w:hanging="283"/>
        <w:jc w:val="both"/>
        <w:rPr>
          <w:rFonts w:cs="Calibri"/>
          <w:szCs w:val="22"/>
        </w:rPr>
      </w:pPr>
      <w:r w:rsidRPr="0033759A">
        <w:rPr>
          <w:rFonts w:eastAsia="SimSun" w:cs="Calibri"/>
          <w:szCs w:val="22"/>
        </w:rPr>
        <w:t>organy władzy publicznej oraz podmioty wykonujące  zadania publiczne lub działające na zlecenie organów władzy publicznej, w zakresie i w celach, które wynikają z przepisów powszechnie obowiązującego prawa;</w:t>
      </w:r>
    </w:p>
    <w:p w14:paraId="768B9A8B" w14:textId="77777777" w:rsidR="00970C08" w:rsidRPr="0033759A" w:rsidRDefault="00970C08" w:rsidP="00970C08">
      <w:pPr>
        <w:numPr>
          <w:ilvl w:val="0"/>
          <w:numId w:val="41"/>
        </w:numPr>
        <w:tabs>
          <w:tab w:val="clear" w:pos="720"/>
        </w:tabs>
        <w:suppressAutoHyphens/>
        <w:spacing w:after="0" w:line="240" w:lineRule="auto"/>
        <w:ind w:left="567" w:hanging="283"/>
        <w:jc w:val="both"/>
        <w:rPr>
          <w:rFonts w:cs="Calibri"/>
          <w:szCs w:val="22"/>
        </w:rPr>
      </w:pPr>
      <w:r w:rsidRPr="0033759A">
        <w:rPr>
          <w:rFonts w:eastAsia="SimSun" w:cs="Calibri"/>
          <w:szCs w:val="22"/>
        </w:rPr>
        <w:t>inne podmioty, które na podstawie stosownych umów podpisanych ze Skarbem Państwa – Komendantem Stołecznym Policji, Komendą Stołeczną Policji przetwarzają dane osobowe dla których Administratorem jest  Komendant Stołeczny Policji.</w:t>
      </w:r>
    </w:p>
    <w:p w14:paraId="64B4CF8A" w14:textId="77777777" w:rsidR="00970C08" w:rsidRPr="0033759A" w:rsidRDefault="00970C08" w:rsidP="00970C08">
      <w:pPr>
        <w:numPr>
          <w:ilvl w:val="0"/>
          <w:numId w:val="40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szCs w:val="22"/>
        </w:rPr>
      </w:pPr>
      <w:r w:rsidRPr="0033759A">
        <w:rPr>
          <w:rFonts w:eastAsia="SimSun" w:cs="Calibri"/>
          <w:szCs w:val="22"/>
        </w:rPr>
        <w:t>Pani/Pana dane osobowe będą przechowywane przez okres  realizacji porozumienia i po jej zakończeniu zgodnie z obowiązującymi przepisami prawa, tj. okres niezbędny do realizacji celu/celów określonych w pkt 4, a po tym czasie przez okres oraz w zakresie wymaganym przez przepisy  powszechnie obowiązującego prawa, w szczególności ze względu na cele archiwalne w interesie publicznym, cele badań naukowych lub historycznych lub cele statystyczne.</w:t>
      </w:r>
    </w:p>
    <w:p w14:paraId="078AC384" w14:textId="77777777" w:rsidR="00970C08" w:rsidRPr="0033759A" w:rsidRDefault="00970C08" w:rsidP="00970C08">
      <w:pPr>
        <w:numPr>
          <w:ilvl w:val="0"/>
          <w:numId w:val="40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szCs w:val="22"/>
        </w:rPr>
      </w:pPr>
      <w:r w:rsidRPr="0033759A">
        <w:rPr>
          <w:rFonts w:eastAsia="SimSun" w:cs="Calibri"/>
          <w:szCs w:val="22"/>
        </w:rPr>
        <w:t>W związku z przetwarzaniem Pani/Pana danych osobowych przysługują Pani/Panu następujące uprawnienia:</w:t>
      </w:r>
    </w:p>
    <w:p w14:paraId="717B6562" w14:textId="77777777" w:rsidR="00970C08" w:rsidRPr="0033759A" w:rsidRDefault="00970C08" w:rsidP="00970C08">
      <w:pPr>
        <w:numPr>
          <w:ilvl w:val="0"/>
          <w:numId w:val="42"/>
        </w:numPr>
        <w:tabs>
          <w:tab w:val="clear" w:pos="720"/>
        </w:tabs>
        <w:suppressAutoHyphens/>
        <w:spacing w:after="0" w:line="240" w:lineRule="auto"/>
        <w:ind w:left="567" w:hanging="283"/>
        <w:jc w:val="both"/>
        <w:rPr>
          <w:rFonts w:eastAsia="SimSun" w:cs="Calibri"/>
          <w:szCs w:val="22"/>
        </w:rPr>
      </w:pPr>
      <w:r w:rsidRPr="0033759A">
        <w:rPr>
          <w:rFonts w:eastAsia="SimSun" w:cs="Calibri"/>
          <w:szCs w:val="22"/>
        </w:rPr>
        <w:t>prawo dostępu do danych osobowych, w tym prawo do uzyskania kopii tych danych;</w:t>
      </w:r>
    </w:p>
    <w:p w14:paraId="25ED56EA" w14:textId="77777777" w:rsidR="00970C08" w:rsidRPr="0033759A" w:rsidRDefault="00970C08" w:rsidP="00970C08">
      <w:pPr>
        <w:numPr>
          <w:ilvl w:val="0"/>
          <w:numId w:val="42"/>
        </w:numPr>
        <w:tabs>
          <w:tab w:val="clear" w:pos="720"/>
        </w:tabs>
        <w:suppressAutoHyphens/>
        <w:spacing w:after="0" w:line="240" w:lineRule="auto"/>
        <w:ind w:left="567" w:hanging="283"/>
        <w:jc w:val="both"/>
        <w:rPr>
          <w:rFonts w:eastAsia="SimSun" w:cs="Calibri"/>
          <w:szCs w:val="22"/>
        </w:rPr>
      </w:pPr>
      <w:r w:rsidRPr="0033759A">
        <w:rPr>
          <w:rFonts w:eastAsia="SimSun" w:cs="Calibri"/>
          <w:szCs w:val="22"/>
        </w:rPr>
        <w:t>prawo do żądania sprostowania (poprawienia) danych osobowych – w przypadku, gdy dane są nieprawidłowe lub niekompletne;</w:t>
      </w:r>
    </w:p>
    <w:p w14:paraId="1D2C21A8" w14:textId="77777777" w:rsidR="00970C08" w:rsidRPr="0033759A" w:rsidRDefault="00970C08" w:rsidP="00970C08">
      <w:pPr>
        <w:numPr>
          <w:ilvl w:val="0"/>
          <w:numId w:val="42"/>
        </w:numPr>
        <w:tabs>
          <w:tab w:val="clear" w:pos="720"/>
        </w:tabs>
        <w:suppressAutoHyphens/>
        <w:spacing w:after="0" w:line="240" w:lineRule="auto"/>
        <w:ind w:left="567" w:hanging="283"/>
        <w:jc w:val="both"/>
        <w:rPr>
          <w:rFonts w:eastAsia="SimSun" w:cs="Calibri"/>
          <w:szCs w:val="22"/>
        </w:rPr>
      </w:pPr>
      <w:r w:rsidRPr="0033759A">
        <w:rPr>
          <w:rFonts w:eastAsia="SimSun" w:cs="Calibri"/>
          <w:szCs w:val="22"/>
        </w:rPr>
        <w:t>prawo do żądania usunięcia danych osobowych (tzw. prawo do bycia zapomnianym), w przypadku gdy:</w:t>
      </w:r>
    </w:p>
    <w:p w14:paraId="4113EAEB" w14:textId="77777777" w:rsidR="00970C08" w:rsidRPr="0033759A" w:rsidRDefault="00970C08" w:rsidP="00970C08">
      <w:pPr>
        <w:numPr>
          <w:ilvl w:val="0"/>
          <w:numId w:val="43"/>
        </w:numPr>
        <w:tabs>
          <w:tab w:val="clear" w:pos="1080"/>
          <w:tab w:val="left" w:pos="851"/>
        </w:tabs>
        <w:suppressAutoHyphens/>
        <w:spacing w:after="0" w:line="240" w:lineRule="auto"/>
        <w:ind w:left="851" w:hanging="283"/>
        <w:jc w:val="both"/>
        <w:rPr>
          <w:rFonts w:eastAsia="SimSun" w:cs="Calibri"/>
          <w:szCs w:val="22"/>
        </w:rPr>
      </w:pPr>
      <w:r w:rsidRPr="0033759A">
        <w:rPr>
          <w:rFonts w:eastAsia="SimSun" w:cs="Calibri"/>
          <w:szCs w:val="22"/>
        </w:rPr>
        <w:t xml:space="preserve">dane nie są już niezbędne do celów, dla których były zebrane lub w inny sposób  przetwarzane, </w:t>
      </w:r>
    </w:p>
    <w:p w14:paraId="34281EC0" w14:textId="77777777" w:rsidR="00970C08" w:rsidRPr="0033759A" w:rsidRDefault="00970C08" w:rsidP="00970C08">
      <w:pPr>
        <w:numPr>
          <w:ilvl w:val="0"/>
          <w:numId w:val="43"/>
        </w:numPr>
        <w:tabs>
          <w:tab w:val="clear" w:pos="1080"/>
          <w:tab w:val="left" w:pos="851"/>
        </w:tabs>
        <w:suppressAutoHyphens/>
        <w:spacing w:after="0" w:line="240" w:lineRule="auto"/>
        <w:ind w:left="851" w:hanging="283"/>
        <w:jc w:val="both"/>
        <w:rPr>
          <w:rFonts w:eastAsia="SimSun" w:cs="Calibri"/>
          <w:szCs w:val="22"/>
        </w:rPr>
      </w:pPr>
      <w:r w:rsidRPr="0033759A">
        <w:rPr>
          <w:rFonts w:eastAsia="SimSun" w:cs="Calibri"/>
          <w:szCs w:val="22"/>
        </w:rPr>
        <w:t>dane osobowe przetwarzane są niezgodnie z prawem,</w:t>
      </w:r>
    </w:p>
    <w:p w14:paraId="02307C60" w14:textId="77777777" w:rsidR="00970C08" w:rsidRPr="0033759A" w:rsidRDefault="00970C08" w:rsidP="00970C08">
      <w:pPr>
        <w:numPr>
          <w:ilvl w:val="0"/>
          <w:numId w:val="43"/>
        </w:numPr>
        <w:tabs>
          <w:tab w:val="clear" w:pos="1080"/>
          <w:tab w:val="left" w:pos="851"/>
        </w:tabs>
        <w:suppressAutoHyphens/>
        <w:spacing w:after="0" w:line="240" w:lineRule="auto"/>
        <w:ind w:left="851" w:hanging="283"/>
        <w:jc w:val="both"/>
        <w:rPr>
          <w:rFonts w:cs="Calibri"/>
          <w:szCs w:val="22"/>
        </w:rPr>
      </w:pPr>
      <w:r w:rsidRPr="0033759A">
        <w:rPr>
          <w:rFonts w:eastAsia="SimSun" w:cs="Calibri"/>
          <w:szCs w:val="22"/>
        </w:rPr>
        <w:t>dane osobowe muszą być usunięte w celu wywiązania się z obowiązku wynikającego z  przepisów prawa;</w:t>
      </w:r>
    </w:p>
    <w:p w14:paraId="19203370" w14:textId="77777777" w:rsidR="00970C08" w:rsidRPr="0033759A" w:rsidRDefault="00970C08" w:rsidP="00970C08">
      <w:pPr>
        <w:numPr>
          <w:ilvl w:val="0"/>
          <w:numId w:val="42"/>
        </w:numPr>
        <w:tabs>
          <w:tab w:val="clear" w:pos="720"/>
        </w:tabs>
        <w:suppressAutoHyphens/>
        <w:spacing w:after="0" w:line="240" w:lineRule="auto"/>
        <w:ind w:left="567" w:hanging="283"/>
        <w:jc w:val="both"/>
        <w:rPr>
          <w:rFonts w:eastAsia="SimSun" w:cs="Calibri"/>
          <w:szCs w:val="22"/>
        </w:rPr>
      </w:pPr>
      <w:r w:rsidRPr="0033759A">
        <w:rPr>
          <w:rFonts w:eastAsia="SimSun" w:cs="Calibri"/>
          <w:szCs w:val="22"/>
        </w:rPr>
        <w:t>prawo do żądania ograniczenia przetwarzania  danych osobowych w przypadku, gdy:</w:t>
      </w:r>
    </w:p>
    <w:p w14:paraId="03620AE3" w14:textId="77777777" w:rsidR="00970C08" w:rsidRPr="0033759A" w:rsidRDefault="00970C08" w:rsidP="00970C08">
      <w:pPr>
        <w:numPr>
          <w:ilvl w:val="1"/>
          <w:numId w:val="44"/>
        </w:numPr>
        <w:tabs>
          <w:tab w:val="clear" w:pos="1440"/>
          <w:tab w:val="left" w:pos="851"/>
        </w:tabs>
        <w:suppressAutoHyphens/>
        <w:spacing w:after="0" w:line="240" w:lineRule="auto"/>
        <w:ind w:left="851" w:hanging="284"/>
        <w:jc w:val="both"/>
        <w:rPr>
          <w:rFonts w:eastAsia="SimSun" w:cs="Calibri"/>
          <w:szCs w:val="22"/>
        </w:rPr>
      </w:pPr>
      <w:r w:rsidRPr="0033759A">
        <w:rPr>
          <w:rFonts w:eastAsia="SimSun" w:cs="Calibri"/>
          <w:szCs w:val="22"/>
        </w:rPr>
        <w:t>osoba, której dane dotyczą kwestionuje prawidłowość danych osobowych,</w:t>
      </w:r>
    </w:p>
    <w:p w14:paraId="63485D9C" w14:textId="77777777" w:rsidR="00970C08" w:rsidRPr="0033759A" w:rsidRDefault="00970C08" w:rsidP="00970C08">
      <w:pPr>
        <w:numPr>
          <w:ilvl w:val="1"/>
          <w:numId w:val="44"/>
        </w:numPr>
        <w:tabs>
          <w:tab w:val="clear" w:pos="1440"/>
          <w:tab w:val="left" w:pos="851"/>
        </w:tabs>
        <w:suppressAutoHyphens/>
        <w:spacing w:after="0" w:line="240" w:lineRule="auto"/>
        <w:ind w:left="851" w:hanging="284"/>
        <w:jc w:val="both"/>
        <w:rPr>
          <w:rFonts w:eastAsia="SimSun" w:cs="Calibri"/>
          <w:szCs w:val="22"/>
        </w:rPr>
      </w:pPr>
      <w:r w:rsidRPr="0033759A">
        <w:rPr>
          <w:rFonts w:eastAsia="SimSun" w:cs="Calibri"/>
          <w:szCs w:val="22"/>
        </w:rPr>
        <w:t xml:space="preserve">przetwarzanie danych jest niezgodne z prawem, a osoba, której dane dotyczą, sprzeciwia się usunięciu danych, żądając w zamian ich ograniczenia, </w:t>
      </w:r>
    </w:p>
    <w:p w14:paraId="6A3C1DE2" w14:textId="77777777" w:rsidR="00970C08" w:rsidRPr="0033759A" w:rsidRDefault="00970C08" w:rsidP="00970C08">
      <w:pPr>
        <w:numPr>
          <w:ilvl w:val="1"/>
          <w:numId w:val="44"/>
        </w:numPr>
        <w:tabs>
          <w:tab w:val="clear" w:pos="1440"/>
          <w:tab w:val="left" w:pos="851"/>
        </w:tabs>
        <w:suppressAutoHyphens/>
        <w:spacing w:after="0" w:line="240" w:lineRule="auto"/>
        <w:ind w:left="851" w:hanging="284"/>
        <w:jc w:val="both"/>
        <w:rPr>
          <w:rFonts w:eastAsia="SimSun" w:cs="Calibri"/>
          <w:szCs w:val="22"/>
        </w:rPr>
      </w:pPr>
      <w:r w:rsidRPr="0033759A">
        <w:rPr>
          <w:rFonts w:eastAsia="SimSun" w:cs="Calibri"/>
          <w:szCs w:val="22"/>
        </w:rPr>
        <w:t>Administrator nie potrzebuje już danych dla swoich celów, ale osoba, której dane dotyczą, potrzebuje ich do ustalenia, obrony lub dochodzenia roszczeń,</w:t>
      </w:r>
    </w:p>
    <w:p w14:paraId="1F535CBE" w14:textId="77777777" w:rsidR="00970C08" w:rsidRPr="0033759A" w:rsidRDefault="00970C08" w:rsidP="00970C08">
      <w:pPr>
        <w:numPr>
          <w:ilvl w:val="1"/>
          <w:numId w:val="44"/>
        </w:numPr>
        <w:tabs>
          <w:tab w:val="clear" w:pos="1440"/>
          <w:tab w:val="left" w:pos="851"/>
        </w:tabs>
        <w:suppressAutoHyphens/>
        <w:spacing w:after="0" w:line="240" w:lineRule="auto"/>
        <w:ind w:left="851" w:hanging="284"/>
        <w:jc w:val="both"/>
        <w:rPr>
          <w:rFonts w:eastAsia="SimSun" w:cs="Calibri"/>
          <w:szCs w:val="22"/>
        </w:rPr>
      </w:pPr>
      <w:r w:rsidRPr="0033759A">
        <w:rPr>
          <w:rFonts w:eastAsia="SimSun" w:cs="Calibri"/>
          <w:szCs w:val="22"/>
        </w:rPr>
        <w:t>osoba, której dane dotyczą, wniosła sprzeciw wobec przetwarzania danych, do czasu ustalenia czy prawnie uzasadnione podstawy po stronie Administratora są nadrzędne wobec  podstawy sprzeciwu;</w:t>
      </w:r>
    </w:p>
    <w:p w14:paraId="5C199F3E" w14:textId="77777777" w:rsidR="00970C08" w:rsidRPr="0033759A" w:rsidRDefault="00970C08" w:rsidP="00970C08">
      <w:pPr>
        <w:numPr>
          <w:ilvl w:val="0"/>
          <w:numId w:val="42"/>
        </w:numPr>
        <w:tabs>
          <w:tab w:val="clear" w:pos="720"/>
        </w:tabs>
        <w:suppressAutoHyphens/>
        <w:spacing w:after="0" w:line="240" w:lineRule="auto"/>
        <w:ind w:left="567" w:hanging="283"/>
        <w:jc w:val="both"/>
        <w:rPr>
          <w:rFonts w:eastAsia="SimSun" w:cs="Calibri"/>
          <w:szCs w:val="22"/>
        </w:rPr>
      </w:pPr>
      <w:r w:rsidRPr="0033759A">
        <w:rPr>
          <w:rFonts w:eastAsia="SimSun" w:cs="Calibri"/>
          <w:szCs w:val="22"/>
        </w:rPr>
        <w:t>prawo sprzeciwu wobec przetwarzania danych – w przypadku, gdy łącznie spełnione są  następujące przesłanki:</w:t>
      </w:r>
    </w:p>
    <w:p w14:paraId="5DFEEC88" w14:textId="77777777" w:rsidR="00970C08" w:rsidRPr="0033759A" w:rsidRDefault="00970C08" w:rsidP="00970C08">
      <w:pPr>
        <w:numPr>
          <w:ilvl w:val="1"/>
          <w:numId w:val="45"/>
        </w:numPr>
        <w:tabs>
          <w:tab w:val="clear" w:pos="1440"/>
        </w:tabs>
        <w:suppressAutoHyphens/>
        <w:spacing w:after="0" w:line="240" w:lineRule="auto"/>
        <w:ind w:left="851" w:hanging="283"/>
        <w:jc w:val="both"/>
        <w:rPr>
          <w:rFonts w:cs="Calibri"/>
          <w:szCs w:val="22"/>
        </w:rPr>
      </w:pPr>
      <w:r w:rsidRPr="0033759A">
        <w:rPr>
          <w:rFonts w:eastAsia="SimSun" w:cs="Calibri"/>
          <w:szCs w:val="22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17C50389" w14:textId="77777777" w:rsidR="00970C08" w:rsidRPr="0033759A" w:rsidRDefault="00970C08" w:rsidP="00970C08">
      <w:pPr>
        <w:numPr>
          <w:ilvl w:val="1"/>
          <w:numId w:val="45"/>
        </w:numPr>
        <w:tabs>
          <w:tab w:val="clear" w:pos="1440"/>
        </w:tabs>
        <w:suppressAutoHyphens/>
        <w:spacing w:after="0" w:line="240" w:lineRule="auto"/>
        <w:ind w:left="851" w:hanging="283"/>
        <w:jc w:val="both"/>
        <w:rPr>
          <w:rFonts w:cs="Calibri"/>
          <w:szCs w:val="22"/>
        </w:rPr>
      </w:pPr>
      <w:r w:rsidRPr="0033759A">
        <w:rPr>
          <w:rFonts w:eastAsia="SimSun" w:cs="Calibri"/>
          <w:szCs w:val="22"/>
        </w:rPr>
        <w:t>przetwarzanie jest niezbędne do wykonania zadania realizowanego w interesie publicznym lub w ramach sprawowania władzy publicznej powierzonej Administratorowi lub jest niezbędne do celów  wynikających z prawnie uzasadnionych interesów realizowanych przez Administratora lub osobę trzecią, z wyjątkiem sytuacji, w których nadrzędny charakter wobec tych interesów mają interesy lub podstawowe prawa i wolności osoby, której dane dotyczą, wymagające ochrony danych osobowych, w szczególności gdy osoba , której dane dotyczą jest dzieckiem;</w:t>
      </w:r>
    </w:p>
    <w:p w14:paraId="7C256859" w14:textId="77777777" w:rsidR="00970C08" w:rsidRPr="0033759A" w:rsidRDefault="00970C08" w:rsidP="00970C08">
      <w:pPr>
        <w:numPr>
          <w:ilvl w:val="0"/>
          <w:numId w:val="42"/>
        </w:numPr>
        <w:tabs>
          <w:tab w:val="clear" w:pos="720"/>
        </w:tabs>
        <w:suppressAutoHyphens/>
        <w:spacing w:after="0" w:line="240" w:lineRule="auto"/>
        <w:ind w:left="567" w:hanging="283"/>
        <w:jc w:val="both"/>
        <w:rPr>
          <w:rFonts w:eastAsia="SimSun" w:cs="Calibri"/>
          <w:szCs w:val="22"/>
        </w:rPr>
      </w:pPr>
      <w:r w:rsidRPr="0033759A">
        <w:rPr>
          <w:rFonts w:eastAsia="SimSun" w:cs="Calibri"/>
          <w:szCs w:val="22"/>
        </w:rPr>
        <w:t>ze względu na fakt, iż jedyną przesłanką przetwarzania danych osobowych stanowi przepis prawa nie przysługuje Pani/Panu prawo do przenoszenia danych,</w:t>
      </w:r>
    </w:p>
    <w:p w14:paraId="42210668" w14:textId="77777777" w:rsidR="00970C08" w:rsidRPr="0033759A" w:rsidRDefault="00970C08" w:rsidP="00970C08">
      <w:pPr>
        <w:numPr>
          <w:ilvl w:val="0"/>
          <w:numId w:val="42"/>
        </w:numPr>
        <w:tabs>
          <w:tab w:val="clear" w:pos="720"/>
        </w:tabs>
        <w:suppressAutoHyphens/>
        <w:spacing w:after="0" w:line="240" w:lineRule="auto"/>
        <w:ind w:left="567" w:hanging="283"/>
        <w:jc w:val="both"/>
        <w:rPr>
          <w:rFonts w:eastAsia="SimSun" w:cs="Calibri"/>
          <w:szCs w:val="22"/>
        </w:rPr>
      </w:pPr>
      <w:r w:rsidRPr="0033759A">
        <w:rPr>
          <w:rFonts w:eastAsia="SimSun" w:cs="Calibri"/>
          <w:szCs w:val="22"/>
        </w:rPr>
        <w:t>w przypadku powzięcia informacji o niezgodnym z prawem przetwarzaniu w Komendzie Stołecznej Policji Pani/Pana danych osobowych, przysługuje Panu prawo wniesienia skargi do organu nadzorczego właściwego w sprawach ochrony danych osobowych.</w:t>
      </w:r>
    </w:p>
    <w:p w14:paraId="07FFA92A" w14:textId="77777777" w:rsidR="00970C08" w:rsidRPr="0033759A" w:rsidRDefault="00970C08" w:rsidP="00970C08">
      <w:pPr>
        <w:numPr>
          <w:ilvl w:val="0"/>
          <w:numId w:val="40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eastAsia="SimSun" w:cs="Calibri"/>
          <w:szCs w:val="22"/>
        </w:rPr>
      </w:pPr>
      <w:r w:rsidRPr="0033759A">
        <w:rPr>
          <w:rFonts w:eastAsia="SimSun" w:cs="Calibri"/>
          <w:szCs w:val="22"/>
        </w:rPr>
        <w:t>Podanie przez Panią/Pana danych osobowych jest obowiązkowe, gdyż przesłanką przetwarzania  danych osobowych stanowi przepis prawa.</w:t>
      </w:r>
    </w:p>
    <w:p w14:paraId="76095A84" w14:textId="77777777" w:rsidR="00970C08" w:rsidRDefault="00970C08" w:rsidP="00970C08">
      <w:pPr>
        <w:ind w:firstLine="567"/>
        <w:rPr>
          <w:rFonts w:asciiTheme="minorHAnsi" w:hAnsiTheme="minorHAnsi" w:cstheme="minorHAnsi"/>
          <w:szCs w:val="22"/>
        </w:rPr>
      </w:pPr>
      <w:r w:rsidRPr="0033759A">
        <w:rPr>
          <w:rFonts w:eastAsia="SimSun" w:cs="Calibri"/>
          <w:szCs w:val="22"/>
        </w:rPr>
        <w:t>Pani/Pana dane nie będą przetwarzane w sposób zautomatyzowany i nie będą profilowa</w:t>
      </w:r>
    </w:p>
    <w:p w14:paraId="5FE264E0" w14:textId="77777777" w:rsidR="00970C08" w:rsidRDefault="00970C08" w:rsidP="00307008">
      <w:pPr>
        <w:ind w:firstLine="567"/>
        <w:rPr>
          <w:rFonts w:asciiTheme="minorHAnsi" w:hAnsiTheme="minorHAnsi" w:cstheme="minorHAnsi"/>
          <w:szCs w:val="22"/>
        </w:rPr>
      </w:pPr>
    </w:p>
    <w:p w14:paraId="0B44C703" w14:textId="77777777" w:rsidR="00970C08" w:rsidRDefault="00970C08" w:rsidP="00307008">
      <w:pPr>
        <w:ind w:firstLine="567"/>
        <w:rPr>
          <w:rFonts w:asciiTheme="minorHAnsi" w:hAnsiTheme="minorHAnsi" w:cstheme="minorHAnsi"/>
          <w:szCs w:val="22"/>
        </w:rPr>
      </w:pPr>
    </w:p>
    <w:p w14:paraId="68936533" w14:textId="77777777" w:rsidR="00970C08" w:rsidRDefault="00970C08" w:rsidP="00307008">
      <w:pPr>
        <w:ind w:firstLine="567"/>
        <w:rPr>
          <w:rFonts w:asciiTheme="minorHAnsi" w:hAnsiTheme="minorHAnsi" w:cstheme="minorHAnsi"/>
          <w:szCs w:val="22"/>
        </w:rPr>
      </w:pPr>
    </w:p>
    <w:p w14:paraId="799E4EAF" w14:textId="77777777" w:rsidR="00970C08" w:rsidRDefault="00970C08" w:rsidP="00307008">
      <w:pPr>
        <w:ind w:firstLine="567"/>
        <w:rPr>
          <w:rFonts w:asciiTheme="minorHAnsi" w:hAnsiTheme="minorHAnsi" w:cstheme="minorHAnsi"/>
          <w:szCs w:val="22"/>
        </w:rPr>
      </w:pPr>
    </w:p>
    <w:p w14:paraId="493D84C3" w14:textId="77777777" w:rsidR="00970C08" w:rsidRDefault="00970C08" w:rsidP="00307008">
      <w:pPr>
        <w:ind w:firstLine="567"/>
        <w:rPr>
          <w:rFonts w:asciiTheme="minorHAnsi" w:hAnsiTheme="minorHAnsi" w:cstheme="minorHAnsi"/>
          <w:szCs w:val="22"/>
        </w:rPr>
      </w:pPr>
    </w:p>
    <w:p w14:paraId="581B09F9" w14:textId="77777777" w:rsidR="00970C08" w:rsidRDefault="00970C08" w:rsidP="00307008">
      <w:pPr>
        <w:ind w:firstLine="567"/>
        <w:rPr>
          <w:rFonts w:asciiTheme="minorHAnsi" w:hAnsiTheme="minorHAnsi" w:cstheme="minorHAnsi"/>
          <w:szCs w:val="22"/>
        </w:rPr>
      </w:pPr>
    </w:p>
    <w:p w14:paraId="205A8D32" w14:textId="77777777" w:rsidR="00970C08" w:rsidRDefault="00970C08" w:rsidP="00307008">
      <w:pPr>
        <w:ind w:firstLine="567"/>
        <w:rPr>
          <w:rFonts w:asciiTheme="minorHAnsi" w:hAnsiTheme="minorHAnsi" w:cstheme="minorHAnsi"/>
          <w:szCs w:val="22"/>
        </w:rPr>
      </w:pPr>
    </w:p>
    <w:p w14:paraId="4CE774AE" w14:textId="77777777" w:rsidR="00970C08" w:rsidRDefault="00970C08" w:rsidP="00307008">
      <w:pPr>
        <w:ind w:firstLine="567"/>
        <w:rPr>
          <w:rFonts w:asciiTheme="minorHAnsi" w:hAnsiTheme="minorHAnsi" w:cstheme="minorHAnsi"/>
          <w:szCs w:val="22"/>
        </w:rPr>
      </w:pPr>
    </w:p>
    <w:p w14:paraId="667415EB" w14:textId="77777777" w:rsidR="00970C08" w:rsidRDefault="00970C08" w:rsidP="00307008">
      <w:pPr>
        <w:ind w:firstLine="567"/>
        <w:rPr>
          <w:rFonts w:asciiTheme="minorHAnsi" w:hAnsiTheme="minorHAnsi" w:cstheme="minorHAnsi"/>
          <w:szCs w:val="22"/>
        </w:rPr>
      </w:pPr>
    </w:p>
    <w:p w14:paraId="0E79C8FE" w14:textId="77777777" w:rsidR="00970C08" w:rsidRPr="00970C08" w:rsidRDefault="00970C08" w:rsidP="00970C08">
      <w:pPr>
        <w:pStyle w:val="Nagwek1"/>
        <w:spacing w:before="0"/>
        <w:ind w:left="1416" w:firstLine="708"/>
        <w:jc w:val="center"/>
        <w:rPr>
          <w:rFonts w:ascii="Calibri" w:hAnsi="Calibri" w:cs="Calibri"/>
          <w:color w:val="auto"/>
          <w:sz w:val="22"/>
          <w:szCs w:val="22"/>
        </w:rPr>
      </w:pPr>
      <w:r w:rsidRPr="00970C08">
        <w:rPr>
          <w:rFonts w:ascii="Calibri" w:hAnsi="Calibri" w:cs="Calibri"/>
          <w:color w:val="auto"/>
          <w:sz w:val="22"/>
          <w:szCs w:val="22"/>
        </w:rPr>
        <w:t xml:space="preserve">Załącznik nr </w:t>
      </w:r>
      <w:r>
        <w:rPr>
          <w:rFonts w:ascii="Calibri" w:hAnsi="Calibri" w:cs="Calibri"/>
          <w:color w:val="auto"/>
          <w:sz w:val="22"/>
          <w:szCs w:val="22"/>
        </w:rPr>
        <w:t>4</w:t>
      </w:r>
    </w:p>
    <w:p w14:paraId="71206BF9" w14:textId="77777777" w:rsidR="00970C08" w:rsidRPr="00970C08" w:rsidRDefault="00970C08" w:rsidP="00970C08">
      <w:pPr>
        <w:spacing w:after="0"/>
        <w:ind w:left="4248" w:firstLine="708"/>
        <w:rPr>
          <w:rFonts w:cs="Calibri"/>
          <w:szCs w:val="22"/>
        </w:rPr>
      </w:pPr>
      <w:r w:rsidRPr="00970C08">
        <w:rPr>
          <w:rFonts w:cs="Calibri"/>
          <w:szCs w:val="22"/>
        </w:rPr>
        <w:t>do porozumienia nr……………………………………….</w:t>
      </w:r>
    </w:p>
    <w:p w14:paraId="03DB160A" w14:textId="77777777" w:rsidR="00970C08" w:rsidRPr="003E7B95" w:rsidRDefault="00970C08" w:rsidP="00970C08">
      <w:pPr>
        <w:spacing w:after="0" w:line="240" w:lineRule="auto"/>
        <w:ind w:left="2835"/>
        <w:rPr>
          <w:rFonts w:cs="Calibri"/>
          <w:sz w:val="20"/>
        </w:rPr>
      </w:pPr>
      <w:r>
        <w:rPr>
          <w:rFonts w:cs="Calibri"/>
          <w:szCs w:val="22"/>
        </w:rPr>
        <w:t xml:space="preserve">                                           </w:t>
      </w:r>
      <w:r w:rsidRPr="00970C08">
        <w:rPr>
          <w:rFonts w:cs="Calibri"/>
          <w:szCs w:val="22"/>
        </w:rPr>
        <w:t>z ……………….</w:t>
      </w:r>
      <w:r w:rsidRPr="003E7B95">
        <w:rPr>
          <w:rFonts w:cs="Calibri"/>
          <w:bCs/>
          <w:sz w:val="20"/>
        </w:rPr>
        <w:t>.</w:t>
      </w:r>
    </w:p>
    <w:p w14:paraId="06E92460" w14:textId="77777777" w:rsidR="00970C08" w:rsidRPr="003E7B95" w:rsidRDefault="00970C08" w:rsidP="00970C08">
      <w:pPr>
        <w:rPr>
          <w:rFonts w:cs="Calibri"/>
        </w:rPr>
      </w:pPr>
    </w:p>
    <w:p w14:paraId="392526D4" w14:textId="77777777" w:rsidR="00970C08" w:rsidRPr="003E7B95" w:rsidRDefault="00970C08" w:rsidP="00970C08">
      <w:pPr>
        <w:spacing w:before="120" w:after="120" w:line="288" w:lineRule="auto"/>
        <w:jc w:val="center"/>
        <w:rPr>
          <w:rFonts w:cs="Calibri"/>
          <w:b/>
        </w:rPr>
      </w:pPr>
      <w:r w:rsidRPr="003E7B95">
        <w:rPr>
          <w:rFonts w:cs="Calibri"/>
          <w:b/>
        </w:rPr>
        <w:t xml:space="preserve">Klauzula informacja o obowiązywaniu Procedury zgłoszeń wewnętrznych </w:t>
      </w:r>
    </w:p>
    <w:p w14:paraId="614F7672" w14:textId="77777777" w:rsidR="00970C08" w:rsidRPr="003E7B95" w:rsidRDefault="00970C08" w:rsidP="00970C08">
      <w:pPr>
        <w:spacing w:before="120" w:after="120" w:line="288" w:lineRule="auto"/>
        <w:jc w:val="both"/>
        <w:rPr>
          <w:rFonts w:cs="Calibri"/>
        </w:rPr>
      </w:pPr>
    </w:p>
    <w:p w14:paraId="407FCEAD" w14:textId="77777777" w:rsidR="00970C08" w:rsidRPr="003E7B95" w:rsidRDefault="00970C08" w:rsidP="00970C08">
      <w:pPr>
        <w:spacing w:before="120" w:after="120" w:line="288" w:lineRule="auto"/>
        <w:rPr>
          <w:rFonts w:cs="Calibri"/>
        </w:rPr>
      </w:pPr>
      <w:r w:rsidRPr="003E7B95">
        <w:rPr>
          <w:rFonts w:cs="Calibri"/>
        </w:rPr>
        <w:t>Informujemy, że na podstawie art. 24 ust. 1 ustawy z dnia 14 czerwca 2024 r. o ochronie sygnalistów (Dz. U. z 2024 r. poz. 928) w Urzędzie m.st. Warszawy obowiązuje Procedura zgłoszeń wewnętrznych wprowadzona zarządzeniem nr 1542/2024 Prezydenta m.st. W</w:t>
      </w:r>
      <w:r>
        <w:rPr>
          <w:rFonts w:cs="Calibri"/>
        </w:rPr>
        <w:t>arszawy z 13 września 2024 r. w </w:t>
      </w:r>
      <w:r w:rsidRPr="003E7B95">
        <w:rPr>
          <w:rFonts w:cs="Calibri"/>
        </w:rPr>
        <w:t>sprawie wprowadzenia Procedury zgłoszeń wewnętrznych w Urzędzie m.st. Warszawy.</w:t>
      </w:r>
    </w:p>
    <w:p w14:paraId="0228A5D5" w14:textId="77777777" w:rsidR="00970C08" w:rsidRPr="003E7B95" w:rsidRDefault="00970C08" w:rsidP="00970C08">
      <w:pPr>
        <w:spacing w:before="120" w:after="120" w:line="288" w:lineRule="auto"/>
        <w:rPr>
          <w:rFonts w:cs="Calibri"/>
        </w:rPr>
      </w:pPr>
      <w:r w:rsidRPr="003E7B95">
        <w:rPr>
          <w:rFonts w:cs="Calibri"/>
        </w:rPr>
        <w:t xml:space="preserve">W związku z Procedurą, mają Państwo prawo zgłoszenia naruszenia prawa polegającego </w:t>
      </w:r>
      <w:r w:rsidRPr="003E7B95">
        <w:rPr>
          <w:rFonts w:cs="Calibri"/>
        </w:rPr>
        <w:br/>
        <w:t>na działaniu lub zaniechaniu niezgodnym z prawem lub maj</w:t>
      </w:r>
      <w:r>
        <w:rPr>
          <w:rFonts w:cs="Calibri"/>
        </w:rPr>
        <w:t>ącym na celu obejście prawa, we </w:t>
      </w:r>
      <w:r w:rsidRPr="003E7B95">
        <w:rPr>
          <w:rFonts w:cs="Calibri"/>
        </w:rPr>
        <w:t>wszystkich dziedzinach wskazanych w art. 3 ust. 1 ustawy:</w:t>
      </w:r>
    </w:p>
    <w:p w14:paraId="6C6E8DD4" w14:textId="77777777" w:rsidR="00970C08" w:rsidRPr="003E7B95" w:rsidRDefault="00970C08" w:rsidP="00970C08">
      <w:pPr>
        <w:spacing w:before="120" w:after="120" w:line="288" w:lineRule="auto"/>
        <w:rPr>
          <w:rFonts w:cs="Calibri"/>
        </w:rPr>
      </w:pPr>
      <w:r w:rsidRPr="003E7B95">
        <w:rPr>
          <w:rFonts w:cs="Calibri"/>
        </w:rPr>
        <w:t xml:space="preserve">Zgłoszeń można dokonywać za pomocą następujących środków komunikacji: </w:t>
      </w:r>
    </w:p>
    <w:p w14:paraId="6843F9B9" w14:textId="77777777" w:rsidR="00970C08" w:rsidRPr="003C4920" w:rsidRDefault="00970C08" w:rsidP="00970C08">
      <w:pPr>
        <w:pStyle w:val="Akapitzlist"/>
        <w:numPr>
          <w:ilvl w:val="0"/>
          <w:numId w:val="46"/>
        </w:numPr>
        <w:spacing w:before="120" w:after="120" w:line="288" w:lineRule="auto"/>
        <w:ind w:left="284" w:hanging="284"/>
        <w:rPr>
          <w:rStyle w:val="Hipercze"/>
        </w:rPr>
      </w:pPr>
      <w:r w:rsidRPr="003C4920">
        <w:rPr>
          <w:rFonts w:cs="Calibri"/>
        </w:rPr>
        <w:t>na adres sygnalista@um.warszawa.pl;</w:t>
      </w:r>
      <w:r w:rsidRPr="003C4920">
        <w:rPr>
          <w:rStyle w:val="Hipercze"/>
          <w:rFonts w:cs="Calibri"/>
        </w:rPr>
        <w:t xml:space="preserve"> </w:t>
      </w:r>
    </w:p>
    <w:p w14:paraId="12D01AC8" w14:textId="77777777" w:rsidR="00970C08" w:rsidRPr="005F48FE" w:rsidRDefault="00970C08" w:rsidP="00970C08">
      <w:pPr>
        <w:pStyle w:val="Akapitzlist"/>
        <w:numPr>
          <w:ilvl w:val="0"/>
          <w:numId w:val="46"/>
        </w:numPr>
        <w:spacing w:before="120" w:after="120" w:line="288" w:lineRule="auto"/>
        <w:ind w:left="284" w:hanging="284"/>
      </w:pPr>
      <w:r w:rsidRPr="003E7B95">
        <w:rPr>
          <w:rFonts w:cs="Calibri"/>
          <w:bCs/>
        </w:rPr>
        <w:t xml:space="preserve">na </w:t>
      </w:r>
      <w:r w:rsidRPr="003E7B95">
        <w:rPr>
          <w:rFonts w:cs="Calibri"/>
        </w:rPr>
        <w:t xml:space="preserve">adres korespondencyjny Urzędu: „Dyrektor Biura Zgodności” z dopiskiem „Do rąk własnych”; </w:t>
      </w:r>
    </w:p>
    <w:p w14:paraId="54A025B3" w14:textId="77777777" w:rsidR="00970C08" w:rsidRPr="003E7B95" w:rsidRDefault="00970C08" w:rsidP="00970C08">
      <w:pPr>
        <w:pStyle w:val="Akapitzlist"/>
        <w:numPr>
          <w:ilvl w:val="0"/>
          <w:numId w:val="46"/>
        </w:numPr>
        <w:spacing w:before="120" w:after="120" w:line="288" w:lineRule="auto"/>
        <w:ind w:left="284" w:hanging="284"/>
        <w:rPr>
          <w:rFonts w:cs="Calibri"/>
        </w:rPr>
      </w:pPr>
      <w:r w:rsidRPr="003E7B95">
        <w:rPr>
          <w:rFonts w:cs="Calibri"/>
          <w:bCs/>
        </w:rPr>
        <w:t xml:space="preserve">telefonicznie – w </w:t>
      </w:r>
      <w:r w:rsidRPr="003E7B95">
        <w:rPr>
          <w:rFonts w:cs="Calibri"/>
        </w:rPr>
        <w:t xml:space="preserve">dni robocze w godzinach 8:00–16:00 pod numerem: 725 850 144; </w:t>
      </w:r>
    </w:p>
    <w:p w14:paraId="1ED322F7" w14:textId="77777777" w:rsidR="00970C08" w:rsidRPr="003E7B95" w:rsidRDefault="00970C08" w:rsidP="00970C08">
      <w:pPr>
        <w:pStyle w:val="Akapitzlist"/>
        <w:numPr>
          <w:ilvl w:val="0"/>
          <w:numId w:val="46"/>
        </w:numPr>
        <w:spacing w:before="120" w:after="120" w:line="288" w:lineRule="auto"/>
        <w:ind w:left="284" w:hanging="284"/>
        <w:rPr>
          <w:rFonts w:cs="Calibri"/>
        </w:rPr>
      </w:pPr>
      <w:r w:rsidRPr="003E7B95">
        <w:rPr>
          <w:rFonts w:cs="Calibri"/>
          <w:bCs/>
        </w:rPr>
        <w:t xml:space="preserve">osobiście – na wniosek </w:t>
      </w:r>
      <w:r w:rsidRPr="003E7B95">
        <w:rPr>
          <w:rFonts w:cs="Calibri"/>
        </w:rPr>
        <w:t xml:space="preserve">złożony za pośrednictwem wymienionych powyżej kanałów; spotkanie zorganizowane będzie w terminie 14 dni od dnia otrzymania wniosku. </w:t>
      </w:r>
    </w:p>
    <w:p w14:paraId="24F11687" w14:textId="77777777" w:rsidR="00970C08" w:rsidRPr="003E7B95" w:rsidRDefault="00970C08" w:rsidP="00970C08">
      <w:pPr>
        <w:spacing w:before="120" w:after="120" w:line="288" w:lineRule="auto"/>
        <w:rPr>
          <w:rFonts w:cs="Calibri"/>
        </w:rPr>
      </w:pPr>
      <w:r w:rsidRPr="003E7B95">
        <w:rPr>
          <w:rFonts w:cs="Calibri"/>
        </w:rPr>
        <w:t xml:space="preserve">Informujemy, że Państwa dane osobowe przekazane w związku ze zgłoszeniem </w:t>
      </w:r>
      <w:proofErr w:type="spellStart"/>
      <w:r w:rsidRPr="003E7B95">
        <w:rPr>
          <w:rFonts w:cs="Calibri"/>
        </w:rPr>
        <w:t>sygnalistycznym</w:t>
      </w:r>
      <w:proofErr w:type="spellEnd"/>
      <w:r w:rsidRPr="003E7B95">
        <w:rPr>
          <w:rFonts w:cs="Calibri"/>
        </w:rPr>
        <w:t xml:space="preserve"> nie</w:t>
      </w:r>
      <w:r>
        <w:rPr>
          <w:rFonts w:cs="Calibri"/>
        </w:rPr>
        <w:t> </w:t>
      </w:r>
      <w:r w:rsidRPr="003E7B95">
        <w:rPr>
          <w:rFonts w:cs="Calibri"/>
        </w:rPr>
        <w:t>podlegają ujawnieniu nieupoważnionym osobom, chyba że ujawnienie takie następuje za</w:t>
      </w:r>
      <w:r>
        <w:rPr>
          <w:rFonts w:cs="Calibri"/>
        </w:rPr>
        <w:t> </w:t>
      </w:r>
      <w:r w:rsidRPr="003E7B95">
        <w:rPr>
          <w:rFonts w:cs="Calibri"/>
        </w:rPr>
        <w:t xml:space="preserve">wyraźną zgodą sygnalisty, bądź ich ujawnienie jest koniecznym i proporcjonalnym obowiązkiem wynikającym z przepisów prawa. </w:t>
      </w:r>
    </w:p>
    <w:p w14:paraId="4FFA06BE" w14:textId="77777777" w:rsidR="00970C08" w:rsidRPr="003E7B95" w:rsidRDefault="00970C08" w:rsidP="00970C08">
      <w:pPr>
        <w:spacing w:before="120" w:after="120" w:line="288" w:lineRule="auto"/>
        <w:rPr>
          <w:rFonts w:cs="Calibri"/>
        </w:rPr>
      </w:pPr>
      <w:r w:rsidRPr="003E7B95">
        <w:rPr>
          <w:rFonts w:cs="Calibri"/>
        </w:rPr>
        <w:t xml:space="preserve">Procedura zgłoszeń wewnętrznych dostępna jest w Biuletynie Informacji Publicznej m.st. Warszawy w zakładce Akty Prawne, Zarządzenia pod nr 1542/2024 https://nowy.bip.um.warszawa.pl/web/prezydent/-/zarzadzenie-nr-1543/2024-z-2024-09-13 </w:t>
      </w:r>
    </w:p>
    <w:p w14:paraId="45E18EB9" w14:textId="77777777" w:rsidR="00970C08" w:rsidRPr="003E7B95" w:rsidRDefault="00970C08" w:rsidP="00970C08">
      <w:pPr>
        <w:spacing w:line="360" w:lineRule="auto"/>
        <w:jc w:val="both"/>
        <w:rPr>
          <w:rFonts w:cs="Calibri"/>
        </w:rPr>
      </w:pPr>
    </w:p>
    <w:p w14:paraId="792D3807" w14:textId="77777777" w:rsidR="00970C08" w:rsidRPr="005F48FE" w:rsidRDefault="00970C08" w:rsidP="00970C08"/>
    <w:p w14:paraId="56CB692A" w14:textId="77777777" w:rsidR="00970C08" w:rsidRPr="00C66941" w:rsidRDefault="00970C08" w:rsidP="00970C08">
      <w:pPr>
        <w:pStyle w:val="Tekstpodstawowy"/>
        <w:jc w:val="center"/>
        <w:rPr>
          <w:rFonts w:cs="Calibri"/>
          <w:b/>
          <w:szCs w:val="22"/>
        </w:rPr>
      </w:pPr>
    </w:p>
    <w:p w14:paraId="548E5D94" w14:textId="77777777" w:rsidR="00970C08" w:rsidRDefault="00970C08" w:rsidP="00307008">
      <w:pPr>
        <w:ind w:firstLine="567"/>
        <w:rPr>
          <w:rFonts w:asciiTheme="minorHAnsi" w:hAnsiTheme="minorHAnsi" w:cstheme="minorHAnsi"/>
          <w:szCs w:val="22"/>
        </w:rPr>
      </w:pPr>
    </w:p>
    <w:p w14:paraId="74A8D120" w14:textId="77777777" w:rsidR="00970C08" w:rsidRDefault="00970C08" w:rsidP="00307008">
      <w:pPr>
        <w:ind w:firstLine="567"/>
        <w:rPr>
          <w:rFonts w:asciiTheme="minorHAnsi" w:hAnsiTheme="minorHAnsi" w:cstheme="minorHAnsi"/>
          <w:szCs w:val="22"/>
        </w:rPr>
      </w:pPr>
    </w:p>
    <w:p w14:paraId="0B6BBB14" w14:textId="77777777" w:rsidR="00385DD3" w:rsidRDefault="00385DD3" w:rsidP="00307008">
      <w:pPr>
        <w:ind w:firstLine="567"/>
        <w:rPr>
          <w:rFonts w:asciiTheme="minorHAnsi" w:hAnsiTheme="minorHAnsi" w:cstheme="minorHAnsi"/>
          <w:szCs w:val="22"/>
        </w:rPr>
      </w:pPr>
    </w:p>
    <w:p w14:paraId="3EF4AAE2" w14:textId="77777777" w:rsidR="00385DD3" w:rsidRDefault="00385DD3" w:rsidP="00307008">
      <w:pPr>
        <w:ind w:firstLine="567"/>
        <w:rPr>
          <w:rFonts w:asciiTheme="minorHAnsi" w:hAnsiTheme="minorHAnsi" w:cstheme="minorHAnsi"/>
          <w:szCs w:val="22"/>
        </w:rPr>
      </w:pPr>
    </w:p>
    <w:p w14:paraId="5DF0AE77" w14:textId="77777777" w:rsidR="004D1750" w:rsidRDefault="004D1750" w:rsidP="004A275B">
      <w:pPr>
        <w:rPr>
          <w:rFonts w:asciiTheme="minorHAnsi" w:hAnsiTheme="minorHAnsi" w:cstheme="minorHAnsi"/>
          <w:szCs w:val="22"/>
        </w:rPr>
      </w:pPr>
    </w:p>
    <w:sectPr w:rsidR="004D1750" w:rsidSect="00207A78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F8610" w14:textId="77777777" w:rsidR="00CE613E" w:rsidRDefault="00CE613E">
      <w:r>
        <w:separator/>
      </w:r>
    </w:p>
  </w:endnote>
  <w:endnote w:type="continuationSeparator" w:id="0">
    <w:p w14:paraId="50A4EC1C" w14:textId="77777777" w:rsidR="00CE613E" w:rsidRDefault="00CE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A7DE4" w14:textId="77777777" w:rsidR="00171879" w:rsidRDefault="00EE44F5" w:rsidP="007C5D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7187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8C5FA8" w14:textId="77777777" w:rsidR="00171879" w:rsidRDefault="001718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38D96" w14:textId="612A51AB" w:rsidR="00171879" w:rsidRPr="009A0554" w:rsidRDefault="00EE44F5" w:rsidP="007C5DBE">
    <w:pPr>
      <w:pStyle w:val="Stopka"/>
      <w:framePr w:wrap="around" w:vAnchor="text" w:hAnchor="margin" w:xAlign="center" w:y="1"/>
      <w:rPr>
        <w:rStyle w:val="Numerstrony"/>
      </w:rPr>
    </w:pPr>
    <w:r w:rsidRPr="009A0554">
      <w:rPr>
        <w:rStyle w:val="Numerstrony"/>
      </w:rPr>
      <w:fldChar w:fldCharType="begin"/>
    </w:r>
    <w:r w:rsidR="00171879" w:rsidRPr="009A0554">
      <w:rPr>
        <w:rStyle w:val="Numerstrony"/>
      </w:rPr>
      <w:instrText xml:space="preserve">PAGE  </w:instrText>
    </w:r>
    <w:r w:rsidRPr="009A0554">
      <w:rPr>
        <w:rStyle w:val="Numerstrony"/>
      </w:rPr>
      <w:fldChar w:fldCharType="separate"/>
    </w:r>
    <w:r w:rsidR="009A0104">
      <w:rPr>
        <w:rStyle w:val="Numerstrony"/>
        <w:noProof/>
      </w:rPr>
      <w:t>13</w:t>
    </w:r>
    <w:r w:rsidRPr="009A0554">
      <w:rPr>
        <w:rStyle w:val="Numerstrony"/>
      </w:rPr>
      <w:fldChar w:fldCharType="end"/>
    </w:r>
  </w:p>
  <w:p w14:paraId="5FCB6205" w14:textId="77777777" w:rsidR="00171879" w:rsidRDefault="001718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1FF71" w14:textId="77777777" w:rsidR="00CE613E" w:rsidRDefault="00CE613E">
      <w:r>
        <w:separator/>
      </w:r>
    </w:p>
  </w:footnote>
  <w:footnote w:type="continuationSeparator" w:id="0">
    <w:p w14:paraId="290F4BAC" w14:textId="77777777" w:rsidR="00CE613E" w:rsidRDefault="00CE613E">
      <w:r>
        <w:continuationSeparator/>
      </w:r>
    </w:p>
  </w:footnote>
  <w:footnote w:id="1">
    <w:p w14:paraId="42535110" w14:textId="77777777" w:rsidR="005D5617" w:rsidRPr="00242956" w:rsidRDefault="005D5617" w:rsidP="005D5617">
      <w:pPr>
        <w:pStyle w:val="Tekstprzypisudolnego"/>
        <w:spacing w:after="0" w:line="240" w:lineRule="auto"/>
      </w:pPr>
      <w:r w:rsidRPr="00242956">
        <w:rPr>
          <w:rStyle w:val="Odwoanieprzypisudolnego"/>
        </w:rPr>
        <w:footnoteRef/>
      </w:r>
      <w:r w:rsidRPr="00242956">
        <w:t xml:space="preserve"> </w:t>
      </w:r>
      <w:r>
        <w:t>Zmiany tekstu jednolitego wymienionej ustawy zostały ogłoszone w Dz. U. z 2024 r.</w:t>
      </w:r>
      <w:r w:rsidRPr="00242956">
        <w:t xml:space="preserve"> poz. 1006, 1089</w:t>
      </w:r>
      <w:r>
        <w:t>, 1222, </w:t>
      </w:r>
      <w:r w:rsidRPr="00242956">
        <w:t>1248, 1473 i 1562</w:t>
      </w:r>
      <w:r>
        <w:t>.</w:t>
      </w:r>
    </w:p>
  </w:footnote>
  <w:footnote w:id="2">
    <w:p w14:paraId="1159A0F7" w14:textId="77777777" w:rsidR="00970C08" w:rsidRPr="00A911AA" w:rsidRDefault="00970C08" w:rsidP="00970C08">
      <w:pPr>
        <w:pStyle w:val="Bezodstpw"/>
        <w:spacing w:after="0" w:line="240" w:lineRule="auto"/>
        <w:rPr>
          <w:sz w:val="18"/>
          <w:szCs w:val="18"/>
        </w:rPr>
      </w:pPr>
      <w:r w:rsidRPr="00A911AA">
        <w:rPr>
          <w:rStyle w:val="Odwoanieprzypisudolnego"/>
          <w:sz w:val="18"/>
          <w:szCs w:val="18"/>
        </w:rPr>
        <w:footnoteRef/>
      </w:r>
      <w:r w:rsidRPr="00A911AA">
        <w:rPr>
          <w:sz w:val="18"/>
          <w:szCs w:val="18"/>
        </w:rPr>
        <w:t xml:space="preserve"> ul. Stawki 2, 00-193 Warszawa, infolinia telefoniczna: 606-950-000.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A7B"/>
    <w:multiLevelType w:val="hybridMultilevel"/>
    <w:tmpl w:val="7A28D6A6"/>
    <w:lvl w:ilvl="0" w:tplc="5E14BB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460C2"/>
    <w:multiLevelType w:val="multilevel"/>
    <w:tmpl w:val="78105B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41B8B"/>
    <w:multiLevelType w:val="hybridMultilevel"/>
    <w:tmpl w:val="ADD44A16"/>
    <w:lvl w:ilvl="0" w:tplc="ABE4CA3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058C3"/>
    <w:multiLevelType w:val="hybridMultilevel"/>
    <w:tmpl w:val="D744D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E5EEC"/>
    <w:multiLevelType w:val="hybridMultilevel"/>
    <w:tmpl w:val="58E009C6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137B9"/>
    <w:multiLevelType w:val="singleLevel"/>
    <w:tmpl w:val="D9D8EB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1F105CE0"/>
    <w:multiLevelType w:val="hybridMultilevel"/>
    <w:tmpl w:val="55C847DC"/>
    <w:lvl w:ilvl="0" w:tplc="F9C6B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47A8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00D4FF1"/>
    <w:multiLevelType w:val="hybridMultilevel"/>
    <w:tmpl w:val="0EE2304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09A5BC3"/>
    <w:multiLevelType w:val="hybridMultilevel"/>
    <w:tmpl w:val="BDAE32CC"/>
    <w:lvl w:ilvl="0" w:tplc="55A04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654E2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13D5082"/>
    <w:multiLevelType w:val="hybridMultilevel"/>
    <w:tmpl w:val="DA9E9958"/>
    <w:lvl w:ilvl="0" w:tplc="8342E5E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1F60C34"/>
    <w:multiLevelType w:val="singleLevel"/>
    <w:tmpl w:val="71566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</w:abstractNum>
  <w:abstractNum w:abstractNumId="13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96706E"/>
    <w:multiLevelType w:val="hybridMultilevel"/>
    <w:tmpl w:val="08BA1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E5818"/>
    <w:multiLevelType w:val="hybridMultilevel"/>
    <w:tmpl w:val="C74090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854FD6"/>
    <w:multiLevelType w:val="hybridMultilevel"/>
    <w:tmpl w:val="1BB68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42391"/>
    <w:multiLevelType w:val="hybridMultilevel"/>
    <w:tmpl w:val="5D74B5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343D08"/>
    <w:multiLevelType w:val="hybridMultilevel"/>
    <w:tmpl w:val="21BC8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04DD1"/>
    <w:multiLevelType w:val="multilevel"/>
    <w:tmpl w:val="901E56A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6476E13"/>
    <w:multiLevelType w:val="singleLevel"/>
    <w:tmpl w:val="53C8A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3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4831A3F"/>
    <w:multiLevelType w:val="hybridMultilevel"/>
    <w:tmpl w:val="5BE8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EC5872">
      <w:start w:val="1"/>
      <w:numFmt w:val="decimal"/>
      <w:lvlText w:val="%2)"/>
      <w:lvlJc w:val="left"/>
      <w:pPr>
        <w:ind w:left="1440" w:hanging="360"/>
      </w:pPr>
      <w:rPr>
        <w:rFonts w:ascii="Century Gothic" w:hAnsi="Century Gothic" w:cs="Century Gothic" w:hint="default"/>
        <w:color w:val="00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20BAC"/>
    <w:multiLevelType w:val="hybridMultilevel"/>
    <w:tmpl w:val="B3C8704E"/>
    <w:lvl w:ilvl="0" w:tplc="A268DF2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F0F7B"/>
    <w:multiLevelType w:val="multilevel"/>
    <w:tmpl w:val="052A9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0D7661"/>
    <w:multiLevelType w:val="hybridMultilevel"/>
    <w:tmpl w:val="5E42A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A2A50"/>
    <w:multiLevelType w:val="hybridMultilevel"/>
    <w:tmpl w:val="02561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171B7"/>
    <w:multiLevelType w:val="multilevel"/>
    <w:tmpl w:val="82E2B4D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443B7D"/>
    <w:multiLevelType w:val="hybridMultilevel"/>
    <w:tmpl w:val="37A07D8A"/>
    <w:lvl w:ilvl="0" w:tplc="4F5043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9136D55"/>
    <w:multiLevelType w:val="multilevel"/>
    <w:tmpl w:val="64B4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CF4E3E"/>
    <w:multiLevelType w:val="hybridMultilevel"/>
    <w:tmpl w:val="398AE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6283A"/>
    <w:multiLevelType w:val="multilevel"/>
    <w:tmpl w:val="D04229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36" w15:restartNumberingAfterBreak="0">
    <w:nsid w:val="65C87969"/>
    <w:multiLevelType w:val="hybridMultilevel"/>
    <w:tmpl w:val="EA2AE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458E0"/>
    <w:multiLevelType w:val="multilevel"/>
    <w:tmpl w:val="80FE0E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8A3EE1"/>
    <w:multiLevelType w:val="hybridMultilevel"/>
    <w:tmpl w:val="DDDCD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B612C"/>
    <w:multiLevelType w:val="hybridMultilevel"/>
    <w:tmpl w:val="75580E70"/>
    <w:lvl w:ilvl="0" w:tplc="E0468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980F30"/>
    <w:multiLevelType w:val="singleLevel"/>
    <w:tmpl w:val="B8BC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3" w15:restartNumberingAfterBreak="0">
    <w:nsid w:val="7FAD5B7A"/>
    <w:multiLevelType w:val="hybridMultilevel"/>
    <w:tmpl w:val="F0C0A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4"/>
  </w:num>
  <w:num w:numId="3">
    <w:abstractNumId w:val="16"/>
  </w:num>
  <w:num w:numId="4">
    <w:abstractNumId w:val="23"/>
  </w:num>
  <w:num w:numId="5">
    <w:abstractNumId w:val="0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/>
    <w:lvlOverride w:ilvl="1"/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1"/>
  </w:num>
  <w:num w:numId="13">
    <w:abstractNumId w:val="6"/>
  </w:num>
  <w:num w:numId="14">
    <w:abstractNumId w:val="35"/>
  </w:num>
  <w:num w:numId="15">
    <w:abstractNumId w:val="2"/>
  </w:num>
  <w:num w:numId="16">
    <w:abstractNumId w:val="29"/>
  </w:num>
  <w:num w:numId="17">
    <w:abstractNumId w:val="18"/>
  </w:num>
  <w:num w:numId="18">
    <w:abstractNumId w:val="31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3"/>
  </w:num>
  <w:num w:numId="32">
    <w:abstractNumId w:val="41"/>
  </w:num>
  <w:num w:numId="33">
    <w:abstractNumId w:val="5"/>
  </w:num>
  <w:num w:numId="34">
    <w:abstractNumId w:val="14"/>
  </w:num>
  <w:num w:numId="35">
    <w:abstractNumId w:val="28"/>
  </w:num>
  <w:num w:numId="36">
    <w:abstractNumId w:val="36"/>
  </w:num>
  <w:num w:numId="37">
    <w:abstractNumId w:val="40"/>
  </w:num>
  <w:num w:numId="38">
    <w:abstractNumId w:val="20"/>
  </w:num>
  <w:num w:numId="39">
    <w:abstractNumId w:val="17"/>
  </w:num>
  <w:num w:numId="40">
    <w:abstractNumId w:val="32"/>
  </w:num>
  <w:num w:numId="41">
    <w:abstractNumId w:val="37"/>
  </w:num>
  <w:num w:numId="42">
    <w:abstractNumId w:val="3"/>
  </w:num>
  <w:num w:numId="43">
    <w:abstractNumId w:val="30"/>
  </w:num>
  <w:num w:numId="44">
    <w:abstractNumId w:val="34"/>
  </w:num>
  <w:num w:numId="45">
    <w:abstractNumId w:val="27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08"/>
    <w:rsid w:val="0000049B"/>
    <w:rsid w:val="00004562"/>
    <w:rsid w:val="0000582F"/>
    <w:rsid w:val="000133A1"/>
    <w:rsid w:val="000133BC"/>
    <w:rsid w:val="00032C9A"/>
    <w:rsid w:val="00034364"/>
    <w:rsid w:val="00035AB8"/>
    <w:rsid w:val="00041575"/>
    <w:rsid w:val="00045569"/>
    <w:rsid w:val="00045F49"/>
    <w:rsid w:val="00047A9E"/>
    <w:rsid w:val="00053274"/>
    <w:rsid w:val="000578BA"/>
    <w:rsid w:val="00072A52"/>
    <w:rsid w:val="00077DF4"/>
    <w:rsid w:val="000941C1"/>
    <w:rsid w:val="00094D18"/>
    <w:rsid w:val="000B2B6D"/>
    <w:rsid w:val="000C7B71"/>
    <w:rsid w:val="000D4C22"/>
    <w:rsid w:val="000E4017"/>
    <w:rsid w:val="000E5F48"/>
    <w:rsid w:val="000E62D0"/>
    <w:rsid w:val="000F1805"/>
    <w:rsid w:val="00107905"/>
    <w:rsid w:val="00114347"/>
    <w:rsid w:val="00121CF2"/>
    <w:rsid w:val="00130841"/>
    <w:rsid w:val="00133EBF"/>
    <w:rsid w:val="001340D5"/>
    <w:rsid w:val="00147CCE"/>
    <w:rsid w:val="001527B2"/>
    <w:rsid w:val="00154296"/>
    <w:rsid w:val="001548AF"/>
    <w:rsid w:val="00157CFC"/>
    <w:rsid w:val="0016536B"/>
    <w:rsid w:val="00167418"/>
    <w:rsid w:val="00171879"/>
    <w:rsid w:val="0018129F"/>
    <w:rsid w:val="00184FA7"/>
    <w:rsid w:val="001A1143"/>
    <w:rsid w:val="001A584D"/>
    <w:rsid w:val="001A58D0"/>
    <w:rsid w:val="001A5F75"/>
    <w:rsid w:val="001C5AFE"/>
    <w:rsid w:val="001D50BA"/>
    <w:rsid w:val="001E12C0"/>
    <w:rsid w:val="001E4CDC"/>
    <w:rsid w:val="001F195D"/>
    <w:rsid w:val="001F2B1A"/>
    <w:rsid w:val="001F7A7F"/>
    <w:rsid w:val="00202108"/>
    <w:rsid w:val="00207A78"/>
    <w:rsid w:val="00210176"/>
    <w:rsid w:val="00212C09"/>
    <w:rsid w:val="00213E0D"/>
    <w:rsid w:val="00222DB5"/>
    <w:rsid w:val="0022351D"/>
    <w:rsid w:val="00225FA6"/>
    <w:rsid w:val="00226344"/>
    <w:rsid w:val="00230345"/>
    <w:rsid w:val="00230C0B"/>
    <w:rsid w:val="002323F2"/>
    <w:rsid w:val="00233E22"/>
    <w:rsid w:val="0023463E"/>
    <w:rsid w:val="00237595"/>
    <w:rsid w:val="002430B6"/>
    <w:rsid w:val="00244C2C"/>
    <w:rsid w:val="0024620B"/>
    <w:rsid w:val="00255CC0"/>
    <w:rsid w:val="00256E54"/>
    <w:rsid w:val="0026045F"/>
    <w:rsid w:val="00261A13"/>
    <w:rsid w:val="00272C5A"/>
    <w:rsid w:val="00274006"/>
    <w:rsid w:val="00281F21"/>
    <w:rsid w:val="002903CB"/>
    <w:rsid w:val="002928E9"/>
    <w:rsid w:val="00297536"/>
    <w:rsid w:val="002A03BF"/>
    <w:rsid w:val="002A581D"/>
    <w:rsid w:val="002D2164"/>
    <w:rsid w:val="002D69D5"/>
    <w:rsid w:val="002D7267"/>
    <w:rsid w:val="002E1E16"/>
    <w:rsid w:val="002E6383"/>
    <w:rsid w:val="002F5905"/>
    <w:rsid w:val="002F5A01"/>
    <w:rsid w:val="0030112A"/>
    <w:rsid w:val="0030137C"/>
    <w:rsid w:val="00304930"/>
    <w:rsid w:val="00307008"/>
    <w:rsid w:val="00325E88"/>
    <w:rsid w:val="00330C70"/>
    <w:rsid w:val="00337FB0"/>
    <w:rsid w:val="00341FBC"/>
    <w:rsid w:val="003440E0"/>
    <w:rsid w:val="00344CF0"/>
    <w:rsid w:val="00353533"/>
    <w:rsid w:val="0036580A"/>
    <w:rsid w:val="0036597F"/>
    <w:rsid w:val="00371DE5"/>
    <w:rsid w:val="00385DD3"/>
    <w:rsid w:val="00393881"/>
    <w:rsid w:val="003B0906"/>
    <w:rsid w:val="003B3E41"/>
    <w:rsid w:val="003B4B27"/>
    <w:rsid w:val="003C2B0B"/>
    <w:rsid w:val="003C6821"/>
    <w:rsid w:val="003C7412"/>
    <w:rsid w:val="003D6A8F"/>
    <w:rsid w:val="003E39FD"/>
    <w:rsid w:val="003F4B03"/>
    <w:rsid w:val="00400ABB"/>
    <w:rsid w:val="00401EB4"/>
    <w:rsid w:val="0040494C"/>
    <w:rsid w:val="004102E7"/>
    <w:rsid w:val="00417396"/>
    <w:rsid w:val="00422DB3"/>
    <w:rsid w:val="0042580F"/>
    <w:rsid w:val="0042675E"/>
    <w:rsid w:val="004279C7"/>
    <w:rsid w:val="00430ED1"/>
    <w:rsid w:val="00441E35"/>
    <w:rsid w:val="00443DCB"/>
    <w:rsid w:val="00447F51"/>
    <w:rsid w:val="00454328"/>
    <w:rsid w:val="00463FA6"/>
    <w:rsid w:val="004643F5"/>
    <w:rsid w:val="004676BE"/>
    <w:rsid w:val="00471471"/>
    <w:rsid w:val="00482F26"/>
    <w:rsid w:val="00495279"/>
    <w:rsid w:val="004A1330"/>
    <w:rsid w:val="004A22BE"/>
    <w:rsid w:val="004A275B"/>
    <w:rsid w:val="004A5F30"/>
    <w:rsid w:val="004B202B"/>
    <w:rsid w:val="004C753F"/>
    <w:rsid w:val="004D0046"/>
    <w:rsid w:val="004D1750"/>
    <w:rsid w:val="004D1EB7"/>
    <w:rsid w:val="004D31D2"/>
    <w:rsid w:val="004D4779"/>
    <w:rsid w:val="004E52ED"/>
    <w:rsid w:val="004F07AC"/>
    <w:rsid w:val="004F2BFF"/>
    <w:rsid w:val="004F3B3A"/>
    <w:rsid w:val="004F440A"/>
    <w:rsid w:val="004F75BD"/>
    <w:rsid w:val="00500704"/>
    <w:rsid w:val="005049FE"/>
    <w:rsid w:val="00504BE3"/>
    <w:rsid w:val="005167BC"/>
    <w:rsid w:val="0052129E"/>
    <w:rsid w:val="0052256F"/>
    <w:rsid w:val="00523C77"/>
    <w:rsid w:val="00526AA6"/>
    <w:rsid w:val="00540652"/>
    <w:rsid w:val="00545C06"/>
    <w:rsid w:val="00546A1D"/>
    <w:rsid w:val="00556856"/>
    <w:rsid w:val="00560884"/>
    <w:rsid w:val="005710F6"/>
    <w:rsid w:val="00574F5A"/>
    <w:rsid w:val="00585B44"/>
    <w:rsid w:val="00586270"/>
    <w:rsid w:val="005A3C8A"/>
    <w:rsid w:val="005A6D01"/>
    <w:rsid w:val="005A6FD9"/>
    <w:rsid w:val="005B10B1"/>
    <w:rsid w:val="005C019A"/>
    <w:rsid w:val="005C031F"/>
    <w:rsid w:val="005D1467"/>
    <w:rsid w:val="005D5617"/>
    <w:rsid w:val="005F0701"/>
    <w:rsid w:val="005F3814"/>
    <w:rsid w:val="00613FEE"/>
    <w:rsid w:val="0061635F"/>
    <w:rsid w:val="00617BCE"/>
    <w:rsid w:val="00660617"/>
    <w:rsid w:val="006774AC"/>
    <w:rsid w:val="0068153F"/>
    <w:rsid w:val="00694BF8"/>
    <w:rsid w:val="006A20ED"/>
    <w:rsid w:val="006C5EB2"/>
    <w:rsid w:val="006C5F01"/>
    <w:rsid w:val="006D10CD"/>
    <w:rsid w:val="006E3432"/>
    <w:rsid w:val="006F2E29"/>
    <w:rsid w:val="006F34F6"/>
    <w:rsid w:val="00701A16"/>
    <w:rsid w:val="00701D31"/>
    <w:rsid w:val="00702159"/>
    <w:rsid w:val="00727AFE"/>
    <w:rsid w:val="00731CCD"/>
    <w:rsid w:val="007338C7"/>
    <w:rsid w:val="00734BC6"/>
    <w:rsid w:val="00735DC3"/>
    <w:rsid w:val="00741DED"/>
    <w:rsid w:val="00750977"/>
    <w:rsid w:val="00752467"/>
    <w:rsid w:val="007530B4"/>
    <w:rsid w:val="007643BA"/>
    <w:rsid w:val="007759D3"/>
    <w:rsid w:val="00780C00"/>
    <w:rsid w:val="00793C58"/>
    <w:rsid w:val="007951AC"/>
    <w:rsid w:val="007A1145"/>
    <w:rsid w:val="007A1D0F"/>
    <w:rsid w:val="007A2C40"/>
    <w:rsid w:val="007B0BEA"/>
    <w:rsid w:val="007C129C"/>
    <w:rsid w:val="007C4144"/>
    <w:rsid w:val="007C5DBE"/>
    <w:rsid w:val="007C727D"/>
    <w:rsid w:val="007D090F"/>
    <w:rsid w:val="007E34FC"/>
    <w:rsid w:val="007E4688"/>
    <w:rsid w:val="007E5B5E"/>
    <w:rsid w:val="007F73E6"/>
    <w:rsid w:val="008046C8"/>
    <w:rsid w:val="00805717"/>
    <w:rsid w:val="008247D6"/>
    <w:rsid w:val="00832BA5"/>
    <w:rsid w:val="00835C24"/>
    <w:rsid w:val="00851E8D"/>
    <w:rsid w:val="00860BFB"/>
    <w:rsid w:val="008644BB"/>
    <w:rsid w:val="008668E3"/>
    <w:rsid w:val="00866DCE"/>
    <w:rsid w:val="00867D79"/>
    <w:rsid w:val="0088530B"/>
    <w:rsid w:val="0088538E"/>
    <w:rsid w:val="00885D75"/>
    <w:rsid w:val="00887567"/>
    <w:rsid w:val="008904A8"/>
    <w:rsid w:val="008A5826"/>
    <w:rsid w:val="008B09B4"/>
    <w:rsid w:val="008B5185"/>
    <w:rsid w:val="008B578D"/>
    <w:rsid w:val="008C6218"/>
    <w:rsid w:val="008C742A"/>
    <w:rsid w:val="008D7EE2"/>
    <w:rsid w:val="008F47A0"/>
    <w:rsid w:val="008F55FE"/>
    <w:rsid w:val="00927E55"/>
    <w:rsid w:val="00927F6F"/>
    <w:rsid w:val="00930E40"/>
    <w:rsid w:val="009314AD"/>
    <w:rsid w:val="00933C2D"/>
    <w:rsid w:val="00942EC5"/>
    <w:rsid w:val="00943577"/>
    <w:rsid w:val="00945675"/>
    <w:rsid w:val="00951437"/>
    <w:rsid w:val="00955B7E"/>
    <w:rsid w:val="00970C08"/>
    <w:rsid w:val="00987836"/>
    <w:rsid w:val="009909EB"/>
    <w:rsid w:val="00997621"/>
    <w:rsid w:val="009A0104"/>
    <w:rsid w:val="009A0554"/>
    <w:rsid w:val="009A0DC7"/>
    <w:rsid w:val="009A57D7"/>
    <w:rsid w:val="009A6225"/>
    <w:rsid w:val="009A7044"/>
    <w:rsid w:val="009A76CC"/>
    <w:rsid w:val="009B614B"/>
    <w:rsid w:val="009B7F18"/>
    <w:rsid w:val="009C65C4"/>
    <w:rsid w:val="009D7F10"/>
    <w:rsid w:val="009E3D44"/>
    <w:rsid w:val="009F04CD"/>
    <w:rsid w:val="009F76ED"/>
    <w:rsid w:val="00A004EF"/>
    <w:rsid w:val="00A031AE"/>
    <w:rsid w:val="00A346E6"/>
    <w:rsid w:val="00A47800"/>
    <w:rsid w:val="00A50B35"/>
    <w:rsid w:val="00A539F6"/>
    <w:rsid w:val="00A55AD5"/>
    <w:rsid w:val="00A61D53"/>
    <w:rsid w:val="00A6418F"/>
    <w:rsid w:val="00A711D6"/>
    <w:rsid w:val="00A7700E"/>
    <w:rsid w:val="00A8511B"/>
    <w:rsid w:val="00A94980"/>
    <w:rsid w:val="00AA662D"/>
    <w:rsid w:val="00AB4057"/>
    <w:rsid w:val="00AB7306"/>
    <w:rsid w:val="00AC52C2"/>
    <w:rsid w:val="00AC63F2"/>
    <w:rsid w:val="00AD14A5"/>
    <w:rsid w:val="00AD44E7"/>
    <w:rsid w:val="00AE130E"/>
    <w:rsid w:val="00AE3813"/>
    <w:rsid w:val="00B141DD"/>
    <w:rsid w:val="00B207BA"/>
    <w:rsid w:val="00B26DCD"/>
    <w:rsid w:val="00B32667"/>
    <w:rsid w:val="00B33F69"/>
    <w:rsid w:val="00B359CA"/>
    <w:rsid w:val="00B362F5"/>
    <w:rsid w:val="00B623AC"/>
    <w:rsid w:val="00B66AFE"/>
    <w:rsid w:val="00B76EBF"/>
    <w:rsid w:val="00B84292"/>
    <w:rsid w:val="00B933D0"/>
    <w:rsid w:val="00B97B8B"/>
    <w:rsid w:val="00BA2B1A"/>
    <w:rsid w:val="00BC182B"/>
    <w:rsid w:val="00BC2790"/>
    <w:rsid w:val="00BC680A"/>
    <w:rsid w:val="00BD2B6A"/>
    <w:rsid w:val="00BE1E80"/>
    <w:rsid w:val="00BE5A16"/>
    <w:rsid w:val="00BF0BBF"/>
    <w:rsid w:val="00C013F0"/>
    <w:rsid w:val="00C1459C"/>
    <w:rsid w:val="00C17BBB"/>
    <w:rsid w:val="00C205D0"/>
    <w:rsid w:val="00C25AAA"/>
    <w:rsid w:val="00C30AB6"/>
    <w:rsid w:val="00C41424"/>
    <w:rsid w:val="00C446C2"/>
    <w:rsid w:val="00C61374"/>
    <w:rsid w:val="00C6319C"/>
    <w:rsid w:val="00C63FE2"/>
    <w:rsid w:val="00C66915"/>
    <w:rsid w:val="00C747CC"/>
    <w:rsid w:val="00C755D1"/>
    <w:rsid w:val="00C770B1"/>
    <w:rsid w:val="00CB3135"/>
    <w:rsid w:val="00CB3DF4"/>
    <w:rsid w:val="00CC3FE5"/>
    <w:rsid w:val="00CD3E93"/>
    <w:rsid w:val="00CE094B"/>
    <w:rsid w:val="00CE4C13"/>
    <w:rsid w:val="00CE613E"/>
    <w:rsid w:val="00CF2FA2"/>
    <w:rsid w:val="00CF6976"/>
    <w:rsid w:val="00CF7286"/>
    <w:rsid w:val="00D0555C"/>
    <w:rsid w:val="00D1405F"/>
    <w:rsid w:val="00D15260"/>
    <w:rsid w:val="00D23821"/>
    <w:rsid w:val="00D266CB"/>
    <w:rsid w:val="00D27F5B"/>
    <w:rsid w:val="00D31C44"/>
    <w:rsid w:val="00D3328E"/>
    <w:rsid w:val="00D42DBE"/>
    <w:rsid w:val="00D435D4"/>
    <w:rsid w:val="00D51513"/>
    <w:rsid w:val="00D65CA7"/>
    <w:rsid w:val="00D71484"/>
    <w:rsid w:val="00D74229"/>
    <w:rsid w:val="00D86A85"/>
    <w:rsid w:val="00D87EC4"/>
    <w:rsid w:val="00D9564B"/>
    <w:rsid w:val="00DA22D6"/>
    <w:rsid w:val="00DC06CA"/>
    <w:rsid w:val="00DC127D"/>
    <w:rsid w:val="00DC1A85"/>
    <w:rsid w:val="00DC5739"/>
    <w:rsid w:val="00DC5AA9"/>
    <w:rsid w:val="00DC7656"/>
    <w:rsid w:val="00DD00E8"/>
    <w:rsid w:val="00DD3B18"/>
    <w:rsid w:val="00DD7200"/>
    <w:rsid w:val="00DE5D5B"/>
    <w:rsid w:val="00DF0B70"/>
    <w:rsid w:val="00DF4656"/>
    <w:rsid w:val="00DF745C"/>
    <w:rsid w:val="00E00BB0"/>
    <w:rsid w:val="00E02D28"/>
    <w:rsid w:val="00E02D6D"/>
    <w:rsid w:val="00E041A9"/>
    <w:rsid w:val="00E05F9A"/>
    <w:rsid w:val="00E158F3"/>
    <w:rsid w:val="00E173FB"/>
    <w:rsid w:val="00E22374"/>
    <w:rsid w:val="00E23749"/>
    <w:rsid w:val="00E25EF7"/>
    <w:rsid w:val="00E27F37"/>
    <w:rsid w:val="00E30ED1"/>
    <w:rsid w:val="00E32764"/>
    <w:rsid w:val="00E34533"/>
    <w:rsid w:val="00E34EDE"/>
    <w:rsid w:val="00E3750F"/>
    <w:rsid w:val="00E45431"/>
    <w:rsid w:val="00E6795E"/>
    <w:rsid w:val="00E82018"/>
    <w:rsid w:val="00E82E80"/>
    <w:rsid w:val="00E91198"/>
    <w:rsid w:val="00E96AA7"/>
    <w:rsid w:val="00EA09E2"/>
    <w:rsid w:val="00EA2274"/>
    <w:rsid w:val="00EB276E"/>
    <w:rsid w:val="00EC1E32"/>
    <w:rsid w:val="00EC681B"/>
    <w:rsid w:val="00EC688B"/>
    <w:rsid w:val="00ED2722"/>
    <w:rsid w:val="00ED4245"/>
    <w:rsid w:val="00EE44F5"/>
    <w:rsid w:val="00EE4AD3"/>
    <w:rsid w:val="00EF1BB0"/>
    <w:rsid w:val="00EF2EAA"/>
    <w:rsid w:val="00F0403F"/>
    <w:rsid w:val="00F10A1F"/>
    <w:rsid w:val="00F16D6F"/>
    <w:rsid w:val="00F30947"/>
    <w:rsid w:val="00F46046"/>
    <w:rsid w:val="00F50BD7"/>
    <w:rsid w:val="00F57727"/>
    <w:rsid w:val="00F637C8"/>
    <w:rsid w:val="00F83AF3"/>
    <w:rsid w:val="00F87049"/>
    <w:rsid w:val="00F95E9F"/>
    <w:rsid w:val="00FA259B"/>
    <w:rsid w:val="00FA7284"/>
    <w:rsid w:val="00FB4499"/>
    <w:rsid w:val="00FC2314"/>
    <w:rsid w:val="00FE23EC"/>
    <w:rsid w:val="00FF1E79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F4333B"/>
  <w15:docId w15:val="{C6DD92D9-399D-488C-9C6A-33E13AEA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617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70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70C0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933D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Bezodstpw">
    <w:name w:val="No Spacing"/>
    <w:uiPriority w:val="1"/>
    <w:qFormat/>
    <w:rsid w:val="00FF1E79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02108"/>
    <w:rPr>
      <w:sz w:val="20"/>
      <w:szCs w:val="20"/>
    </w:rPr>
  </w:style>
  <w:style w:type="character" w:styleId="Odwoanieprzypisudolnego">
    <w:name w:val="footnote reference"/>
    <w:uiPriority w:val="99"/>
    <w:rsid w:val="00202108"/>
    <w:rPr>
      <w:vertAlign w:val="superscript"/>
    </w:rPr>
  </w:style>
  <w:style w:type="paragraph" w:styleId="Tekstdymka">
    <w:name w:val="Balloon Text"/>
    <w:basedOn w:val="Normalny"/>
    <w:semiHidden/>
    <w:rsid w:val="00734BC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87836"/>
    <w:pPr>
      <w:spacing w:after="120"/>
    </w:pPr>
  </w:style>
  <w:style w:type="paragraph" w:styleId="Stopka">
    <w:name w:val="footer"/>
    <w:basedOn w:val="Normalny"/>
    <w:rsid w:val="0017187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71879"/>
  </w:style>
  <w:style w:type="paragraph" w:styleId="Nagwek">
    <w:name w:val="header"/>
    <w:basedOn w:val="Normalny"/>
    <w:link w:val="NagwekZnak"/>
    <w:rsid w:val="009A0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554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660617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60617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TekstprzypisudolnegoZnak">
    <w:name w:val="Tekst przypisu dolnego Znak"/>
    <w:link w:val="Tekstprzypisudolnego"/>
    <w:semiHidden/>
    <w:rsid w:val="00330C70"/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750977"/>
    <w:pPr>
      <w:ind w:left="720"/>
      <w:contextualSpacing/>
    </w:pPr>
  </w:style>
  <w:style w:type="character" w:customStyle="1" w:styleId="normaltextrun">
    <w:name w:val="normaltextrun"/>
    <w:basedOn w:val="Domylnaczcionkaakapitu"/>
    <w:rsid w:val="005D5617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933D0"/>
    <w:rPr>
      <w:b/>
      <w:bCs/>
      <w:sz w:val="27"/>
      <w:szCs w:val="27"/>
    </w:rPr>
  </w:style>
  <w:style w:type="paragraph" w:styleId="Tekstpodstawowy2">
    <w:name w:val="Body Text 2"/>
    <w:basedOn w:val="Normalny"/>
    <w:link w:val="Tekstpodstawowy2Znak"/>
    <w:semiHidden/>
    <w:unhideWhenUsed/>
    <w:rsid w:val="00D1526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15260"/>
    <w:rPr>
      <w:rFonts w:ascii="Calibri" w:hAnsi="Calibri"/>
      <w:sz w:val="22"/>
      <w:szCs w:val="24"/>
    </w:rPr>
  </w:style>
  <w:style w:type="character" w:customStyle="1" w:styleId="FontStyle41">
    <w:name w:val="Font Style41"/>
    <w:rsid w:val="00D15260"/>
    <w:rPr>
      <w:rFonts w:ascii="Arial" w:hAnsi="Arial" w:cs="Arial" w:hint="default"/>
      <w:sz w:val="22"/>
      <w:szCs w:val="22"/>
    </w:rPr>
  </w:style>
  <w:style w:type="paragraph" w:styleId="NormalnyWeb">
    <w:name w:val="Normal (Web)"/>
    <w:basedOn w:val="Normalny"/>
    <w:rsid w:val="00D1526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970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70C08"/>
    <w:rPr>
      <w:rFonts w:ascii="Arial" w:hAnsi="Arial" w:cs="Arial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970C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sp.policja.gov.pl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0141B-6A12-4588-9571-42FE0F28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3596</Words>
  <Characters>23412</Characters>
  <Application>Microsoft Office Word</Application>
  <DocSecurity>0</DocSecurity>
  <Lines>195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służby ponadnormatywne_ uchwala Rady m.st. Warszawy 2024</vt:lpstr>
    </vt:vector>
  </TitlesOfParts>
  <Company>Urząd Miasta Stołecznego Warszawy</Company>
  <LinksUpToDate>false</LinksUpToDate>
  <CharactersWithSpaces>26955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505</dc:title>
  <dc:creator>ikobus</dc:creator>
  <cp:lastModifiedBy>Polkowska Teresa (RW)</cp:lastModifiedBy>
  <cp:revision>14</cp:revision>
  <cp:lastPrinted>2022-04-29T12:39:00Z</cp:lastPrinted>
  <dcterms:created xsi:type="dcterms:W3CDTF">2024-12-03T07:44:00Z</dcterms:created>
  <dcterms:modified xsi:type="dcterms:W3CDTF">2024-12-04T10:14:00Z</dcterms:modified>
</cp:coreProperties>
</file>