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E543C0" w:rsidR="00DA3716" w:rsidP="00E543C0" w:rsidRDefault="00DA3716" w14:paraId="6D419F2B" wp14:textId="7777777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543C0">
        <w:rPr>
          <w:rFonts w:ascii="Calibri" w:hAnsi="Calibri" w:cs="Calibri"/>
          <w:b/>
          <w:bCs/>
          <w:sz w:val="22"/>
          <w:szCs w:val="22"/>
        </w:rPr>
        <w:t>UZASADNIENIE</w:t>
      </w:r>
    </w:p>
    <w:p xmlns:wp14="http://schemas.microsoft.com/office/word/2010/wordml" w:rsidRPr="00E543C0" w:rsidR="00DA3716" w:rsidP="00E543C0" w:rsidRDefault="004B03BD" w14:paraId="63DC709E" wp14:textId="77777777">
      <w:pPr>
        <w:widowControl w:val="0"/>
        <w:shd w:val="clear" w:color="auto" w:fill="FFFFFF"/>
        <w:spacing w:line="0" w:lineRule="atLeast"/>
        <w:jc w:val="center"/>
        <w:rPr>
          <w:rFonts w:ascii="Calibri" w:hAnsi="Calibri" w:cs="Calibri"/>
          <w:b/>
          <w:bCs/>
          <w:sz w:val="22"/>
          <w:szCs w:val="22"/>
        </w:rPr>
      </w:pPr>
      <w:r w:rsidRPr="00E543C0">
        <w:rPr>
          <w:rFonts w:ascii="Calibri" w:hAnsi="Calibri" w:cs="Calibri"/>
          <w:b/>
          <w:bCs/>
          <w:sz w:val="22"/>
          <w:szCs w:val="22"/>
        </w:rPr>
        <w:t xml:space="preserve">PROJEKTU </w:t>
      </w:r>
      <w:r w:rsidRPr="00E543C0" w:rsidR="00FE5D79">
        <w:rPr>
          <w:rFonts w:ascii="Calibri" w:hAnsi="Calibri" w:cs="Calibri"/>
          <w:b/>
          <w:bCs/>
          <w:sz w:val="22"/>
          <w:szCs w:val="22"/>
        </w:rPr>
        <w:t xml:space="preserve">UCHWAŁY RADY </w:t>
      </w:r>
      <w:r w:rsidRPr="00E543C0" w:rsidR="00DA3716">
        <w:rPr>
          <w:rFonts w:ascii="Calibri" w:hAnsi="Calibri" w:cs="Calibri"/>
          <w:b/>
          <w:bCs/>
          <w:sz w:val="22"/>
          <w:szCs w:val="22"/>
        </w:rPr>
        <w:t>MIASTA STOŁECZNEGO WARSZAWY</w:t>
      </w:r>
    </w:p>
    <w:p xmlns:wp14="http://schemas.microsoft.com/office/word/2010/wordml" w:rsidRPr="0083164E" w:rsidR="0002113C" w:rsidP="00E80283" w:rsidRDefault="00AF204E" w14:paraId="19F1D698" wp14:textId="7F68197C">
      <w:pPr>
        <w:jc w:val="center"/>
        <w:rPr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</w:pPr>
      <w:r w:rsidRPr="00AF204E" w:rsidR="00AF204E">
        <w:rPr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 xml:space="preserve">w sprawie zmiany statutu </w:t>
      </w:r>
      <w:r w:rsidRPr="00166F94" w:rsidR="00166F94">
        <w:rPr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Teatr</w:t>
      </w:r>
      <w:r w:rsidR="007F674B">
        <w:rPr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 xml:space="preserve">u </w:t>
      </w:r>
      <w:r w:rsidR="6BDE2F02">
        <w:rPr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 xml:space="preserve">Baj </w:t>
      </w:r>
    </w:p>
    <w:p xmlns:wp14="http://schemas.microsoft.com/office/word/2010/wordml" w:rsidRPr="00E543C0" w:rsidR="00503E51" w:rsidP="00E543C0" w:rsidRDefault="00503E51" w14:paraId="672A6659" wp14:textId="77777777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xmlns:wp14="http://schemas.microsoft.com/office/word/2010/wordml" w:rsidRPr="00623B8F" w:rsidR="00EB3874" w:rsidP="00503E51" w:rsidRDefault="00DA3716" w14:paraId="7991E414" wp14:textId="7777777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623B8F">
        <w:rPr>
          <w:rFonts w:ascii="Calibri" w:hAnsi="Calibri" w:cs="Calibri"/>
          <w:b/>
          <w:sz w:val="22"/>
          <w:szCs w:val="22"/>
        </w:rPr>
        <w:t xml:space="preserve">Wyjaśnienie </w:t>
      </w:r>
      <w:r w:rsidRPr="00623B8F" w:rsidR="00B45FA4">
        <w:rPr>
          <w:rFonts w:ascii="Calibri" w:hAnsi="Calibri" w:cs="Calibri"/>
          <w:b/>
          <w:sz w:val="22"/>
          <w:szCs w:val="22"/>
        </w:rPr>
        <w:t xml:space="preserve">potrzeby i </w:t>
      </w:r>
      <w:r w:rsidRPr="00623B8F">
        <w:rPr>
          <w:rFonts w:ascii="Calibri" w:hAnsi="Calibri" w:cs="Calibri"/>
          <w:b/>
          <w:sz w:val="22"/>
          <w:szCs w:val="22"/>
        </w:rPr>
        <w:t xml:space="preserve">celu </w:t>
      </w:r>
      <w:r w:rsidRPr="00623B8F" w:rsidR="00B45FA4">
        <w:rPr>
          <w:rFonts w:ascii="Calibri" w:hAnsi="Calibri" w:cs="Calibri"/>
          <w:b/>
          <w:sz w:val="22"/>
          <w:szCs w:val="22"/>
        </w:rPr>
        <w:t>podjęcia uchwały</w:t>
      </w:r>
      <w:r w:rsidRPr="00623B8F" w:rsidR="00D34E8A">
        <w:rPr>
          <w:rFonts w:ascii="Calibri" w:hAnsi="Calibri" w:cs="Calibri"/>
          <w:b/>
          <w:sz w:val="22"/>
          <w:szCs w:val="22"/>
        </w:rPr>
        <w:t>.</w:t>
      </w:r>
    </w:p>
    <w:p xmlns:wp14="http://schemas.microsoft.com/office/word/2010/wordml" w:rsidRPr="002546AC" w:rsidR="00E17B00" w:rsidP="4B76E257" w:rsidRDefault="00E17B00" w14:paraId="254D52C5" wp14:textId="1AFB40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4B76E257" w:rsidR="00E17B00">
        <w:rPr>
          <w:rFonts w:ascii="Calibri" w:hAnsi="Calibri" w:cs="Calibri"/>
          <w:sz w:val="22"/>
          <w:szCs w:val="22"/>
        </w:rPr>
        <w:t xml:space="preserve">Zapoczątkowany w 2017 r. proces aktualizacji statutów teatrów miejskich ma docelowo objąć wszystkie 17 teatrów. Aktualizacja statutów teatrów poprzez wprowadzenie w preambule statutów zapisu definiującego misję społeczną instytucji kultury przyczynia się do przypisania im określonych zadań w realizacji polityki kulturalnej Miasta. Teatr </w:t>
      </w:r>
      <w:r w:rsidRPr="4B76E257" w:rsidR="22E80672">
        <w:rPr>
          <w:rFonts w:ascii="Calibri" w:hAnsi="Calibri" w:cs="Calibri"/>
          <w:sz w:val="22"/>
          <w:szCs w:val="22"/>
        </w:rPr>
        <w:t>Baj</w:t>
      </w:r>
      <w:r w:rsidRPr="4B76E257" w:rsidR="00E17B00">
        <w:rPr>
          <w:rFonts w:ascii="Calibri" w:hAnsi="Calibri" w:cs="Calibri"/>
          <w:sz w:val="22"/>
          <w:szCs w:val="22"/>
        </w:rPr>
        <w:t xml:space="preserve"> jest kolejnym teatrem, w którym wprowadzana jest preambuła. </w:t>
      </w:r>
    </w:p>
    <w:p xmlns:wp14="http://schemas.microsoft.com/office/word/2010/wordml" w:rsidRPr="00166F94" w:rsidR="00E80283" w:rsidP="00E543C0" w:rsidRDefault="00E80283" w14:paraId="0A37501D" wp14:textId="77777777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</w:p>
    <w:p xmlns:wp14="http://schemas.microsoft.com/office/word/2010/wordml" w:rsidRPr="00166F94" w:rsidR="00BF5F0E" w:rsidP="00503E51" w:rsidRDefault="00DA3716" w14:paraId="5E8552E8" wp14:textId="7777777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166F94">
        <w:rPr>
          <w:rFonts w:ascii="Calibri" w:hAnsi="Calibri" w:cs="Calibri"/>
          <w:b/>
          <w:sz w:val="22"/>
          <w:szCs w:val="22"/>
        </w:rPr>
        <w:t xml:space="preserve">Przedstawienie </w:t>
      </w:r>
      <w:r w:rsidRPr="00166F94" w:rsidR="00AB5A01">
        <w:rPr>
          <w:rFonts w:ascii="Calibri" w:hAnsi="Calibri" w:cs="Calibri"/>
          <w:b/>
          <w:sz w:val="22"/>
          <w:szCs w:val="22"/>
        </w:rPr>
        <w:t>dotychczasowego</w:t>
      </w:r>
      <w:r w:rsidRPr="00166F94">
        <w:rPr>
          <w:rFonts w:ascii="Calibri" w:hAnsi="Calibri" w:cs="Calibri"/>
          <w:b/>
          <w:sz w:val="22"/>
          <w:szCs w:val="22"/>
        </w:rPr>
        <w:t xml:space="preserve"> stanu</w:t>
      </w:r>
      <w:r w:rsidRPr="00166F94" w:rsidR="00BF5F0E">
        <w:rPr>
          <w:rFonts w:ascii="Calibri" w:hAnsi="Calibri" w:cs="Calibri"/>
          <w:b/>
          <w:sz w:val="22"/>
          <w:szCs w:val="22"/>
        </w:rPr>
        <w:t xml:space="preserve"> w zakresie objętym </w:t>
      </w:r>
      <w:r w:rsidRPr="00166F94" w:rsidR="0072141C">
        <w:rPr>
          <w:rFonts w:ascii="Calibri" w:hAnsi="Calibri" w:cs="Calibri"/>
          <w:b/>
          <w:sz w:val="22"/>
          <w:szCs w:val="22"/>
        </w:rPr>
        <w:t>uchwałą</w:t>
      </w:r>
      <w:r w:rsidRPr="00166F94" w:rsidR="00BF5F0E">
        <w:rPr>
          <w:rFonts w:ascii="Calibri" w:hAnsi="Calibri" w:cs="Calibri"/>
          <w:b/>
          <w:sz w:val="22"/>
          <w:szCs w:val="22"/>
        </w:rPr>
        <w:t>:</w:t>
      </w:r>
    </w:p>
    <w:p xmlns:wp14="http://schemas.microsoft.com/office/word/2010/wordml" w:rsidRPr="00166F94" w:rsidR="0090535B" w:rsidP="00E543C0" w:rsidRDefault="008776FD" w14:paraId="5D4B9DC4" wp14:textId="77777777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166F94">
        <w:rPr>
          <w:rFonts w:ascii="Calibri" w:hAnsi="Calibri" w:cs="Calibri"/>
          <w:b/>
          <w:sz w:val="22"/>
          <w:szCs w:val="22"/>
        </w:rPr>
        <w:t>- faktycznego</w:t>
      </w:r>
      <w:r w:rsidRPr="00166F94" w:rsidR="006A71E7">
        <w:rPr>
          <w:rFonts w:ascii="Calibri" w:hAnsi="Calibri" w:cs="Calibri"/>
          <w:b/>
          <w:sz w:val="22"/>
          <w:szCs w:val="22"/>
        </w:rPr>
        <w:t xml:space="preserve"> </w:t>
      </w:r>
    </w:p>
    <w:p xmlns:wp14="http://schemas.microsoft.com/office/word/2010/wordml" w:rsidRPr="00E17B00" w:rsidR="006A71E7" w:rsidP="4B76E257" w:rsidRDefault="00166F94" w14:paraId="4E6AD3BE" wp14:textId="78A582F1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4B76E257" w:rsidR="00166F94">
        <w:rPr>
          <w:rFonts w:ascii="Calibri" w:hAnsi="Calibri" w:cs="Calibri"/>
          <w:b w:val="1"/>
          <w:bCs w:val="1"/>
          <w:color w:val="auto"/>
          <w:sz w:val="22"/>
          <w:szCs w:val="22"/>
        </w:rPr>
        <w:t xml:space="preserve">- </w:t>
      </w:r>
      <w:r w:rsidRPr="4B76E257" w:rsidR="006A71E7">
        <w:rPr>
          <w:rFonts w:ascii="Calibri" w:hAnsi="Calibri" w:cs="Calibri"/>
          <w:b w:val="1"/>
          <w:bCs w:val="1"/>
          <w:color w:val="auto"/>
          <w:sz w:val="22"/>
          <w:szCs w:val="22"/>
        </w:rPr>
        <w:t>prawnego</w:t>
      </w:r>
      <w:r w:rsidRPr="4B76E257" w:rsidR="00887C25">
        <w:rPr>
          <w:rFonts w:ascii="Calibri" w:hAnsi="Calibri" w:cs="Calibri"/>
          <w:b w:val="1"/>
          <w:bCs w:val="1"/>
          <w:color w:val="auto"/>
          <w:sz w:val="22"/>
          <w:szCs w:val="22"/>
        </w:rPr>
        <w:t xml:space="preserve"> </w:t>
      </w:r>
      <w:r w:rsidRPr="4B76E257" w:rsidR="00E17B00">
        <w:rPr>
          <w:rFonts w:ascii="Calibri" w:hAnsi="Calibri" w:cs="Calibri"/>
          <w:color w:val="auto"/>
          <w:sz w:val="22"/>
          <w:szCs w:val="22"/>
        </w:rPr>
        <w:t xml:space="preserve">nr </w:t>
      </w:r>
      <w:r w:rsidRPr="4B76E257" w:rsidR="5A0649F4">
        <w:rPr>
          <w:rFonts w:ascii="Calibri" w:hAnsi="Calibri" w:cs="Calibri"/>
          <w:color w:val="auto"/>
          <w:sz w:val="22"/>
          <w:szCs w:val="22"/>
        </w:rPr>
        <w:t>XXXVIII/1002/2012</w:t>
      </w:r>
      <w:r w:rsidRPr="4B76E257" w:rsidR="00E17B00">
        <w:rPr>
          <w:rFonts w:ascii="Calibri" w:hAnsi="Calibri" w:cs="Calibri"/>
          <w:color w:val="auto"/>
          <w:sz w:val="22"/>
          <w:szCs w:val="22"/>
        </w:rPr>
        <w:t xml:space="preserve"> Rady m.st. Warszawy z dnia 20 czerwca 2012 r. w sprawie zmiany statutu Teatru </w:t>
      </w:r>
      <w:r w:rsidRPr="4B76E257" w:rsidR="6B15AEAE">
        <w:rPr>
          <w:rFonts w:ascii="Calibri" w:hAnsi="Calibri" w:cs="Calibri"/>
          <w:color w:val="auto"/>
          <w:sz w:val="22"/>
          <w:szCs w:val="22"/>
        </w:rPr>
        <w:t>Baj</w:t>
      </w:r>
      <w:r w:rsidRPr="4B76E257" w:rsidR="00E17B00">
        <w:rPr>
          <w:rFonts w:ascii="Calibri" w:hAnsi="Calibri" w:cs="Calibri"/>
          <w:color w:val="auto"/>
          <w:sz w:val="22"/>
          <w:szCs w:val="22"/>
        </w:rPr>
        <w:t>.</w:t>
      </w:r>
    </w:p>
    <w:p xmlns:wp14="http://schemas.microsoft.com/office/word/2010/wordml" w:rsidRPr="00166F94" w:rsidR="008776FD" w:rsidP="00E543C0" w:rsidRDefault="008776FD" w14:paraId="5DAB6C7B" wp14:textId="7777777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xmlns:wp14="http://schemas.microsoft.com/office/word/2010/wordml" w:rsidRPr="00531F8B" w:rsidR="00D55D51" w:rsidP="00503E51" w:rsidRDefault="00DA3716" w14:paraId="4D28C0BD" wp14:textId="7777777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531F8B">
        <w:rPr>
          <w:rFonts w:ascii="Calibri" w:hAnsi="Calibri" w:cs="Calibri"/>
          <w:b/>
          <w:sz w:val="22"/>
          <w:szCs w:val="22"/>
        </w:rPr>
        <w:t>Wskazanie różn</w:t>
      </w:r>
      <w:r w:rsidRPr="00531F8B" w:rsidR="006E755B">
        <w:rPr>
          <w:rFonts w:ascii="Calibri" w:hAnsi="Calibri" w:cs="Calibri"/>
          <w:b/>
          <w:sz w:val="22"/>
          <w:szCs w:val="22"/>
        </w:rPr>
        <w:t>ic</w:t>
      </w:r>
      <w:r w:rsidRPr="00531F8B" w:rsidR="000D3062">
        <w:rPr>
          <w:rFonts w:ascii="Calibri" w:hAnsi="Calibri" w:cs="Calibri"/>
          <w:b/>
          <w:sz w:val="22"/>
          <w:szCs w:val="22"/>
        </w:rPr>
        <w:t>y</w:t>
      </w:r>
      <w:r w:rsidRPr="00531F8B" w:rsidR="006E755B">
        <w:rPr>
          <w:rFonts w:ascii="Calibri" w:hAnsi="Calibri" w:cs="Calibri"/>
          <w:b/>
          <w:sz w:val="22"/>
          <w:szCs w:val="22"/>
        </w:rPr>
        <w:t xml:space="preserve"> pomiędzy dotychczasowym</w:t>
      </w:r>
      <w:r w:rsidRPr="00531F8B">
        <w:rPr>
          <w:rFonts w:ascii="Calibri" w:hAnsi="Calibri" w:cs="Calibri"/>
          <w:b/>
          <w:sz w:val="22"/>
          <w:szCs w:val="22"/>
        </w:rPr>
        <w:t xml:space="preserve"> a pro</w:t>
      </w:r>
      <w:r w:rsidRPr="00531F8B" w:rsidR="007B2141">
        <w:rPr>
          <w:rFonts w:ascii="Calibri" w:hAnsi="Calibri" w:cs="Calibri"/>
          <w:b/>
          <w:sz w:val="22"/>
          <w:szCs w:val="22"/>
        </w:rPr>
        <w:t>jektowanym</w:t>
      </w:r>
      <w:r w:rsidRPr="00531F8B">
        <w:rPr>
          <w:rFonts w:ascii="Calibri" w:hAnsi="Calibri" w:cs="Calibri"/>
          <w:b/>
          <w:sz w:val="22"/>
          <w:szCs w:val="22"/>
        </w:rPr>
        <w:t xml:space="preserve"> stanem</w:t>
      </w:r>
      <w:r w:rsidRPr="00531F8B" w:rsidR="00D34E8A">
        <w:rPr>
          <w:rFonts w:ascii="Calibri" w:hAnsi="Calibri" w:cs="Calibri"/>
          <w:b/>
          <w:sz w:val="22"/>
          <w:szCs w:val="22"/>
        </w:rPr>
        <w:t>.</w:t>
      </w:r>
    </w:p>
    <w:p xmlns:wp14="http://schemas.microsoft.com/office/word/2010/wordml" w:rsidR="00503E51" w:rsidP="00E543C0" w:rsidRDefault="000864E7" w14:paraId="10486BC8" wp14:textId="77777777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2"/>
          <w:szCs w:val="22"/>
        </w:rPr>
      </w:pPr>
      <w:r w:rsidRPr="00D64B71">
        <w:rPr>
          <w:rFonts w:ascii="Calibri" w:hAnsi="Calibri" w:cs="Calibri"/>
          <w:sz w:val="22"/>
          <w:szCs w:val="22"/>
        </w:rPr>
        <w:t xml:space="preserve">W nowym statucie zawarta jest preambuła z rysem historycznym teatru, jego misją społeczną i głównymi założeniami programowymi. </w:t>
      </w:r>
      <w:r w:rsidRPr="007134D4">
        <w:rPr>
          <w:rFonts w:ascii="Calibri" w:hAnsi="Calibri" w:cs="Calibri"/>
          <w:sz w:val="22"/>
          <w:szCs w:val="22"/>
        </w:rPr>
        <w:t>Ponadto uchylone zostają zapisy dotyczące nadzoru, a także możliwości powierzenia zarządzania instytucją kultury osobie fizycznej lub prawnej, ponieważ zapis ten jest powieleniem zapisów ustawy z dnia 25 października 1991 r. o organizowaniu i prowa</w:t>
      </w:r>
      <w:r w:rsidR="007134D4">
        <w:rPr>
          <w:rFonts w:ascii="Calibri" w:hAnsi="Calibri" w:cs="Calibri"/>
          <w:sz w:val="22"/>
          <w:szCs w:val="22"/>
        </w:rPr>
        <w:t>dzeniu działalności kulturalnej</w:t>
      </w:r>
      <w:r w:rsidRPr="007134D4">
        <w:rPr>
          <w:rFonts w:ascii="Calibri" w:hAnsi="Calibri" w:cs="Calibri"/>
          <w:sz w:val="22"/>
          <w:szCs w:val="22"/>
        </w:rPr>
        <w:t xml:space="preserve"> (Dz. U. z 2024 r. poz. 87).</w:t>
      </w:r>
      <w:r w:rsidRPr="000864E7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F95D5A">
        <w:rPr>
          <w:rFonts w:ascii="Calibri" w:hAnsi="Calibri" w:cs="Calibri"/>
          <w:sz w:val="22"/>
          <w:szCs w:val="22"/>
        </w:rPr>
        <w:t xml:space="preserve">W nowym statucie zaktualizowano zapis </w:t>
      </w:r>
      <w:r w:rsidRPr="00F95D5A" w:rsidR="00F95D5A">
        <w:rPr>
          <w:rFonts w:ascii="Calibri" w:hAnsi="Calibri" w:cs="Calibri"/>
          <w:sz w:val="22"/>
          <w:szCs w:val="22"/>
        </w:rPr>
        <w:t xml:space="preserve">dotyczący źródeł finasowania Teatru oraz zapis </w:t>
      </w:r>
      <w:r w:rsidRPr="00F95D5A">
        <w:rPr>
          <w:rFonts w:ascii="Calibri" w:hAnsi="Calibri" w:cs="Calibri"/>
          <w:sz w:val="22"/>
          <w:szCs w:val="22"/>
        </w:rPr>
        <w:t>określający zakres działalności gospodarczej prowadzonej przez Teatr, tak aby były one uregulowane w sposób ścisły.</w:t>
      </w:r>
    </w:p>
    <w:p xmlns:wp14="http://schemas.microsoft.com/office/word/2010/wordml" w:rsidRPr="00E543C0" w:rsidR="000864E7" w:rsidP="00E543C0" w:rsidRDefault="000864E7" w14:paraId="02EB378F" wp14:textId="7777777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503E51" w:rsidR="00503E51" w:rsidP="00503E51" w:rsidRDefault="00503E51" w14:paraId="56080E35" wp14:textId="77777777">
      <w:pPr>
        <w:pStyle w:val="Bezodstpw"/>
        <w:numPr>
          <w:ilvl w:val="0"/>
          <w:numId w:val="10"/>
        </w:numPr>
        <w:ind w:left="0" w:firstLine="360"/>
        <w:rPr>
          <w:b/>
        </w:rPr>
      </w:pPr>
      <w:r w:rsidRPr="00503E51">
        <w:rPr>
          <w:b/>
        </w:rPr>
        <w:t xml:space="preserve">Informację, czy istnieje obowiązek zgłoszenia, uzyskania opinii, zgody, przeprowadzenia konsultacji bądź uzgodnień projektu uchwały z podmiotami zewnętrznymi [np. mieszkańcami, związkami zawodowymi, organizacjami pozarządowymi, organami administracji, radą dzielnicy m.st. Warszawy, itp.]. </w:t>
      </w:r>
    </w:p>
    <w:p xmlns:wp14="http://schemas.microsoft.com/office/word/2010/wordml" w:rsidR="00503E51" w:rsidP="00503E51" w:rsidRDefault="00503E51" w14:paraId="6A05A809" wp14:textId="77777777">
      <w:pPr>
        <w:spacing w:after="240" w:line="300" w:lineRule="auto"/>
        <w:ind w:left="284"/>
        <w:contextualSpacing/>
        <w:rPr>
          <w:rFonts w:ascii="Calibri" w:hAnsi="Calibri" w:eastAsia="Calibri"/>
          <w:sz w:val="22"/>
          <w:szCs w:val="22"/>
          <w:lang w:eastAsia="en-US"/>
        </w:rPr>
      </w:pPr>
    </w:p>
    <w:p xmlns:wp14="http://schemas.microsoft.com/office/word/2010/wordml" w:rsidR="00503E51" w:rsidP="00503E51" w:rsidRDefault="00503E51" w14:paraId="5AA2FE90" wp14:textId="77777777">
      <w:pPr>
        <w:spacing w:after="240" w:line="300" w:lineRule="auto"/>
        <w:ind w:left="284"/>
        <w:contextualSpacing/>
        <w:rPr>
          <w:rFonts w:ascii="Calibri" w:hAnsi="Calibri" w:eastAsia="Calibri"/>
          <w:sz w:val="22"/>
          <w:szCs w:val="22"/>
          <w:lang w:eastAsia="en-US"/>
        </w:rPr>
      </w:pPr>
      <w:r w:rsidRPr="00503E51">
        <w:rPr>
          <w:rFonts w:ascii="Calibri" w:hAnsi="Calibri" w:eastAsia="Calibri"/>
          <w:sz w:val="22"/>
          <w:szCs w:val="22"/>
          <w:lang w:eastAsia="en-US"/>
        </w:rPr>
        <w:t>Nie dotyczy</w:t>
      </w:r>
    </w:p>
    <w:p xmlns:wp14="http://schemas.microsoft.com/office/word/2010/wordml" w:rsidRPr="00503E51" w:rsidR="00503E51" w:rsidP="00503E51" w:rsidRDefault="00503E51" w14:paraId="5A39BBE3" wp14:textId="77777777">
      <w:pPr>
        <w:spacing w:after="240" w:line="300" w:lineRule="auto"/>
        <w:ind w:left="284"/>
        <w:contextualSpacing/>
        <w:rPr>
          <w:rFonts w:ascii="Calibri" w:hAnsi="Calibri" w:eastAsia="Calibri"/>
          <w:sz w:val="22"/>
          <w:szCs w:val="22"/>
          <w:lang w:eastAsia="en-US"/>
        </w:rPr>
      </w:pPr>
    </w:p>
    <w:p xmlns:wp14="http://schemas.microsoft.com/office/word/2010/wordml" w:rsidRPr="00503E51" w:rsidR="00503E51" w:rsidP="00503E51" w:rsidRDefault="00503E51" w14:paraId="570426CE" wp14:textId="77777777">
      <w:pPr>
        <w:numPr>
          <w:ilvl w:val="0"/>
          <w:numId w:val="10"/>
        </w:numPr>
        <w:ind w:left="0" w:firstLine="283"/>
        <w:contextualSpacing/>
        <w:rPr>
          <w:rFonts w:ascii="Calibri" w:hAnsi="Calibri" w:eastAsia="Calibri"/>
          <w:b/>
          <w:bCs/>
          <w:sz w:val="22"/>
          <w:szCs w:val="22"/>
          <w:lang w:eastAsia="en-US"/>
        </w:rPr>
      </w:pPr>
      <w:r w:rsidRPr="00503E51">
        <w:rPr>
          <w:rFonts w:ascii="Calibri" w:hAnsi="Calibri" w:eastAsia="Calibri"/>
          <w:b/>
          <w:bCs/>
          <w:sz w:val="22"/>
          <w:szCs w:val="22"/>
          <w:lang w:eastAsia="en-US"/>
        </w:rPr>
        <w:t>Określenie skutków finansowych uchwały dla realizacji budżetu oraz WPF i wskazanie źródeł finansowania projektu.</w:t>
      </w:r>
    </w:p>
    <w:p xmlns:wp14="http://schemas.microsoft.com/office/word/2010/wordml" w:rsidR="00503E51" w:rsidP="00E543C0" w:rsidRDefault="00503E51" w14:paraId="41C8F396" wp14:textId="77777777">
      <w:pPr>
        <w:pStyle w:val="Bezodstpw"/>
        <w:spacing w:line="300" w:lineRule="auto"/>
        <w:contextualSpacing/>
        <w:rPr>
          <w:rFonts w:cs="Calibri"/>
        </w:rPr>
      </w:pPr>
    </w:p>
    <w:p xmlns:wp14="http://schemas.microsoft.com/office/word/2010/wordml" w:rsidRPr="00E543C0" w:rsidR="00503E51" w:rsidP="00503E51" w:rsidRDefault="00503E51" w14:paraId="15662097" wp14:textId="77777777">
      <w:pPr>
        <w:rPr>
          <w:rFonts w:ascii="Calibri" w:hAnsi="Calibri" w:cs="Calibri"/>
          <w:sz w:val="22"/>
          <w:szCs w:val="22"/>
        </w:rPr>
      </w:pPr>
      <w:r w:rsidRPr="00E543C0">
        <w:rPr>
          <w:rFonts w:ascii="Calibri" w:hAnsi="Calibri" w:cs="Calibri"/>
          <w:sz w:val="22"/>
          <w:szCs w:val="22"/>
        </w:rPr>
        <w:t>Wprowadzenie uchwały nie powoduje skutków finansowych.</w:t>
      </w:r>
    </w:p>
    <w:p xmlns:wp14="http://schemas.microsoft.com/office/word/2010/wordml" w:rsidR="00503E51" w:rsidP="00E543C0" w:rsidRDefault="00503E51" w14:paraId="72A3D3EC" wp14:textId="77777777">
      <w:pPr>
        <w:pStyle w:val="Bezodstpw"/>
        <w:spacing w:line="300" w:lineRule="auto"/>
        <w:contextualSpacing/>
        <w:rPr>
          <w:rFonts w:cs="Calibri"/>
        </w:rPr>
      </w:pPr>
    </w:p>
    <w:p xmlns:wp14="http://schemas.microsoft.com/office/word/2010/wordml" w:rsidRPr="00503E51" w:rsidR="00503E51" w:rsidP="00503E51" w:rsidRDefault="00503E51" w14:paraId="117AC7B6" wp14:textId="77777777">
      <w:pPr>
        <w:pStyle w:val="Bezodstpw"/>
        <w:numPr>
          <w:ilvl w:val="0"/>
          <w:numId w:val="10"/>
        </w:numPr>
        <w:ind w:left="0" w:firstLine="360"/>
        <w:rPr>
          <w:rFonts w:cs="Calibri"/>
          <w:b/>
          <w:bCs/>
        </w:rPr>
      </w:pPr>
      <w:r w:rsidRPr="00503E51">
        <w:rPr>
          <w:rFonts w:cs="Calibri"/>
          <w:b/>
          <w:bCs/>
        </w:rPr>
        <w:t>W przypadku, gdy projekt zawiera dane osobowe, których obowiązek ujawnienia wynika z odrębnych przepisów prawa, wskazanie tych przepisów.</w:t>
      </w:r>
    </w:p>
    <w:p xmlns:wp14="http://schemas.microsoft.com/office/word/2010/wordml" w:rsidRPr="00503E51" w:rsidR="00503E51" w:rsidP="00503E51" w:rsidRDefault="00503E51" w14:paraId="0D0B940D" wp14:textId="77777777">
      <w:pPr>
        <w:pStyle w:val="Bezodstpw"/>
        <w:rPr>
          <w:rFonts w:cs="Calibri"/>
          <w:b/>
          <w:bCs/>
        </w:rPr>
      </w:pPr>
    </w:p>
    <w:p xmlns:wp14="http://schemas.microsoft.com/office/word/2010/wordml" w:rsidRPr="00E543C0" w:rsidR="00E543C0" w:rsidP="00166F94" w:rsidRDefault="00503E51" w14:paraId="013EA4E0" wp14:textId="77777777">
      <w:pPr>
        <w:pStyle w:val="Bezodstpw"/>
        <w:rPr>
          <w:rFonts w:cs="Calibri"/>
        </w:rPr>
      </w:pPr>
      <w:r w:rsidRPr="00503E51">
        <w:rPr>
          <w:rFonts w:cs="Calibri"/>
        </w:rPr>
        <w:t>Projekt uchwały nie zawiera danych osobowych, których obowiązek ujawnienia wynika z odrębnych przepisów prawa.</w:t>
      </w:r>
    </w:p>
    <w:sectPr w:rsidRPr="00E543C0" w:rsidR="00E543C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33EC"/>
    <w:multiLevelType w:val="hybridMultilevel"/>
    <w:tmpl w:val="2D9AE10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9308F"/>
    <w:multiLevelType w:val="hybridMultilevel"/>
    <w:tmpl w:val="78B6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E6BD9"/>
    <w:multiLevelType w:val="hybridMultilevel"/>
    <w:tmpl w:val="B70253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eastAsia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A7EFD"/>
    <w:multiLevelType w:val="hybridMultilevel"/>
    <w:tmpl w:val="1BBC77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06189"/>
    <w:multiLevelType w:val="hybridMultilevel"/>
    <w:tmpl w:val="001EBC8A"/>
    <w:lvl w:ilvl="0" w:tplc="6DE6A7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hint="default" w:ascii="Roboto" w:hAnsi="Roboto"/>
      </w:rPr>
    </w:lvl>
    <w:lvl w:ilvl="1" w:tplc="703C0E8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hint="default" w:ascii="Roboto" w:hAnsi="Roboto"/>
      </w:rPr>
    </w:lvl>
    <w:lvl w:ilvl="2" w:tplc="276223C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hint="default" w:ascii="Roboto" w:hAnsi="Roboto"/>
      </w:rPr>
    </w:lvl>
    <w:lvl w:ilvl="3" w:tplc="C4DCDC8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hint="default" w:ascii="Roboto" w:hAnsi="Roboto"/>
      </w:rPr>
    </w:lvl>
    <w:lvl w:ilvl="4" w:tplc="CB507AC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hint="default" w:ascii="Roboto" w:hAnsi="Roboto"/>
      </w:rPr>
    </w:lvl>
    <w:lvl w:ilvl="5" w:tplc="8D7064F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hint="default" w:ascii="Roboto" w:hAnsi="Roboto"/>
      </w:rPr>
    </w:lvl>
    <w:lvl w:ilvl="6" w:tplc="1C0A234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hint="default" w:ascii="Roboto" w:hAnsi="Roboto"/>
      </w:rPr>
    </w:lvl>
    <w:lvl w:ilvl="7" w:tplc="C39A923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hint="default" w:ascii="Roboto" w:hAnsi="Roboto"/>
      </w:rPr>
    </w:lvl>
    <w:lvl w:ilvl="8" w:tplc="E702D48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hint="default" w:ascii="Roboto" w:hAnsi="Roboto"/>
      </w:rPr>
    </w:lvl>
  </w:abstractNum>
  <w:abstractNum w:abstractNumId="10" w15:restartNumberingAfterBreak="0">
    <w:nsid w:val="7C1E5532"/>
    <w:multiLevelType w:val="hybridMultilevel"/>
    <w:tmpl w:val="BFE2B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252377">
    <w:abstractNumId w:val="1"/>
  </w:num>
  <w:num w:numId="2" w16cid:durableId="131560906">
    <w:abstractNumId w:val="6"/>
  </w:num>
  <w:num w:numId="3" w16cid:durableId="209535478">
    <w:abstractNumId w:val="2"/>
  </w:num>
  <w:num w:numId="4" w16cid:durableId="758722644">
    <w:abstractNumId w:val="3"/>
  </w:num>
  <w:num w:numId="5" w16cid:durableId="1394692326">
    <w:abstractNumId w:val="8"/>
  </w:num>
  <w:num w:numId="6" w16cid:durableId="1070226490">
    <w:abstractNumId w:val="9"/>
  </w:num>
  <w:num w:numId="7" w16cid:durableId="1721053727">
    <w:abstractNumId w:val="10"/>
  </w:num>
  <w:num w:numId="8" w16cid:durableId="33625004">
    <w:abstractNumId w:val="7"/>
  </w:num>
  <w:num w:numId="9" w16cid:durableId="1528912187">
    <w:abstractNumId w:val="0"/>
  </w:num>
  <w:num w:numId="10" w16cid:durableId="1898741543">
    <w:abstractNumId w:val="4"/>
  </w:num>
  <w:num w:numId="11" w16cid:durableId="1467433407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6"/>
    <w:rsid w:val="0002113C"/>
    <w:rsid w:val="00026084"/>
    <w:rsid w:val="0004277E"/>
    <w:rsid w:val="0004785D"/>
    <w:rsid w:val="000607E8"/>
    <w:rsid w:val="000800BA"/>
    <w:rsid w:val="000825DF"/>
    <w:rsid w:val="000864E7"/>
    <w:rsid w:val="000926C7"/>
    <w:rsid w:val="000B615D"/>
    <w:rsid w:val="000C4F29"/>
    <w:rsid w:val="000C5225"/>
    <w:rsid w:val="000D3062"/>
    <w:rsid w:val="000D7453"/>
    <w:rsid w:val="000F0950"/>
    <w:rsid w:val="001478E3"/>
    <w:rsid w:val="00166F94"/>
    <w:rsid w:val="001A3F2F"/>
    <w:rsid w:val="001A6010"/>
    <w:rsid w:val="002545FA"/>
    <w:rsid w:val="00260135"/>
    <w:rsid w:val="00272DA2"/>
    <w:rsid w:val="00284798"/>
    <w:rsid w:val="00295AF8"/>
    <w:rsid w:val="00295C45"/>
    <w:rsid w:val="002C1B41"/>
    <w:rsid w:val="00303B60"/>
    <w:rsid w:val="003058C8"/>
    <w:rsid w:val="0031004F"/>
    <w:rsid w:val="00337CBD"/>
    <w:rsid w:val="00343BC1"/>
    <w:rsid w:val="00370F43"/>
    <w:rsid w:val="00392555"/>
    <w:rsid w:val="00416911"/>
    <w:rsid w:val="00422796"/>
    <w:rsid w:val="0046598F"/>
    <w:rsid w:val="004873BE"/>
    <w:rsid w:val="004B03BD"/>
    <w:rsid w:val="004D2A8C"/>
    <w:rsid w:val="00503E51"/>
    <w:rsid w:val="00531F8B"/>
    <w:rsid w:val="0057587C"/>
    <w:rsid w:val="00581FD0"/>
    <w:rsid w:val="00582265"/>
    <w:rsid w:val="005A0F1E"/>
    <w:rsid w:val="005A3114"/>
    <w:rsid w:val="005B0E4E"/>
    <w:rsid w:val="005B5A15"/>
    <w:rsid w:val="005E3C1D"/>
    <w:rsid w:val="00623B8F"/>
    <w:rsid w:val="006306D3"/>
    <w:rsid w:val="006406F8"/>
    <w:rsid w:val="00685D1A"/>
    <w:rsid w:val="006935E7"/>
    <w:rsid w:val="00693EB2"/>
    <w:rsid w:val="006A71E7"/>
    <w:rsid w:val="006E755B"/>
    <w:rsid w:val="006F7E4D"/>
    <w:rsid w:val="007134D4"/>
    <w:rsid w:val="00720D56"/>
    <w:rsid w:val="0072141C"/>
    <w:rsid w:val="00737CFC"/>
    <w:rsid w:val="00770BFF"/>
    <w:rsid w:val="00772CDB"/>
    <w:rsid w:val="007B2141"/>
    <w:rsid w:val="007D3051"/>
    <w:rsid w:val="007E4339"/>
    <w:rsid w:val="007F20C2"/>
    <w:rsid w:val="007F674B"/>
    <w:rsid w:val="008052CF"/>
    <w:rsid w:val="0083164E"/>
    <w:rsid w:val="008776FD"/>
    <w:rsid w:val="00887C25"/>
    <w:rsid w:val="00902A5A"/>
    <w:rsid w:val="0090535B"/>
    <w:rsid w:val="00913220"/>
    <w:rsid w:val="009236BB"/>
    <w:rsid w:val="009568F1"/>
    <w:rsid w:val="00986F70"/>
    <w:rsid w:val="009F6724"/>
    <w:rsid w:val="00A10966"/>
    <w:rsid w:val="00A1190A"/>
    <w:rsid w:val="00A216BF"/>
    <w:rsid w:val="00A52B77"/>
    <w:rsid w:val="00A53C4B"/>
    <w:rsid w:val="00A747E9"/>
    <w:rsid w:val="00A82ABA"/>
    <w:rsid w:val="00A82D5C"/>
    <w:rsid w:val="00AA472B"/>
    <w:rsid w:val="00AB5A01"/>
    <w:rsid w:val="00AC48A0"/>
    <w:rsid w:val="00AF204E"/>
    <w:rsid w:val="00AF72F5"/>
    <w:rsid w:val="00B45FA4"/>
    <w:rsid w:val="00B74388"/>
    <w:rsid w:val="00B82128"/>
    <w:rsid w:val="00B9503D"/>
    <w:rsid w:val="00BB39C7"/>
    <w:rsid w:val="00BF2A7A"/>
    <w:rsid w:val="00BF5F0E"/>
    <w:rsid w:val="00C54F84"/>
    <w:rsid w:val="00C84FA6"/>
    <w:rsid w:val="00CA1561"/>
    <w:rsid w:val="00CF3010"/>
    <w:rsid w:val="00D02652"/>
    <w:rsid w:val="00D17CD0"/>
    <w:rsid w:val="00D34E8A"/>
    <w:rsid w:val="00D35F5F"/>
    <w:rsid w:val="00D37F38"/>
    <w:rsid w:val="00D437DF"/>
    <w:rsid w:val="00D47E3E"/>
    <w:rsid w:val="00D55D51"/>
    <w:rsid w:val="00D64B71"/>
    <w:rsid w:val="00D71D28"/>
    <w:rsid w:val="00D93971"/>
    <w:rsid w:val="00DA3716"/>
    <w:rsid w:val="00E1430B"/>
    <w:rsid w:val="00E17B00"/>
    <w:rsid w:val="00E20832"/>
    <w:rsid w:val="00E24588"/>
    <w:rsid w:val="00E279F8"/>
    <w:rsid w:val="00E32EEA"/>
    <w:rsid w:val="00E46F05"/>
    <w:rsid w:val="00E542A6"/>
    <w:rsid w:val="00E543C0"/>
    <w:rsid w:val="00E615F4"/>
    <w:rsid w:val="00E7555E"/>
    <w:rsid w:val="00E80283"/>
    <w:rsid w:val="00E8336C"/>
    <w:rsid w:val="00E900BA"/>
    <w:rsid w:val="00E9386D"/>
    <w:rsid w:val="00EA1026"/>
    <w:rsid w:val="00EB3874"/>
    <w:rsid w:val="00F2208A"/>
    <w:rsid w:val="00F95D5A"/>
    <w:rsid w:val="00FA6621"/>
    <w:rsid w:val="00FC2E52"/>
    <w:rsid w:val="00FC58AE"/>
    <w:rsid w:val="00FD4E9E"/>
    <w:rsid w:val="00FE5D79"/>
    <w:rsid w:val="06838BC8"/>
    <w:rsid w:val="06985B31"/>
    <w:rsid w:val="22E80672"/>
    <w:rsid w:val="3295C8D5"/>
    <w:rsid w:val="4B76E257"/>
    <w:rsid w:val="5A0649F4"/>
    <w:rsid w:val="6B15AEAE"/>
    <w:rsid w:val="6BD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33FA96B"/>
  <w15:chartTrackingRefBased/>
  <w15:docId w15:val="{29591032-F8CC-4B90-A1D0-8B22A764B0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DA3716"/>
    <w:rPr>
      <w:sz w:val="24"/>
      <w:szCs w:val="24"/>
      <w:lang w:eastAsia="pl-PL"/>
    </w:rPr>
  </w:style>
  <w:style w:type="character" w:styleId="Domylnaczcionkaakapitu" w:default="1">
    <w:name w:val="Default Paragraph Font"/>
    <w:link w:val="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Bezodstpw">
    <w:name w:val="No Spacing"/>
    <w:qFormat/>
    <w:rsid w:val="00DA3716"/>
    <w:rPr>
      <w:rFonts w:ascii="Calibri" w:hAnsi="Calibri" w:eastAsia="Calibri"/>
      <w:sz w:val="22"/>
      <w:szCs w:val="22"/>
      <w:lang w:eastAsia="en-US"/>
    </w:rPr>
  </w:style>
  <w:style w:type="paragraph" w:styleId="Znak" w:customStyle="1">
    <w:name w:val=" Znak"/>
    <w:basedOn w:val="Normalny"/>
    <w:link w:val="Domylnaczcionkaakapitu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55D51"/>
    <w:rPr>
      <w:rFonts w:eastAsia="Calibri"/>
    </w:rPr>
  </w:style>
  <w:style w:type="paragraph" w:styleId="Akapitzlist">
    <w:name w:val="List Paragraph"/>
    <w:basedOn w:val="Normalny"/>
    <w:uiPriority w:val="34"/>
    <w:qFormat/>
    <w:rsid w:val="005A3114"/>
    <w:pPr>
      <w:ind w:left="720"/>
      <w:contextualSpacing/>
    </w:pPr>
  </w:style>
  <w:style w:type="paragraph" w:styleId="Default" w:customStyle="1">
    <w:name w:val="Default"/>
    <w:rsid w:val="00166F9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1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3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2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835F8C-2592-474B-A959-59741468B88D}"/>
</file>

<file path=customXml/itemProps2.xml><?xml version="1.0" encoding="utf-8"?>
<ds:datastoreItem xmlns:ds="http://schemas.openxmlformats.org/officeDocument/2006/customXml" ds:itemID="{75F26427-C8F8-4A51-8986-F8C40F3492A1}"/>
</file>

<file path=customXml/itemProps3.xml><?xml version="1.0" encoding="utf-8"?>
<ds:datastoreItem xmlns:ds="http://schemas.openxmlformats.org/officeDocument/2006/customXml" ds:itemID="{E6A4938B-6A65-458D-913D-6DBD26972C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cp:lastModifiedBy>Makohin Agata (KU)</cp:lastModifiedBy>
  <cp:revision>11</cp:revision>
  <cp:lastPrinted>2023-04-03T20:18:00Z</cp:lastPrinted>
  <dcterms:created xsi:type="dcterms:W3CDTF">2024-10-16T12:21:00Z</dcterms:created>
  <dcterms:modified xsi:type="dcterms:W3CDTF">2024-10-16T12:29:42Z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