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DCD" w:rsidRPr="003257CE" w:rsidRDefault="00600DCD" w:rsidP="0070309B">
      <w:pPr>
        <w:jc w:val="center"/>
        <w:rPr>
          <w:rFonts w:cs="Calibri"/>
          <w:szCs w:val="22"/>
        </w:rPr>
      </w:pPr>
      <w:r w:rsidRPr="003257CE">
        <w:rPr>
          <w:rFonts w:cs="Calibri"/>
          <w:noProof/>
          <w:szCs w:val="22"/>
        </w:rPr>
        <w:drawing>
          <wp:inline distT="0" distB="0" distL="0" distR="0">
            <wp:extent cx="3962400" cy="923925"/>
            <wp:effectExtent l="0" t="0" r="0" b="9525"/>
            <wp:docPr id="1" name="Obraz 1" descr="Herb Warszawy i nazwa organu: Prezydent Miasta Stołecznego Warsza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rezydent_m_st_Warszaw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DCD" w:rsidRDefault="00600DCD" w:rsidP="00C91B85">
      <w:pPr>
        <w:tabs>
          <w:tab w:val="left" w:pos="4320"/>
        </w:tabs>
        <w:jc w:val="right"/>
        <w:rPr>
          <w:rFonts w:cs="Calibri"/>
          <w:b/>
          <w:szCs w:val="22"/>
        </w:rPr>
      </w:pPr>
      <w:r w:rsidRPr="003257CE">
        <w:rPr>
          <w:rFonts w:cs="Calibri"/>
          <w:b/>
          <w:szCs w:val="22"/>
        </w:rPr>
        <w:t xml:space="preserve">Warszawa, </w:t>
      </w:r>
      <w:r w:rsidR="0070309B">
        <w:rPr>
          <w:rFonts w:cs="Calibri"/>
          <w:b/>
          <w:szCs w:val="22"/>
        </w:rPr>
        <w:t>28-07-</w:t>
      </w:r>
      <w:r w:rsidR="001A76E7">
        <w:rPr>
          <w:rFonts w:cs="Calibri"/>
          <w:b/>
          <w:szCs w:val="22"/>
        </w:rPr>
        <w:t>2022</w:t>
      </w:r>
      <w:r w:rsidR="0070309B">
        <w:rPr>
          <w:rFonts w:cs="Calibri"/>
          <w:b/>
          <w:szCs w:val="22"/>
        </w:rPr>
        <w:t xml:space="preserve"> r.</w:t>
      </w:r>
    </w:p>
    <w:p w:rsidR="00C91B85" w:rsidRPr="003257CE" w:rsidRDefault="00C91B85" w:rsidP="00600DCD">
      <w:pPr>
        <w:tabs>
          <w:tab w:val="left" w:pos="4320"/>
        </w:tabs>
        <w:jc w:val="both"/>
        <w:rPr>
          <w:rFonts w:cs="Calibri"/>
          <w:b/>
          <w:szCs w:val="22"/>
        </w:rPr>
      </w:pPr>
      <w:r w:rsidRPr="003257CE">
        <w:rPr>
          <w:rFonts w:cs="Calibri"/>
          <w:b/>
          <w:szCs w:val="22"/>
        </w:rPr>
        <w:t>COP-13.310.</w:t>
      </w:r>
      <w:r>
        <w:rPr>
          <w:rFonts w:cs="Calibri"/>
          <w:b/>
          <w:szCs w:val="22"/>
        </w:rPr>
        <w:t>20</w:t>
      </w:r>
      <w:r w:rsidRPr="003257CE">
        <w:rPr>
          <w:rFonts w:cs="Calibri"/>
          <w:b/>
          <w:szCs w:val="22"/>
        </w:rPr>
        <w:t>.202</w:t>
      </w:r>
      <w:r>
        <w:rPr>
          <w:rFonts w:cs="Calibri"/>
          <w:b/>
          <w:szCs w:val="22"/>
        </w:rPr>
        <w:t>2</w:t>
      </w:r>
      <w:r w:rsidRPr="003257CE">
        <w:rPr>
          <w:rFonts w:cs="Calibri"/>
          <w:b/>
          <w:szCs w:val="22"/>
        </w:rPr>
        <w:t>.GWA</w:t>
      </w:r>
    </w:p>
    <w:p w:rsidR="00600DCD" w:rsidRDefault="00600DCD" w:rsidP="00600DCD">
      <w:pPr>
        <w:tabs>
          <w:tab w:val="left" w:pos="4320"/>
        </w:tabs>
        <w:jc w:val="both"/>
        <w:rPr>
          <w:rFonts w:cs="Calibri"/>
          <w:b/>
          <w:szCs w:val="22"/>
        </w:rPr>
      </w:pPr>
      <w:r w:rsidRPr="003257CE">
        <w:rPr>
          <w:rFonts w:cs="Calibri"/>
          <w:b/>
          <w:szCs w:val="22"/>
        </w:rPr>
        <w:t xml:space="preserve">COP-13/31101/ </w:t>
      </w:r>
      <w:r w:rsidR="001A76E7">
        <w:rPr>
          <w:rFonts w:cs="Calibri"/>
          <w:b/>
          <w:szCs w:val="22"/>
        </w:rPr>
        <w:t>6854</w:t>
      </w:r>
      <w:r w:rsidRPr="003257CE">
        <w:rPr>
          <w:rFonts w:cs="Calibri"/>
          <w:b/>
          <w:szCs w:val="22"/>
        </w:rPr>
        <w:t xml:space="preserve"> /GW/22 </w:t>
      </w:r>
    </w:p>
    <w:p w:rsidR="004F752E" w:rsidRDefault="004F752E" w:rsidP="0070309B">
      <w:pPr>
        <w:tabs>
          <w:tab w:val="left" w:pos="4320"/>
        </w:tabs>
        <w:ind w:left="5670"/>
        <w:jc w:val="both"/>
        <w:rPr>
          <w:rFonts w:cs="Calibri"/>
          <w:szCs w:val="22"/>
        </w:rPr>
      </w:pPr>
      <w:r>
        <w:rPr>
          <w:rFonts w:cs="Calibri"/>
          <w:szCs w:val="22"/>
        </w:rPr>
        <w:t>Fundusz (…)</w:t>
      </w:r>
    </w:p>
    <w:p w:rsidR="004F752E" w:rsidRDefault="004F752E" w:rsidP="0070309B">
      <w:pPr>
        <w:tabs>
          <w:tab w:val="left" w:pos="4320"/>
        </w:tabs>
        <w:ind w:left="5670"/>
        <w:jc w:val="both"/>
        <w:rPr>
          <w:rFonts w:cs="Calibri"/>
          <w:szCs w:val="22"/>
        </w:rPr>
      </w:pPr>
      <w:r>
        <w:rPr>
          <w:rFonts w:cs="Calibri"/>
          <w:szCs w:val="22"/>
        </w:rPr>
        <w:t>Ul. (…)</w:t>
      </w:r>
    </w:p>
    <w:p w:rsidR="004F752E" w:rsidRPr="004F752E" w:rsidRDefault="004F752E" w:rsidP="0070309B">
      <w:pPr>
        <w:tabs>
          <w:tab w:val="left" w:pos="4320"/>
        </w:tabs>
        <w:ind w:left="5670"/>
        <w:jc w:val="both"/>
        <w:rPr>
          <w:rFonts w:cs="Calibri"/>
          <w:szCs w:val="22"/>
        </w:rPr>
      </w:pPr>
      <w:r>
        <w:rPr>
          <w:rFonts w:cs="Calibri"/>
          <w:szCs w:val="22"/>
        </w:rPr>
        <w:t>NIP (…)</w:t>
      </w:r>
    </w:p>
    <w:p w:rsidR="00600DCD" w:rsidRPr="003257CE" w:rsidRDefault="00600DCD" w:rsidP="00600DCD">
      <w:pPr>
        <w:rPr>
          <w:rFonts w:cs="Calibri"/>
          <w:szCs w:val="22"/>
        </w:rPr>
      </w:pPr>
      <w:r w:rsidRPr="003257CE">
        <w:rPr>
          <w:rFonts w:cs="Calibri"/>
          <w:szCs w:val="22"/>
        </w:rPr>
        <w:t>Działając na podstawie art. 14j § 1 ustawy z dnia 29 sierpnia 1997 r. - Ordynacja podatkowa (Dz.</w:t>
      </w:r>
      <w:r w:rsidR="00C91B85">
        <w:rPr>
          <w:rFonts w:cs="Calibri"/>
          <w:szCs w:val="22"/>
        </w:rPr>
        <w:t> </w:t>
      </w:r>
      <w:r w:rsidRPr="003257CE">
        <w:rPr>
          <w:rFonts w:cs="Calibri"/>
          <w:szCs w:val="22"/>
        </w:rPr>
        <w:t>U.</w:t>
      </w:r>
      <w:r w:rsidR="00C91B85">
        <w:rPr>
          <w:rFonts w:cs="Calibri"/>
          <w:szCs w:val="22"/>
        </w:rPr>
        <w:t> </w:t>
      </w:r>
      <w:r w:rsidRPr="003257CE">
        <w:rPr>
          <w:rFonts w:cs="Calibri"/>
          <w:szCs w:val="22"/>
        </w:rPr>
        <w:t>z</w:t>
      </w:r>
      <w:r w:rsidR="00C91B85">
        <w:rPr>
          <w:rFonts w:cs="Calibri"/>
          <w:szCs w:val="22"/>
        </w:rPr>
        <w:t> </w:t>
      </w:r>
      <w:r w:rsidRPr="003257CE">
        <w:rPr>
          <w:rFonts w:cs="Calibri"/>
          <w:szCs w:val="22"/>
        </w:rPr>
        <w:t xml:space="preserve">2021 r. poz. 1540, z </w:t>
      </w:r>
      <w:proofErr w:type="spellStart"/>
      <w:r w:rsidRPr="003257CE">
        <w:rPr>
          <w:rFonts w:cs="Calibri"/>
          <w:szCs w:val="22"/>
        </w:rPr>
        <w:t>późn</w:t>
      </w:r>
      <w:proofErr w:type="spellEnd"/>
      <w:r w:rsidRPr="003257CE">
        <w:rPr>
          <w:rFonts w:cs="Calibri"/>
          <w:szCs w:val="22"/>
        </w:rPr>
        <w:t>. zm.).</w:t>
      </w:r>
    </w:p>
    <w:p w:rsidR="00600DCD" w:rsidRPr="003257CE" w:rsidRDefault="00C91B85" w:rsidP="00C91B85">
      <w:pPr>
        <w:pStyle w:val="Tekstpodstawowy"/>
        <w:jc w:val="left"/>
        <w:rPr>
          <w:rFonts w:cs="Calibri"/>
          <w:b/>
          <w:szCs w:val="22"/>
        </w:rPr>
      </w:pPr>
      <w:r>
        <w:rPr>
          <w:rFonts w:cs="Calibri"/>
          <w:b/>
          <w:szCs w:val="22"/>
        </w:rPr>
        <w:t>po rozpatrzeniu</w:t>
      </w:r>
    </w:p>
    <w:p w:rsidR="00600DCD" w:rsidRDefault="00600DCD" w:rsidP="00E90613">
      <w:r>
        <w:t xml:space="preserve">wniosku </w:t>
      </w:r>
      <w:r w:rsidR="004F752E">
        <w:t xml:space="preserve">Funduszu (…) z siedzibą w (…) przy ul (…) (dalej jako „Wnioskodawca”) </w:t>
      </w:r>
      <w:r w:rsidRPr="003257CE">
        <w:t xml:space="preserve">z dnia </w:t>
      </w:r>
      <w:r>
        <w:t>18 lipca</w:t>
      </w:r>
      <w:r w:rsidR="004F752E">
        <w:t xml:space="preserve"> 2022 r </w:t>
      </w:r>
      <w:r w:rsidRPr="003257CE">
        <w:t xml:space="preserve">(wpływ do organu podatkowego w dniu </w:t>
      </w:r>
      <w:r>
        <w:t xml:space="preserve">18 lipca </w:t>
      </w:r>
      <w:r w:rsidRPr="003257CE">
        <w:t>2022 r.) w sprawie udzielenia pisemnej interpretac</w:t>
      </w:r>
      <w:bookmarkStart w:id="0" w:name="_GoBack"/>
      <w:bookmarkEnd w:id="0"/>
      <w:r w:rsidRPr="003257CE">
        <w:t>ji przepisów prawa podatkowego w zakresie podatku od nieruchomości (dalej jako „wniosek”)</w:t>
      </w:r>
    </w:p>
    <w:p w:rsidR="00600DCD" w:rsidRPr="003257CE" w:rsidRDefault="00C91B85" w:rsidP="00C91B85">
      <w:pPr>
        <w:pStyle w:val="Tekstpodstawowy"/>
        <w:jc w:val="left"/>
        <w:rPr>
          <w:rFonts w:cs="Calibri"/>
          <w:b/>
          <w:szCs w:val="22"/>
        </w:rPr>
      </w:pPr>
      <w:r>
        <w:rPr>
          <w:rFonts w:cs="Calibri"/>
          <w:b/>
          <w:szCs w:val="22"/>
        </w:rPr>
        <w:t>postanawiam</w:t>
      </w:r>
    </w:p>
    <w:p w:rsidR="00600DCD" w:rsidRPr="003257CE" w:rsidRDefault="00600DCD" w:rsidP="00E90613">
      <w:pPr>
        <w:rPr>
          <w:b/>
        </w:rPr>
      </w:pPr>
      <w:r w:rsidRPr="003257CE">
        <w:t>uznać stanowiska Wnioskodawcy – w przedstawionym stanie faktycznym - za prawidłowe w</w:t>
      </w:r>
      <w:r w:rsidR="00C91B85">
        <w:t> </w:t>
      </w:r>
      <w:r w:rsidRPr="003257CE">
        <w:t xml:space="preserve"> obowiązującym stanie prawnym.</w:t>
      </w:r>
    </w:p>
    <w:p w:rsidR="00600DCD" w:rsidRDefault="00600DCD" w:rsidP="00C91B85">
      <w:pPr>
        <w:pStyle w:val="Nagwek2"/>
        <w:rPr>
          <w:b w:val="0"/>
        </w:rPr>
      </w:pPr>
      <w:r w:rsidRPr="003257CE">
        <w:t>Stan faktyczny / zdarzenie przyszłe przedstawione we wniosku</w:t>
      </w:r>
    </w:p>
    <w:p w:rsidR="00600DCD" w:rsidRPr="00422E63" w:rsidRDefault="00600DCD" w:rsidP="00E90613">
      <w:r w:rsidRPr="00422E63">
        <w:t xml:space="preserve">Z treści przedłożonego wniosku wynika, iż Wnioskodawca </w:t>
      </w:r>
      <w:r w:rsidRPr="00422E63">
        <w:rPr>
          <w:lang w:bidi="pl-PL"/>
        </w:rPr>
        <w:t xml:space="preserve">jest właścicielem nieruchomości położonej w </w:t>
      </w:r>
      <w:r w:rsidR="00DE35E4">
        <w:rPr>
          <w:lang w:bidi="pl-PL"/>
        </w:rPr>
        <w:t>(…)</w:t>
      </w:r>
      <w:r w:rsidR="00743757">
        <w:rPr>
          <w:lang w:bidi="pl-PL"/>
        </w:rPr>
        <w:t xml:space="preserve"> </w:t>
      </w:r>
      <w:r w:rsidR="00DE35E4">
        <w:rPr>
          <w:lang w:bidi="pl-PL"/>
        </w:rPr>
        <w:t>przy ul (…) – KW (…), nr obrębu (…)</w:t>
      </w:r>
      <w:r w:rsidR="00DD1C13">
        <w:rPr>
          <w:lang w:bidi="pl-PL"/>
        </w:rPr>
        <w:t xml:space="preserve"> </w:t>
      </w:r>
      <w:r w:rsidRPr="00422E63">
        <w:rPr>
          <w:lang w:bidi="pl-PL"/>
        </w:rPr>
        <w:t xml:space="preserve">oraz użytkownikiem wieczystym działki </w:t>
      </w:r>
      <w:r w:rsidR="00DE35E4">
        <w:rPr>
          <w:lang w:bidi="pl-PL"/>
        </w:rPr>
        <w:t>nr (…)</w:t>
      </w:r>
      <w:r w:rsidR="00743757">
        <w:rPr>
          <w:lang w:bidi="pl-PL"/>
        </w:rPr>
        <w:t xml:space="preserve"> </w:t>
      </w:r>
      <w:r w:rsidRPr="00422E63">
        <w:rPr>
          <w:lang w:bidi="pl-PL"/>
        </w:rPr>
        <w:t>(dalej łącznie również: „Nieruchomości”). W</w:t>
      </w:r>
      <w:r w:rsidR="00E90613">
        <w:rPr>
          <w:lang w:bidi="pl-PL"/>
        </w:rPr>
        <w:t> </w:t>
      </w:r>
      <w:r w:rsidRPr="00422E63">
        <w:rPr>
          <w:lang w:bidi="pl-PL"/>
        </w:rPr>
        <w:t xml:space="preserve"> Nieruchomości znajdują się pomieszczenia biurowe przeznaczone wyłącznie dla zatrudnionych pracowników. Ze względu na przedmiot działalności, dostęp do pomieszczeń biurowych jest ograniczony dla osób postronnych, przebywać w nim mogą jedynie uprawnione osoby. W Nieruchomości urzęduje Rada oraz Zarząd, które to organy wykonują swoje funkcje przy pomocy Biura, o którym mowa w § 6 Statutu.</w:t>
      </w:r>
    </w:p>
    <w:p w:rsidR="00600DCD" w:rsidRPr="00422E63" w:rsidRDefault="00600DCD" w:rsidP="00E90613">
      <w:pPr>
        <w:rPr>
          <w:lang w:bidi="pl-PL"/>
        </w:rPr>
      </w:pPr>
      <w:r w:rsidRPr="00422E63">
        <w:rPr>
          <w:lang w:bidi="pl-PL"/>
        </w:rPr>
        <w:lastRenderedPageBreak/>
        <w:t>Nieruchomości użytkowane przez Wnioskodawcę służą wyłącznie do wykonywania zadań nałożonych przez ustawodawcę. Nieruchomości te natomiast w żadnym stopniu nie są związane z prowadzeniem działalności gospodarczej, przede wszystkim z tego powodu, że Wnioskodawca nie posiada uprawnienia ustawowego do jej prowadzenia. Działalność Wnioskodawcy pozbawiona jest charakteru gospodarczego, bowiem jest niezarobkowa, a jej celem nie jest wypracowywanie zysku, a</w:t>
      </w:r>
      <w:r w:rsidR="00E90613">
        <w:rPr>
          <w:lang w:bidi="pl-PL"/>
        </w:rPr>
        <w:t> </w:t>
      </w:r>
      <w:r w:rsidRPr="00422E63">
        <w:rPr>
          <w:lang w:bidi="pl-PL"/>
        </w:rPr>
        <w:t xml:space="preserve">jedynie realizacja ustawowych zadań określonych w ustawie z dnia 10 czerwca 2016 r. o Bankowym Funduszu Gwarancyjnym, systemie gwarantowania depozytów oraz przymusowej restrukturyzacji (Dz. U. z 2022 r. poz. 793 z </w:t>
      </w:r>
      <w:proofErr w:type="spellStart"/>
      <w:r w:rsidRPr="00422E63">
        <w:rPr>
          <w:lang w:bidi="pl-PL"/>
        </w:rPr>
        <w:t>późn</w:t>
      </w:r>
      <w:proofErr w:type="spellEnd"/>
      <w:r w:rsidRPr="00422E63">
        <w:rPr>
          <w:lang w:bidi="pl-PL"/>
        </w:rPr>
        <w:t>. zm.; dalej jako „</w:t>
      </w:r>
      <w:proofErr w:type="spellStart"/>
      <w:r w:rsidRPr="00422E63">
        <w:rPr>
          <w:lang w:bidi="pl-PL"/>
        </w:rPr>
        <w:t>uBFG</w:t>
      </w:r>
      <w:proofErr w:type="spellEnd"/>
      <w:r w:rsidRPr="00422E63">
        <w:rPr>
          <w:lang w:bidi="pl-PL"/>
        </w:rPr>
        <w:t>”).</w:t>
      </w:r>
    </w:p>
    <w:p w:rsidR="00600DCD" w:rsidRPr="00422E63" w:rsidRDefault="00600DCD" w:rsidP="00E90613">
      <w:pPr>
        <w:rPr>
          <w:lang w:bidi="pl-PL"/>
        </w:rPr>
      </w:pPr>
      <w:r w:rsidRPr="00422E63">
        <w:rPr>
          <w:lang w:bidi="pl-PL"/>
        </w:rPr>
        <w:t xml:space="preserve">Przepisy </w:t>
      </w:r>
      <w:proofErr w:type="spellStart"/>
      <w:r w:rsidRPr="00422E63">
        <w:rPr>
          <w:lang w:bidi="pl-PL"/>
        </w:rPr>
        <w:t>uBFG</w:t>
      </w:r>
      <w:proofErr w:type="spellEnd"/>
      <w:r w:rsidRPr="00422E63">
        <w:rPr>
          <w:lang w:bidi="pl-PL"/>
        </w:rPr>
        <w:t>, na podstawie których Wnioskodawca realizuje swoje zadania, stanowią implementację dyrektywy Parlamentu Europejskiego i Rady 2014/59/UE z dnia 15 maja 2014 r. ustanawiającej ramy na potrzeby prowadzenia działań naprawczych oraz restrukturyzacji i</w:t>
      </w:r>
      <w:r w:rsidR="00E90613">
        <w:rPr>
          <w:lang w:bidi="pl-PL"/>
        </w:rPr>
        <w:t> </w:t>
      </w:r>
      <w:r w:rsidRPr="00422E63">
        <w:rPr>
          <w:lang w:bidi="pl-PL"/>
        </w:rPr>
        <w:t>uporządkowanej likwidacji w odniesieniu do instytucji kredytowych i firm inwestycyjnych oraz</w:t>
      </w:r>
      <w:r w:rsidR="00E90613">
        <w:rPr>
          <w:lang w:bidi="pl-PL"/>
        </w:rPr>
        <w:t> </w:t>
      </w:r>
      <w:r w:rsidRPr="00422E63">
        <w:rPr>
          <w:lang w:bidi="pl-PL"/>
        </w:rPr>
        <w:t>zmieniającej dyrektywę Rady 82/891/EWG i dyrektywy Parlamentu Europejskiego i Rady 2001/24/WE, 2002/47/WE, 2004/25/WE, 2005/56/WE, 2007/36/WE, 2011/35/UE, 2012/30/UE</w:t>
      </w:r>
      <w:r w:rsidR="00E90613">
        <w:rPr>
          <w:lang w:bidi="pl-PL"/>
        </w:rPr>
        <w:t xml:space="preserve"> </w:t>
      </w:r>
      <w:r w:rsidRPr="00422E63">
        <w:rPr>
          <w:lang w:bidi="pl-PL"/>
        </w:rPr>
        <w:t>i</w:t>
      </w:r>
      <w:r w:rsidR="00E90613">
        <w:rPr>
          <w:lang w:bidi="pl-PL"/>
        </w:rPr>
        <w:t> </w:t>
      </w:r>
      <w:r w:rsidRPr="00422E63">
        <w:rPr>
          <w:lang w:bidi="pl-PL"/>
        </w:rPr>
        <w:t xml:space="preserve"> 2013/36/EU oraz rozporządzenia Parlamentu Europejskiego i Rady (UE) nr </w:t>
      </w:r>
      <w:r w:rsidRPr="00422E63">
        <w:rPr>
          <w:lang w:val="ru-RU" w:eastAsia="ru-RU" w:bidi="ru-RU"/>
        </w:rPr>
        <w:t xml:space="preserve">1093/2010 </w:t>
      </w:r>
      <w:r w:rsidRPr="00422E63">
        <w:rPr>
          <w:lang w:bidi="pl-PL"/>
        </w:rPr>
        <w:t xml:space="preserve">i (UE) nr </w:t>
      </w:r>
      <w:r w:rsidRPr="00422E63">
        <w:rPr>
          <w:lang w:val="ru-RU" w:eastAsia="ru-RU" w:bidi="ru-RU"/>
        </w:rPr>
        <w:t xml:space="preserve">648/2012 </w:t>
      </w:r>
      <w:r w:rsidRPr="00422E63">
        <w:rPr>
          <w:lang w:val="de-DE" w:eastAsia="de-DE" w:bidi="de-DE"/>
        </w:rPr>
        <w:t xml:space="preserve">(Dz. </w:t>
      </w:r>
      <w:r w:rsidRPr="00422E63">
        <w:rPr>
          <w:lang w:bidi="pl-PL"/>
        </w:rPr>
        <w:t>Urz. UE L 173 z 12.06.2014, str. 190), oraz dyrektywy Parlamentu Europejskiego</w:t>
      </w:r>
      <w:r w:rsidR="00E90613">
        <w:rPr>
          <w:lang w:bidi="pl-PL"/>
        </w:rPr>
        <w:t xml:space="preserve"> </w:t>
      </w:r>
      <w:r w:rsidRPr="00422E63">
        <w:rPr>
          <w:lang w:bidi="pl-PL"/>
        </w:rPr>
        <w:t xml:space="preserve">i Rady 2014/49/UE z dnia 16 kwietnia 2014 r. w sprawie systemów gwarancji depozytów </w:t>
      </w:r>
      <w:r w:rsidRPr="00422E63">
        <w:rPr>
          <w:lang w:val="de-DE" w:eastAsia="de-DE" w:bidi="de-DE"/>
        </w:rPr>
        <w:t xml:space="preserve">(Dz. </w:t>
      </w:r>
      <w:r w:rsidRPr="00422E63">
        <w:rPr>
          <w:lang w:bidi="pl-PL"/>
        </w:rPr>
        <w:t>Urz. UE L 173 z</w:t>
      </w:r>
      <w:r w:rsidR="00E90613">
        <w:rPr>
          <w:lang w:bidi="pl-PL"/>
        </w:rPr>
        <w:t> </w:t>
      </w:r>
      <w:r w:rsidRPr="00422E63">
        <w:rPr>
          <w:lang w:bidi="pl-PL"/>
        </w:rPr>
        <w:t xml:space="preserve"> 12.06.2014, str. 149).</w:t>
      </w:r>
    </w:p>
    <w:p w:rsidR="00600DCD" w:rsidRPr="00422E63" w:rsidRDefault="00600DCD" w:rsidP="00E90613">
      <w:pPr>
        <w:rPr>
          <w:lang w:bidi="pl-PL"/>
        </w:rPr>
      </w:pPr>
      <w:r w:rsidRPr="00422E63">
        <w:rPr>
          <w:lang w:bidi="pl-PL"/>
        </w:rPr>
        <w:t xml:space="preserve">Art. 3 </w:t>
      </w:r>
      <w:proofErr w:type="spellStart"/>
      <w:r w:rsidRPr="00422E63">
        <w:rPr>
          <w:lang w:bidi="pl-PL"/>
        </w:rPr>
        <w:t>uBFG</w:t>
      </w:r>
      <w:proofErr w:type="spellEnd"/>
      <w:r w:rsidRPr="00422E63">
        <w:rPr>
          <w:lang w:bidi="pl-PL"/>
        </w:rPr>
        <w:t xml:space="preserve"> stanowi, że Wnioskodawca jest osobą prawną wykonującą zadania określone w ustawie, natomiast nie jest państwową osobą prawną i nie jest inną państwową jednostką organizacyjną. Zgodnie z </w:t>
      </w:r>
      <w:r w:rsidRPr="00422E63">
        <w:rPr>
          <w:lang w:val="en-US" w:bidi="en-US"/>
        </w:rPr>
        <w:t xml:space="preserve">art. </w:t>
      </w:r>
      <w:r w:rsidRPr="00422E63">
        <w:rPr>
          <w:lang w:bidi="pl-PL"/>
        </w:rPr>
        <w:t xml:space="preserve">3 ust. 4 </w:t>
      </w:r>
      <w:proofErr w:type="spellStart"/>
      <w:r w:rsidRPr="00422E63">
        <w:rPr>
          <w:lang w:bidi="pl-PL"/>
        </w:rPr>
        <w:t>uBFG</w:t>
      </w:r>
      <w:proofErr w:type="spellEnd"/>
      <w:r w:rsidRPr="00422E63">
        <w:rPr>
          <w:lang w:bidi="pl-PL"/>
        </w:rPr>
        <w:t xml:space="preserve"> minister właściwy do spraw instytucji finansowych, w drodze rozporządzenia, nadał Wnioskodawcy Statut, w którym określił szczegółowo jego zadania, organizację oraz zasady tworzenia i wykorzystywania funduszy własnych, mając na uwadze sprawne działanie Wnioskodawcy oraz cele jego działalności. Ponadto </w:t>
      </w:r>
      <w:r w:rsidR="00EF5364" w:rsidRPr="00422E63">
        <w:rPr>
          <w:lang w:bidi="pl-PL"/>
        </w:rPr>
        <w:t>Wnioskodawca</w:t>
      </w:r>
      <w:r w:rsidRPr="00422E63">
        <w:rPr>
          <w:lang w:bidi="pl-PL"/>
        </w:rPr>
        <w:t xml:space="preserve"> zaliczany jest do jednostek sektora finansów publicznych zgodnie z </w:t>
      </w:r>
      <w:r w:rsidRPr="00422E63">
        <w:rPr>
          <w:lang w:val="en-US" w:bidi="en-US"/>
        </w:rPr>
        <w:t xml:space="preserve">art. </w:t>
      </w:r>
      <w:r w:rsidRPr="00422E63">
        <w:rPr>
          <w:lang w:bidi="pl-PL"/>
        </w:rPr>
        <w:t xml:space="preserve">9 pkt 15 ustawy z dnia 27 sierpnia 2009 r. o finansach publicznych (Dz.U. z 2021 r., poz. 305 z </w:t>
      </w:r>
      <w:proofErr w:type="spellStart"/>
      <w:r w:rsidRPr="00422E63">
        <w:rPr>
          <w:lang w:bidi="pl-PL"/>
        </w:rPr>
        <w:t>późn</w:t>
      </w:r>
      <w:proofErr w:type="spellEnd"/>
      <w:r w:rsidRPr="00422E63">
        <w:rPr>
          <w:lang w:bidi="pl-PL"/>
        </w:rPr>
        <w:t>. zm., dalej: „ustawa o finansach publicznych”).</w:t>
      </w:r>
    </w:p>
    <w:p w:rsidR="00600DCD" w:rsidRPr="00422E63" w:rsidRDefault="00600DCD" w:rsidP="00E90613">
      <w:r w:rsidRPr="00422E63">
        <w:rPr>
          <w:lang w:bidi="pl-PL"/>
        </w:rPr>
        <w:t xml:space="preserve">Art. 4 </w:t>
      </w:r>
      <w:proofErr w:type="spellStart"/>
      <w:r w:rsidRPr="00422E63">
        <w:rPr>
          <w:lang w:bidi="pl-PL"/>
        </w:rPr>
        <w:t>uBFG</w:t>
      </w:r>
      <w:proofErr w:type="spellEnd"/>
      <w:r w:rsidRPr="00422E63">
        <w:rPr>
          <w:lang w:bidi="pl-PL"/>
        </w:rPr>
        <w:t xml:space="preserve"> określa cel działalności Wnioskodawcy, którym jest podejmowanie działań na rzecz stabilności krajowego systemu finansowego, w szczególności przez zapewnienie funkcjonowania obowiązkowego systemu gwarantowania depozytów oraz prowadzenie przymusowej restrukturyzacji.</w:t>
      </w:r>
    </w:p>
    <w:p w:rsidR="00600DCD" w:rsidRPr="00422E63" w:rsidRDefault="00600DCD" w:rsidP="00E90613">
      <w:r w:rsidRPr="00422E63">
        <w:rPr>
          <w:lang w:bidi="pl-PL"/>
        </w:rPr>
        <w:t xml:space="preserve">Wnioskodawca jako osoba prawna powołana na podstawie ustawy nie podlega obowiązkowi wpisu do Krajowego Rejestru Sądowego (patrz </w:t>
      </w:r>
      <w:r w:rsidRPr="00422E63">
        <w:rPr>
          <w:lang w:val="en-US" w:bidi="en-US"/>
        </w:rPr>
        <w:t xml:space="preserve">art. </w:t>
      </w:r>
      <w:r w:rsidRPr="00422E63">
        <w:rPr>
          <w:lang w:bidi="pl-PL"/>
        </w:rPr>
        <w:t xml:space="preserve">3 ustawy z dnia 20 sierpnia 1997 r. o Krajowym Rejestrze Sądowym - Dz.U. z 2021 r. poz. 112, z </w:t>
      </w:r>
      <w:proofErr w:type="spellStart"/>
      <w:r w:rsidRPr="00422E63">
        <w:rPr>
          <w:lang w:bidi="pl-PL"/>
        </w:rPr>
        <w:t>późn</w:t>
      </w:r>
      <w:proofErr w:type="spellEnd"/>
      <w:r w:rsidRPr="00422E63">
        <w:rPr>
          <w:lang w:bidi="pl-PL"/>
        </w:rPr>
        <w:t xml:space="preserve">. zm.), ustawodawca bowiem przyjmując brzmienie </w:t>
      </w:r>
      <w:proofErr w:type="spellStart"/>
      <w:r w:rsidRPr="00422E63">
        <w:rPr>
          <w:lang w:bidi="pl-PL"/>
        </w:rPr>
        <w:t>uBFG</w:t>
      </w:r>
      <w:proofErr w:type="spellEnd"/>
      <w:r w:rsidRPr="00422E63">
        <w:rPr>
          <w:lang w:bidi="pl-PL"/>
        </w:rPr>
        <w:t xml:space="preserve"> nie nałożył na Wnioskodawcę obowiązku uzyskania wpisu do rzeczonego rejestru. Obowiązek ten nie wynika również z innych powszechnie obowiązujących przepisów prawa.</w:t>
      </w:r>
    </w:p>
    <w:p w:rsidR="00600DCD" w:rsidRPr="00422E63" w:rsidRDefault="00600DCD" w:rsidP="00E90613">
      <w:pPr>
        <w:rPr>
          <w:lang w:bidi="pl-PL"/>
        </w:rPr>
      </w:pPr>
      <w:r w:rsidRPr="00422E63">
        <w:rPr>
          <w:lang w:bidi="pl-PL"/>
        </w:rPr>
        <w:lastRenderedPageBreak/>
        <w:t xml:space="preserve">Zgodnie z </w:t>
      </w:r>
      <w:r w:rsidRPr="00422E63">
        <w:rPr>
          <w:lang w:val="en-US" w:bidi="en-US"/>
        </w:rPr>
        <w:t xml:space="preserve">art. </w:t>
      </w:r>
      <w:r w:rsidR="00EF5364">
        <w:rPr>
          <w:lang w:val="en-US" w:bidi="en-US"/>
        </w:rPr>
        <w:t>1</w:t>
      </w:r>
      <w:r w:rsidRPr="00422E63">
        <w:rPr>
          <w:lang w:bidi="pl-PL"/>
        </w:rPr>
        <w:t xml:space="preserve">a ust. 1 pkt 4 ustawy o podatkach i opłatach lokalnych działalność gospodarcza jest definiowana jako działalność, o której mowa w ustawie z dnia 6 marca 2018 r. </w:t>
      </w:r>
      <w:r w:rsidR="00EF5364">
        <w:rPr>
          <w:lang w:bidi="pl-PL"/>
        </w:rPr>
        <w:t xml:space="preserve">- </w:t>
      </w:r>
      <w:r w:rsidRPr="00422E63">
        <w:rPr>
          <w:lang w:bidi="pl-PL"/>
        </w:rPr>
        <w:t xml:space="preserve">Prawo przedsiębiorców (Dz.U. z 2021 r. poz. 162 z </w:t>
      </w:r>
      <w:proofErr w:type="spellStart"/>
      <w:r w:rsidRPr="00422E63">
        <w:rPr>
          <w:lang w:bidi="pl-PL"/>
        </w:rPr>
        <w:t>późn</w:t>
      </w:r>
      <w:proofErr w:type="spellEnd"/>
      <w:r w:rsidRPr="00422E63">
        <w:rPr>
          <w:lang w:bidi="pl-PL"/>
        </w:rPr>
        <w:t>. zm., dalej: „ustawa prawo przedsiębiorców”).</w:t>
      </w:r>
      <w:r w:rsidR="00E90613">
        <w:rPr>
          <w:lang w:bidi="pl-PL"/>
        </w:rPr>
        <w:t xml:space="preserve"> </w:t>
      </w:r>
      <w:r w:rsidRPr="00422E63">
        <w:rPr>
          <w:lang w:bidi="pl-PL"/>
        </w:rPr>
        <w:t>Jak</w:t>
      </w:r>
      <w:r w:rsidR="00E90613">
        <w:rPr>
          <w:lang w:bidi="pl-PL"/>
        </w:rPr>
        <w:t> </w:t>
      </w:r>
      <w:r w:rsidRPr="00422E63">
        <w:rPr>
          <w:lang w:bidi="pl-PL"/>
        </w:rPr>
        <w:t xml:space="preserve"> wskazuje </w:t>
      </w:r>
      <w:r w:rsidRPr="00422E63">
        <w:rPr>
          <w:lang w:val="en-US" w:bidi="en-US"/>
        </w:rPr>
        <w:t xml:space="preserve">art. </w:t>
      </w:r>
      <w:r w:rsidRPr="00422E63">
        <w:rPr>
          <w:lang w:bidi="pl-PL"/>
        </w:rPr>
        <w:t>3 ustawy prawo przedsiębiorców działalnością gospodarczą jest zorganizowana działalność zarobkowa, wykonywana we własnym imieniu i w sposób ciągły.</w:t>
      </w:r>
    </w:p>
    <w:p w:rsidR="00600DCD" w:rsidRDefault="00600DCD" w:rsidP="00E90613">
      <w:pPr>
        <w:rPr>
          <w:lang w:bidi="pl-PL"/>
        </w:rPr>
      </w:pPr>
      <w:r w:rsidRPr="00422E63">
        <w:rPr>
          <w:lang w:bidi="pl-PL"/>
        </w:rPr>
        <w:t>Z uwagi na ww. ustawowy cel działalności Wnioskodawcy, jak i zasadę praworządności wyrażoną w</w:t>
      </w:r>
      <w:r w:rsidR="00E90613">
        <w:rPr>
          <w:lang w:bidi="pl-PL"/>
        </w:rPr>
        <w:t> </w:t>
      </w:r>
      <w:r w:rsidRPr="00422E63">
        <w:rPr>
          <w:lang w:bidi="pl-PL"/>
        </w:rPr>
        <w:t xml:space="preserve"> art. 7 Konstytucji Rzeczypospolitej Polskiej, Wnioskodawca działa w granicach i na podstawie przepisów prawa. W powszechnie obowiązujących przepisach prawa, w szczególności w </w:t>
      </w:r>
      <w:proofErr w:type="spellStart"/>
      <w:r w:rsidRPr="00422E63">
        <w:rPr>
          <w:lang w:bidi="pl-PL"/>
        </w:rPr>
        <w:t>uBFG</w:t>
      </w:r>
      <w:proofErr w:type="spellEnd"/>
      <w:r w:rsidRPr="00422E63">
        <w:rPr>
          <w:lang w:bidi="pl-PL"/>
        </w:rPr>
        <w:t xml:space="preserve"> brak jest przepisu, który mógłby stanowić podstawę do prowadzenia przez Wnioskodawcę działalności gospodarczej w rozumieniu przepisów ustawy prawo przedsiębiorców.</w:t>
      </w:r>
    </w:p>
    <w:p w:rsidR="00051519" w:rsidRPr="00051519" w:rsidRDefault="00051519" w:rsidP="00E90613">
      <w:pPr>
        <w:rPr>
          <w:rFonts w:asciiTheme="minorHAnsi" w:hAnsiTheme="minorHAnsi" w:cstheme="minorHAnsi"/>
          <w:szCs w:val="22"/>
        </w:rPr>
      </w:pPr>
      <w:r w:rsidRPr="00051519">
        <w:rPr>
          <w:rFonts w:asciiTheme="minorHAnsi" w:hAnsiTheme="minorHAnsi" w:cstheme="minorHAnsi"/>
          <w:szCs w:val="22"/>
          <w:lang w:bidi="pl-PL"/>
        </w:rPr>
        <w:t xml:space="preserve">Przepisy </w:t>
      </w:r>
      <w:proofErr w:type="spellStart"/>
      <w:r w:rsidRPr="00051519">
        <w:rPr>
          <w:rFonts w:asciiTheme="minorHAnsi" w:hAnsiTheme="minorHAnsi" w:cstheme="minorHAnsi"/>
          <w:szCs w:val="22"/>
          <w:lang w:bidi="pl-PL"/>
        </w:rPr>
        <w:t>uBFG</w:t>
      </w:r>
      <w:proofErr w:type="spellEnd"/>
      <w:r w:rsidR="00EF5364">
        <w:rPr>
          <w:rFonts w:asciiTheme="minorHAnsi" w:hAnsiTheme="minorHAnsi" w:cstheme="minorHAnsi"/>
          <w:szCs w:val="22"/>
          <w:lang w:bidi="pl-PL"/>
        </w:rPr>
        <w:t>, które</w:t>
      </w:r>
      <w:r w:rsidRPr="00051519">
        <w:rPr>
          <w:rFonts w:asciiTheme="minorHAnsi" w:hAnsiTheme="minorHAnsi" w:cstheme="minorHAnsi"/>
          <w:szCs w:val="22"/>
          <w:lang w:bidi="pl-PL"/>
        </w:rPr>
        <w:t xml:space="preserve"> określają kompetencje, są źródłem nakazów i zakazów wyznaczających ramy prawne jego działania</w:t>
      </w:r>
      <w:r>
        <w:rPr>
          <w:rFonts w:asciiTheme="minorHAnsi" w:hAnsiTheme="minorHAnsi" w:cstheme="minorHAnsi"/>
          <w:szCs w:val="22"/>
          <w:lang w:bidi="pl-PL"/>
        </w:rPr>
        <w:t>.</w:t>
      </w:r>
      <w:r w:rsidRPr="00051519">
        <w:rPr>
          <w:rFonts w:asciiTheme="minorHAnsi" w:hAnsiTheme="minorHAnsi" w:cstheme="minorHAnsi"/>
          <w:szCs w:val="22"/>
          <w:lang w:bidi="pl-PL"/>
        </w:rPr>
        <w:t xml:space="preserve"> </w:t>
      </w:r>
      <w:r w:rsidR="00DD1C13">
        <w:rPr>
          <w:rFonts w:asciiTheme="minorHAnsi" w:hAnsiTheme="minorHAnsi" w:cstheme="minorHAnsi"/>
          <w:szCs w:val="22"/>
          <w:lang w:bidi="pl-PL"/>
        </w:rPr>
        <w:t>Wnioskodawca</w:t>
      </w:r>
      <w:r w:rsidRPr="00051519">
        <w:rPr>
          <w:rFonts w:asciiTheme="minorHAnsi" w:hAnsiTheme="minorHAnsi" w:cstheme="minorHAnsi"/>
          <w:szCs w:val="22"/>
          <w:lang w:bidi="pl-PL"/>
        </w:rPr>
        <w:t xml:space="preserve"> został wyposażony przez ustawodawcę w odpowiednie instrumenty i narzędzia prawne, ale tylko w takie, których celem jest umożliwienie podejmowania działań na rzecz stabilności krajowego systemu finansowego, w szczególności przez zapewnienie funkcjonowania obowiązkowego systemu gwarantowania depozytów oraz prowadzenie przymusowej restrukturyzacji.</w:t>
      </w:r>
    </w:p>
    <w:p w:rsidR="00051519" w:rsidRPr="00051519" w:rsidRDefault="00051519" w:rsidP="00E90613">
      <w:pPr>
        <w:rPr>
          <w:rFonts w:asciiTheme="minorHAnsi" w:hAnsiTheme="minorHAnsi" w:cstheme="minorHAnsi"/>
          <w:szCs w:val="22"/>
        </w:rPr>
      </w:pPr>
      <w:r w:rsidRPr="00051519">
        <w:rPr>
          <w:rFonts w:asciiTheme="minorHAnsi" w:hAnsiTheme="minorHAnsi" w:cstheme="minorHAnsi"/>
          <w:szCs w:val="22"/>
          <w:lang w:bidi="pl-PL"/>
        </w:rPr>
        <w:t xml:space="preserve">Ustawodawca w </w:t>
      </w:r>
      <w:proofErr w:type="spellStart"/>
      <w:r w:rsidRPr="00051519">
        <w:rPr>
          <w:rFonts w:asciiTheme="minorHAnsi" w:hAnsiTheme="minorHAnsi" w:cstheme="minorHAnsi"/>
          <w:szCs w:val="22"/>
          <w:lang w:bidi="pl-PL"/>
        </w:rPr>
        <w:t>uBFG</w:t>
      </w:r>
      <w:proofErr w:type="spellEnd"/>
      <w:r w:rsidRPr="00051519">
        <w:rPr>
          <w:rFonts w:asciiTheme="minorHAnsi" w:hAnsiTheme="minorHAnsi" w:cstheme="minorHAnsi"/>
          <w:szCs w:val="22"/>
          <w:lang w:bidi="pl-PL"/>
        </w:rPr>
        <w:t xml:space="preserve"> w żadnym stopniu nie unormował zasad podejmowania i możliwości wykonywania działalności gospodarczej. Art. 5 </w:t>
      </w:r>
      <w:proofErr w:type="spellStart"/>
      <w:r w:rsidRPr="00051519">
        <w:rPr>
          <w:rFonts w:asciiTheme="minorHAnsi" w:hAnsiTheme="minorHAnsi" w:cstheme="minorHAnsi"/>
          <w:szCs w:val="22"/>
          <w:lang w:bidi="pl-PL"/>
        </w:rPr>
        <w:t>uBFG</w:t>
      </w:r>
      <w:proofErr w:type="spellEnd"/>
      <w:r w:rsidRPr="00051519">
        <w:rPr>
          <w:rFonts w:asciiTheme="minorHAnsi" w:hAnsiTheme="minorHAnsi" w:cstheme="minorHAnsi"/>
          <w:szCs w:val="22"/>
          <w:lang w:bidi="pl-PL"/>
        </w:rPr>
        <w:t xml:space="preserve"> stanowi zamknięty katalog czynności jakie może wykonywać, zgodnie z którym do zadań </w:t>
      </w:r>
      <w:r w:rsidR="00DD1C13">
        <w:rPr>
          <w:rFonts w:asciiTheme="minorHAnsi" w:hAnsiTheme="minorHAnsi" w:cstheme="minorHAnsi"/>
          <w:szCs w:val="22"/>
          <w:lang w:bidi="pl-PL"/>
        </w:rPr>
        <w:t>Wnioskodawcy</w:t>
      </w:r>
      <w:r w:rsidRPr="00051519">
        <w:rPr>
          <w:rFonts w:asciiTheme="minorHAnsi" w:hAnsiTheme="minorHAnsi" w:cstheme="minorHAnsi"/>
          <w:szCs w:val="22"/>
          <w:lang w:bidi="pl-PL"/>
        </w:rPr>
        <w:t xml:space="preserve"> należy:</w:t>
      </w:r>
    </w:p>
    <w:p w:rsidR="00051519" w:rsidRPr="00051519" w:rsidRDefault="00051519" w:rsidP="00E90613">
      <w:pPr>
        <w:pStyle w:val="Bezodstpw"/>
        <w:numPr>
          <w:ilvl w:val="0"/>
          <w:numId w:val="2"/>
        </w:numPr>
        <w:spacing w:after="240" w:line="300" w:lineRule="auto"/>
        <w:ind w:left="714" w:hanging="357"/>
        <w:jc w:val="left"/>
        <w:rPr>
          <w:rFonts w:asciiTheme="minorHAnsi" w:hAnsiTheme="minorHAnsi" w:cstheme="minorHAnsi"/>
          <w:sz w:val="22"/>
          <w:szCs w:val="22"/>
        </w:rPr>
      </w:pPr>
      <w:r w:rsidRPr="00051519">
        <w:rPr>
          <w:rFonts w:asciiTheme="minorHAnsi" w:hAnsiTheme="minorHAnsi" w:cstheme="minorHAnsi"/>
          <w:sz w:val="22"/>
          <w:szCs w:val="22"/>
          <w:lang w:bidi="pl-PL"/>
        </w:rPr>
        <w:t>wykonywanie obowiązków wynikających z gwarantowania depozytów, w szczególności dokonywanie wypłaty środków gwarantowanych deponentom</w:t>
      </w:r>
      <w:r w:rsidR="00EF5364">
        <w:rPr>
          <w:rFonts w:asciiTheme="minorHAnsi" w:hAnsiTheme="minorHAnsi" w:cstheme="minorHAnsi"/>
          <w:sz w:val="22"/>
          <w:szCs w:val="22"/>
          <w:lang w:bidi="pl-PL"/>
        </w:rPr>
        <w:t>,</w:t>
      </w:r>
    </w:p>
    <w:p w:rsidR="00051519" w:rsidRPr="00051519" w:rsidRDefault="00051519" w:rsidP="00E90613">
      <w:pPr>
        <w:pStyle w:val="Bezodstpw"/>
        <w:numPr>
          <w:ilvl w:val="0"/>
          <w:numId w:val="2"/>
        </w:numPr>
        <w:spacing w:after="240" w:line="300" w:lineRule="auto"/>
        <w:ind w:left="714" w:hanging="357"/>
        <w:jc w:val="left"/>
        <w:rPr>
          <w:rFonts w:asciiTheme="minorHAnsi" w:hAnsiTheme="minorHAnsi" w:cstheme="minorHAnsi"/>
          <w:sz w:val="22"/>
          <w:szCs w:val="22"/>
        </w:rPr>
      </w:pPr>
      <w:r w:rsidRPr="00051519">
        <w:rPr>
          <w:rFonts w:asciiTheme="minorHAnsi" w:hAnsiTheme="minorHAnsi" w:cstheme="minorHAnsi"/>
          <w:sz w:val="22"/>
          <w:szCs w:val="22"/>
          <w:lang w:bidi="pl-PL"/>
        </w:rPr>
        <w:t>kontrola danych zawartych w systemach wyliczania podmiotów objętych sy</w:t>
      </w:r>
      <w:r w:rsidR="00EF5364">
        <w:rPr>
          <w:rFonts w:asciiTheme="minorHAnsi" w:hAnsiTheme="minorHAnsi" w:cstheme="minorHAnsi"/>
          <w:sz w:val="22"/>
          <w:szCs w:val="22"/>
          <w:lang w:bidi="pl-PL"/>
        </w:rPr>
        <w:t>stemem gwarantowania,</w:t>
      </w:r>
    </w:p>
    <w:p w:rsidR="00051519" w:rsidRPr="00051519" w:rsidRDefault="00051519" w:rsidP="00E90613">
      <w:pPr>
        <w:pStyle w:val="Bezodstpw"/>
        <w:numPr>
          <w:ilvl w:val="0"/>
          <w:numId w:val="2"/>
        </w:numPr>
        <w:spacing w:after="240" w:line="300" w:lineRule="auto"/>
        <w:ind w:left="714" w:hanging="357"/>
        <w:jc w:val="left"/>
        <w:rPr>
          <w:rFonts w:asciiTheme="minorHAnsi" w:hAnsiTheme="minorHAnsi" w:cstheme="minorHAnsi"/>
          <w:sz w:val="22"/>
          <w:szCs w:val="22"/>
        </w:rPr>
      </w:pPr>
      <w:r w:rsidRPr="00051519">
        <w:rPr>
          <w:rFonts w:asciiTheme="minorHAnsi" w:hAnsiTheme="minorHAnsi" w:cstheme="minorHAnsi"/>
          <w:sz w:val="22"/>
          <w:szCs w:val="22"/>
          <w:lang w:bidi="pl-PL"/>
        </w:rPr>
        <w:t xml:space="preserve">restrukturyzacja podmiotów, o których mowa w </w:t>
      </w:r>
      <w:r w:rsidRPr="00051519">
        <w:rPr>
          <w:rFonts w:asciiTheme="minorHAnsi" w:hAnsiTheme="minorHAnsi" w:cstheme="minorHAnsi"/>
          <w:sz w:val="22"/>
          <w:szCs w:val="22"/>
          <w:lang w:val="en-US" w:eastAsia="en-US" w:bidi="en-US"/>
        </w:rPr>
        <w:t xml:space="preserve">art. </w:t>
      </w:r>
      <w:r w:rsidRPr="00051519">
        <w:rPr>
          <w:rFonts w:asciiTheme="minorHAnsi" w:hAnsiTheme="minorHAnsi" w:cstheme="minorHAnsi"/>
          <w:sz w:val="22"/>
          <w:szCs w:val="22"/>
          <w:lang w:bidi="pl-PL"/>
        </w:rPr>
        <w:t xml:space="preserve">64 pkt 2 </w:t>
      </w:r>
      <w:proofErr w:type="spellStart"/>
      <w:r w:rsidRPr="00051519">
        <w:rPr>
          <w:rFonts w:asciiTheme="minorHAnsi" w:hAnsiTheme="minorHAnsi" w:cstheme="minorHAnsi"/>
          <w:sz w:val="22"/>
          <w:szCs w:val="22"/>
          <w:lang w:bidi="pl-PL"/>
        </w:rPr>
        <w:t>uBFG</w:t>
      </w:r>
      <w:proofErr w:type="spellEnd"/>
      <w:r w:rsidRPr="00051519">
        <w:rPr>
          <w:rFonts w:asciiTheme="minorHAnsi" w:hAnsiTheme="minorHAnsi" w:cstheme="minorHAnsi"/>
          <w:sz w:val="22"/>
          <w:szCs w:val="22"/>
          <w:lang w:bidi="pl-PL"/>
        </w:rPr>
        <w:t>, przez umorzenie lub</w:t>
      </w:r>
      <w:r w:rsidR="00E90613">
        <w:rPr>
          <w:rFonts w:asciiTheme="minorHAnsi" w:hAnsiTheme="minorHAnsi" w:cstheme="minorHAnsi"/>
          <w:sz w:val="22"/>
          <w:szCs w:val="22"/>
          <w:lang w:bidi="pl-PL"/>
        </w:rPr>
        <w:t> </w:t>
      </w:r>
      <w:r w:rsidRPr="00051519">
        <w:rPr>
          <w:rFonts w:asciiTheme="minorHAnsi" w:hAnsiTheme="minorHAnsi" w:cstheme="minorHAnsi"/>
          <w:sz w:val="22"/>
          <w:szCs w:val="22"/>
          <w:lang w:bidi="pl-PL"/>
        </w:rPr>
        <w:t xml:space="preserve"> konw</w:t>
      </w:r>
      <w:r w:rsidR="00EF5364">
        <w:rPr>
          <w:rFonts w:asciiTheme="minorHAnsi" w:hAnsiTheme="minorHAnsi" w:cstheme="minorHAnsi"/>
          <w:sz w:val="22"/>
          <w:szCs w:val="22"/>
          <w:lang w:bidi="pl-PL"/>
        </w:rPr>
        <w:t>ersję instrumentów kapitałowych,</w:t>
      </w:r>
    </w:p>
    <w:p w:rsidR="00051519" w:rsidRPr="00051519" w:rsidRDefault="00051519" w:rsidP="00E90613">
      <w:pPr>
        <w:pStyle w:val="Bezodstpw"/>
        <w:numPr>
          <w:ilvl w:val="0"/>
          <w:numId w:val="2"/>
        </w:numPr>
        <w:spacing w:after="240" w:line="300" w:lineRule="auto"/>
        <w:ind w:left="714" w:hanging="357"/>
        <w:jc w:val="left"/>
        <w:rPr>
          <w:rFonts w:asciiTheme="minorHAnsi" w:hAnsiTheme="minorHAnsi" w:cstheme="minorHAnsi"/>
          <w:sz w:val="22"/>
          <w:szCs w:val="22"/>
        </w:rPr>
      </w:pPr>
      <w:r w:rsidRPr="00051519">
        <w:rPr>
          <w:rFonts w:asciiTheme="minorHAnsi" w:hAnsiTheme="minorHAnsi" w:cstheme="minorHAnsi"/>
          <w:sz w:val="22"/>
          <w:szCs w:val="22"/>
          <w:lang w:bidi="pl-PL"/>
        </w:rPr>
        <w:t>prowadzen</w:t>
      </w:r>
      <w:r w:rsidR="00EF5364">
        <w:rPr>
          <w:rFonts w:asciiTheme="minorHAnsi" w:hAnsiTheme="minorHAnsi" w:cstheme="minorHAnsi"/>
          <w:sz w:val="22"/>
          <w:szCs w:val="22"/>
          <w:lang w:bidi="pl-PL"/>
        </w:rPr>
        <w:t>ie przymusowej restrukturyzacji,</w:t>
      </w:r>
    </w:p>
    <w:p w:rsidR="00051519" w:rsidRPr="00051519" w:rsidRDefault="00051519" w:rsidP="00E90613">
      <w:pPr>
        <w:pStyle w:val="Bezodstpw"/>
        <w:numPr>
          <w:ilvl w:val="0"/>
          <w:numId w:val="2"/>
        </w:numPr>
        <w:spacing w:after="240" w:line="300" w:lineRule="auto"/>
        <w:ind w:left="714" w:hanging="357"/>
        <w:jc w:val="left"/>
        <w:rPr>
          <w:rFonts w:asciiTheme="minorHAnsi" w:hAnsiTheme="minorHAnsi" w:cstheme="minorHAnsi"/>
          <w:sz w:val="22"/>
          <w:szCs w:val="22"/>
        </w:rPr>
      </w:pPr>
      <w:r w:rsidRPr="00051519">
        <w:rPr>
          <w:rFonts w:asciiTheme="minorHAnsi" w:hAnsiTheme="minorHAnsi" w:cstheme="minorHAnsi"/>
          <w:sz w:val="22"/>
          <w:szCs w:val="22"/>
          <w:lang w:bidi="pl-PL"/>
        </w:rPr>
        <w:t>przygotowywanie, przegląd i aktualizacja planów przymusowej restrukturyzacji i grupowych plan</w:t>
      </w:r>
      <w:r w:rsidR="00EF5364">
        <w:rPr>
          <w:rFonts w:asciiTheme="minorHAnsi" w:hAnsiTheme="minorHAnsi" w:cstheme="minorHAnsi"/>
          <w:sz w:val="22"/>
          <w:szCs w:val="22"/>
          <w:lang w:bidi="pl-PL"/>
        </w:rPr>
        <w:t>ów przymusowej restrukturyzacji,</w:t>
      </w:r>
    </w:p>
    <w:p w:rsidR="00051519" w:rsidRPr="00051519" w:rsidRDefault="00051519" w:rsidP="00E90613">
      <w:pPr>
        <w:pStyle w:val="Bezodstpw"/>
        <w:numPr>
          <w:ilvl w:val="0"/>
          <w:numId w:val="2"/>
        </w:numPr>
        <w:spacing w:after="240" w:line="300" w:lineRule="auto"/>
        <w:ind w:left="714" w:hanging="357"/>
        <w:jc w:val="left"/>
        <w:rPr>
          <w:rFonts w:asciiTheme="minorHAnsi" w:hAnsiTheme="minorHAnsi" w:cstheme="minorHAnsi"/>
          <w:sz w:val="22"/>
          <w:szCs w:val="22"/>
        </w:rPr>
      </w:pPr>
      <w:r w:rsidRPr="00051519">
        <w:rPr>
          <w:rFonts w:asciiTheme="minorHAnsi" w:hAnsiTheme="minorHAnsi" w:cstheme="minorHAnsi"/>
          <w:sz w:val="22"/>
          <w:szCs w:val="22"/>
          <w:lang w:bidi="pl-PL"/>
        </w:rPr>
        <w:t>gromadzenie i analizowanie informacji o podmiotach objętych systemem gwarantowania oraz o bankach hipotecznych, w szczególności w celu opracowywania analiz i prognoz dotyczących sektora bankowego i sektora kas o</w:t>
      </w:r>
      <w:r w:rsidR="00EF5364">
        <w:rPr>
          <w:rFonts w:asciiTheme="minorHAnsi" w:hAnsiTheme="minorHAnsi" w:cstheme="minorHAnsi"/>
          <w:sz w:val="22"/>
          <w:szCs w:val="22"/>
          <w:lang w:bidi="pl-PL"/>
        </w:rPr>
        <w:t>raz poszczególnych banków i kas,</w:t>
      </w:r>
    </w:p>
    <w:p w:rsidR="00051519" w:rsidRPr="00051519" w:rsidRDefault="00051519" w:rsidP="00E90613">
      <w:pPr>
        <w:pStyle w:val="Bezodstpw"/>
        <w:numPr>
          <w:ilvl w:val="0"/>
          <w:numId w:val="2"/>
        </w:numPr>
        <w:spacing w:after="240" w:line="300" w:lineRule="auto"/>
        <w:ind w:left="714" w:hanging="357"/>
        <w:jc w:val="left"/>
        <w:rPr>
          <w:rFonts w:asciiTheme="minorHAnsi" w:hAnsiTheme="minorHAnsi" w:cstheme="minorHAnsi"/>
          <w:sz w:val="22"/>
          <w:szCs w:val="22"/>
        </w:rPr>
      </w:pPr>
      <w:r w:rsidRPr="00051519">
        <w:rPr>
          <w:rFonts w:asciiTheme="minorHAnsi" w:hAnsiTheme="minorHAnsi" w:cstheme="minorHAnsi"/>
          <w:sz w:val="22"/>
          <w:szCs w:val="22"/>
          <w:lang w:bidi="pl-PL"/>
        </w:rPr>
        <w:lastRenderedPageBreak/>
        <w:t>prowadzenie innych działań na rzecz stabilności krajowego systemu finansowego.</w:t>
      </w:r>
    </w:p>
    <w:p w:rsidR="00600DCD" w:rsidRPr="00422E63" w:rsidRDefault="00051519" w:rsidP="00E90613">
      <w:pPr>
        <w:rPr>
          <w:lang w:bidi="pl-PL"/>
        </w:rPr>
      </w:pPr>
      <w:r>
        <w:rPr>
          <w:lang w:bidi="pl-PL"/>
        </w:rPr>
        <w:t xml:space="preserve">W </w:t>
      </w:r>
      <w:r w:rsidR="00600DCD" w:rsidRPr="00422E63">
        <w:rPr>
          <w:lang w:bidi="pl-PL"/>
        </w:rPr>
        <w:t xml:space="preserve">świetle tak opisanego stanu faktycznego, pytanie Wnioskodawcy brzmi: </w:t>
      </w:r>
    </w:p>
    <w:p w:rsidR="00600DCD" w:rsidRPr="00E90613" w:rsidRDefault="00600DCD" w:rsidP="00E90613">
      <w:r w:rsidRPr="00E90613">
        <w:rPr>
          <w:lang w:bidi="pl-PL"/>
        </w:rPr>
        <w:t xml:space="preserve">„Czy poprawne jest stanowisko określające, że w związku z nieprowadzeniem przez </w:t>
      </w:r>
      <w:r w:rsidR="00DD1C13" w:rsidRPr="00E90613">
        <w:rPr>
          <w:lang w:bidi="pl-PL"/>
        </w:rPr>
        <w:t>Wnioskodawcę</w:t>
      </w:r>
      <w:r w:rsidRPr="00E90613">
        <w:rPr>
          <w:lang w:bidi="pl-PL"/>
        </w:rPr>
        <w:t xml:space="preserve"> działalności gospodarczej, jest on obowiązany do uiszczania podatku od nieruchomości za posiadane Nieruchomości wykorzystywane na potrzeby prowadzenia bieżącej działaln</w:t>
      </w:r>
      <w:r w:rsidR="00DD1C13" w:rsidRPr="00E90613">
        <w:rPr>
          <w:lang w:bidi="pl-PL"/>
        </w:rPr>
        <w:t>ości</w:t>
      </w:r>
      <w:r w:rsidR="00E90613">
        <w:rPr>
          <w:lang w:bidi="pl-PL"/>
        </w:rPr>
        <w:t xml:space="preserve"> </w:t>
      </w:r>
      <w:r w:rsidRPr="00E90613">
        <w:rPr>
          <w:lang w:bidi="pl-PL"/>
        </w:rPr>
        <w:t xml:space="preserve">na podstawie stawek podatku od nieruchomości, o których mowa w </w:t>
      </w:r>
      <w:r w:rsidRPr="00E90613">
        <w:rPr>
          <w:lang w:val="en-US" w:eastAsia="en-US" w:bidi="en-US"/>
        </w:rPr>
        <w:t xml:space="preserve">art. </w:t>
      </w:r>
      <w:r w:rsidR="00EF5364" w:rsidRPr="00E90613">
        <w:rPr>
          <w:lang w:bidi="pl-PL"/>
        </w:rPr>
        <w:t>5 ust. 1 pkt 1</w:t>
      </w:r>
      <w:r w:rsidRPr="00E90613">
        <w:rPr>
          <w:lang w:bidi="pl-PL"/>
        </w:rPr>
        <w:t xml:space="preserve"> lit. c i </w:t>
      </w:r>
      <w:r w:rsidRPr="00E90613">
        <w:rPr>
          <w:lang w:val="en-US" w:eastAsia="en-US" w:bidi="en-US"/>
        </w:rPr>
        <w:t xml:space="preserve">art. </w:t>
      </w:r>
      <w:r w:rsidRPr="00E90613">
        <w:rPr>
          <w:lang w:bidi="pl-PL"/>
        </w:rPr>
        <w:t>5 ust. 1 pkt 2 lit. e ustawy o po</w:t>
      </w:r>
      <w:r w:rsidR="00E90613" w:rsidRPr="00E90613">
        <w:rPr>
          <w:lang w:bidi="pl-PL"/>
        </w:rPr>
        <w:t>datkach i opłatach lokalnych?”.</w:t>
      </w:r>
    </w:p>
    <w:p w:rsidR="00600DCD" w:rsidRPr="003257CE" w:rsidRDefault="00600DCD" w:rsidP="00E90613">
      <w:pPr>
        <w:pStyle w:val="Nagwek2"/>
        <w:rPr>
          <w:lang w:bidi="pl-PL"/>
        </w:rPr>
      </w:pPr>
      <w:r w:rsidRPr="003257CE">
        <w:rPr>
          <w:lang w:bidi="pl-PL"/>
        </w:rPr>
        <w:t>Stanowisko Wnioskodawcy w sprawie</w:t>
      </w:r>
    </w:p>
    <w:p w:rsidR="00EF5364" w:rsidRDefault="00600DCD" w:rsidP="00600DCD">
      <w:pPr>
        <w:rPr>
          <w:rFonts w:cs="Calibri"/>
          <w:i/>
          <w:color w:val="000000"/>
          <w:szCs w:val="22"/>
          <w:lang w:bidi="pl-PL"/>
        </w:rPr>
      </w:pPr>
      <w:r w:rsidRPr="006869C1">
        <w:rPr>
          <w:rFonts w:cs="Calibri"/>
          <w:szCs w:val="22"/>
        </w:rPr>
        <w:t xml:space="preserve">Zdaniem Wnioskodawcy, </w:t>
      </w:r>
      <w:r w:rsidRPr="00E90613">
        <w:rPr>
          <w:rFonts w:cs="Calibri"/>
          <w:szCs w:val="22"/>
        </w:rPr>
        <w:t xml:space="preserve">„(…) </w:t>
      </w:r>
      <w:r w:rsidRPr="00E90613">
        <w:rPr>
          <w:rFonts w:cs="Calibri"/>
          <w:color w:val="000000"/>
          <w:szCs w:val="22"/>
          <w:lang w:bidi="pl-PL"/>
        </w:rPr>
        <w:t xml:space="preserve">Działalność mająca oparcie w przepisach </w:t>
      </w:r>
      <w:proofErr w:type="spellStart"/>
      <w:r w:rsidRPr="00E90613">
        <w:rPr>
          <w:rFonts w:cs="Calibri"/>
          <w:color w:val="000000"/>
          <w:szCs w:val="22"/>
          <w:lang w:bidi="pl-PL"/>
        </w:rPr>
        <w:t>uBFG</w:t>
      </w:r>
      <w:proofErr w:type="spellEnd"/>
      <w:r w:rsidRPr="00E90613">
        <w:rPr>
          <w:rFonts w:cs="Calibri"/>
          <w:color w:val="000000"/>
          <w:szCs w:val="22"/>
          <w:lang w:bidi="pl-PL"/>
        </w:rPr>
        <w:t xml:space="preserve"> nie wypełnia jednej z konstytutywnych przesłanek wskazanych w </w:t>
      </w:r>
      <w:r w:rsidRPr="00E90613">
        <w:rPr>
          <w:rFonts w:cs="Calibri"/>
          <w:color w:val="000000"/>
          <w:szCs w:val="22"/>
          <w:lang w:val="en-US" w:eastAsia="en-US" w:bidi="en-US"/>
        </w:rPr>
        <w:t xml:space="preserve">art. </w:t>
      </w:r>
      <w:r w:rsidRPr="00E90613">
        <w:rPr>
          <w:rFonts w:cs="Calibri"/>
          <w:color w:val="000000"/>
          <w:szCs w:val="22"/>
          <w:lang w:bidi="pl-PL"/>
        </w:rPr>
        <w:t xml:space="preserve">3 ustawy prawo przedsiębiorców tj. nie jest ona działalnością wykonywaną z zamiarem osiągnięcia zysku. Jak wskazuje dr Aleksandra Nadolska „Zauważyć należ przecież, że </w:t>
      </w:r>
      <w:r w:rsidR="00DD1C13" w:rsidRPr="00E90613">
        <w:rPr>
          <w:rFonts w:cs="Calibri"/>
          <w:color w:val="000000"/>
          <w:szCs w:val="22"/>
          <w:lang w:bidi="pl-PL"/>
        </w:rPr>
        <w:t>Wnioskodawca</w:t>
      </w:r>
      <w:r w:rsidRPr="00E90613">
        <w:rPr>
          <w:rFonts w:cs="Calibri"/>
          <w:color w:val="000000"/>
          <w:szCs w:val="22"/>
          <w:lang w:bidi="pl-PL"/>
        </w:rPr>
        <w:t xml:space="preserve"> nie jest przedsiębiorcą, co oznacza, iż jego działalność nie jest nastawiona na zysk”</w:t>
      </w:r>
      <w:r w:rsidR="00215B3B" w:rsidRPr="00E90613">
        <w:rPr>
          <w:rFonts w:cs="Calibri"/>
          <w:color w:val="000000"/>
          <w:szCs w:val="22"/>
          <w:lang w:bidi="pl-PL"/>
        </w:rPr>
        <w:t>.</w:t>
      </w:r>
    </w:p>
    <w:p w:rsidR="00600DCD" w:rsidRPr="00E90613" w:rsidRDefault="00E90613" w:rsidP="00600DCD">
      <w:pPr>
        <w:rPr>
          <w:rFonts w:cs="Calibri"/>
          <w:color w:val="000000"/>
          <w:szCs w:val="22"/>
          <w:lang w:bidi="pl-PL"/>
        </w:rPr>
      </w:pPr>
      <w:r w:rsidRPr="00E90613">
        <w:rPr>
          <w:rFonts w:cs="Calibri"/>
          <w:color w:val="000000"/>
          <w:szCs w:val="22"/>
          <w:lang w:bidi="pl-PL"/>
        </w:rPr>
        <w:t>„</w:t>
      </w:r>
      <w:r w:rsidR="00600DCD" w:rsidRPr="00E90613">
        <w:rPr>
          <w:rFonts w:cs="Calibri"/>
          <w:color w:val="000000"/>
          <w:szCs w:val="22"/>
          <w:lang w:bidi="pl-PL"/>
        </w:rPr>
        <w:t>Przesądza to, że Nieruchomości użytkowane przez Wnioskodawcę nie są związane z działalnością gospodarczą w rozumieniu ustawy o podatkach i opł</w:t>
      </w:r>
      <w:r w:rsidR="00215B3B" w:rsidRPr="00E90613">
        <w:rPr>
          <w:rFonts w:cs="Calibri"/>
          <w:color w:val="000000"/>
          <w:szCs w:val="22"/>
          <w:lang w:bidi="pl-PL"/>
        </w:rPr>
        <w:t xml:space="preserve">atach lokalnych i tym samym nie podlegają opodatkowaniu podatkiem od nieruchomości na postawie art. 5 ust. 1 pkt 1 lit. a i art. 5 ust. </w:t>
      </w:r>
      <w:r w:rsidR="00EF5364" w:rsidRPr="00E90613">
        <w:rPr>
          <w:rFonts w:cs="Calibri"/>
          <w:color w:val="000000"/>
          <w:szCs w:val="22"/>
          <w:lang w:bidi="pl-PL"/>
        </w:rPr>
        <w:t xml:space="preserve">1 </w:t>
      </w:r>
      <w:r w:rsidR="00215B3B" w:rsidRPr="00E90613">
        <w:rPr>
          <w:rFonts w:cs="Calibri"/>
          <w:color w:val="000000"/>
          <w:szCs w:val="22"/>
          <w:lang w:bidi="pl-PL"/>
        </w:rPr>
        <w:t xml:space="preserve">pkt </w:t>
      </w:r>
      <w:r w:rsidR="00C611F9" w:rsidRPr="00E90613">
        <w:rPr>
          <w:rFonts w:cs="Calibri"/>
          <w:color w:val="000000"/>
          <w:szCs w:val="22"/>
          <w:lang w:bidi="pl-PL"/>
        </w:rPr>
        <w:t>2 li</w:t>
      </w:r>
      <w:r w:rsidR="00EF5364" w:rsidRPr="00E90613">
        <w:rPr>
          <w:rFonts w:cs="Calibri"/>
          <w:color w:val="000000"/>
          <w:szCs w:val="22"/>
          <w:lang w:bidi="pl-PL"/>
        </w:rPr>
        <w:t>t</w:t>
      </w:r>
      <w:r w:rsidR="00C611F9" w:rsidRPr="00E90613">
        <w:rPr>
          <w:rFonts w:cs="Calibri"/>
          <w:color w:val="000000"/>
          <w:szCs w:val="22"/>
          <w:lang w:bidi="pl-PL"/>
        </w:rPr>
        <w:t>.</w:t>
      </w:r>
      <w:r w:rsidR="00EF5364" w:rsidRPr="00E90613">
        <w:rPr>
          <w:rFonts w:cs="Calibri"/>
          <w:color w:val="000000"/>
          <w:szCs w:val="22"/>
          <w:lang w:bidi="pl-PL"/>
        </w:rPr>
        <w:t xml:space="preserve"> </w:t>
      </w:r>
      <w:r w:rsidR="00C611F9" w:rsidRPr="00E90613">
        <w:rPr>
          <w:rFonts w:cs="Calibri"/>
          <w:color w:val="000000"/>
          <w:szCs w:val="22"/>
          <w:lang w:bidi="pl-PL"/>
        </w:rPr>
        <w:t>b (…)”</w:t>
      </w:r>
      <w:r w:rsidR="00EF5364" w:rsidRPr="00E90613">
        <w:rPr>
          <w:rFonts w:cs="Calibri"/>
          <w:color w:val="000000"/>
          <w:szCs w:val="22"/>
          <w:lang w:bidi="pl-PL"/>
        </w:rPr>
        <w:t xml:space="preserve"> ustawy o podatkach i opłatach lokalnych</w:t>
      </w:r>
      <w:r w:rsidR="00C611F9" w:rsidRPr="00E90613">
        <w:rPr>
          <w:rFonts w:cs="Calibri"/>
          <w:color w:val="000000"/>
          <w:szCs w:val="22"/>
          <w:lang w:bidi="pl-PL"/>
        </w:rPr>
        <w:t>.</w:t>
      </w:r>
    </w:p>
    <w:p w:rsidR="006869C1" w:rsidRPr="003257CE" w:rsidRDefault="006869C1" w:rsidP="00E90613">
      <w:pPr>
        <w:pStyle w:val="Nagwek2"/>
      </w:pPr>
      <w:r w:rsidRPr="003257CE">
        <w:t>Ocena stanowiska Wnioskodawcy wraz z uzasadnieniem prawnym</w:t>
      </w:r>
    </w:p>
    <w:p w:rsidR="006869C1" w:rsidRPr="006869C1" w:rsidRDefault="006869C1" w:rsidP="006869C1">
      <w:pPr>
        <w:rPr>
          <w:rFonts w:cs="Calibri"/>
          <w:szCs w:val="22"/>
        </w:rPr>
      </w:pPr>
      <w:r w:rsidRPr="006869C1">
        <w:rPr>
          <w:rFonts w:cs="Calibri"/>
          <w:szCs w:val="22"/>
        </w:rPr>
        <w:t xml:space="preserve">Na podstawie stanu faktycznego, opisanego we wniosku, postanawiam uznać stanowisko Wnioskodawcy za prawidłowe w obowiązującym stanie prawnym. </w:t>
      </w:r>
    </w:p>
    <w:p w:rsidR="006869C1" w:rsidRPr="006869C1" w:rsidRDefault="006869C1" w:rsidP="006869C1">
      <w:pPr>
        <w:rPr>
          <w:rFonts w:cs="Calibri"/>
          <w:szCs w:val="22"/>
        </w:rPr>
      </w:pPr>
      <w:r w:rsidRPr="006869C1">
        <w:rPr>
          <w:rFonts w:cs="Calibri"/>
          <w:szCs w:val="22"/>
        </w:rPr>
        <w:t>Na podstawie przepisu art. 14c § 1 zdanie drugie ustawy - Ordynacja podatkowa, odstępuję od</w:t>
      </w:r>
      <w:r w:rsidR="00E90613">
        <w:rPr>
          <w:rFonts w:cs="Calibri"/>
          <w:szCs w:val="22"/>
        </w:rPr>
        <w:t> </w:t>
      </w:r>
      <w:r w:rsidRPr="006869C1">
        <w:rPr>
          <w:rFonts w:cs="Calibri"/>
          <w:szCs w:val="22"/>
        </w:rPr>
        <w:t>uzasadnienia prawnego.</w:t>
      </w:r>
    </w:p>
    <w:p w:rsidR="006869C1" w:rsidRDefault="006869C1" w:rsidP="006869C1">
      <w:pPr>
        <w:rPr>
          <w:rFonts w:cs="Calibri"/>
          <w:szCs w:val="22"/>
        </w:rPr>
      </w:pPr>
      <w:r w:rsidRPr="006869C1">
        <w:rPr>
          <w:rFonts w:cs="Calibri"/>
          <w:szCs w:val="22"/>
        </w:rPr>
        <w:t>Zgodnie z w/w przepisem, jeżeli stanowisko wnioskodawcy jest prawidłowe w pełnym zakresie, można odstąpić od uzasadnienia prawnego. W związku z faktem, iż stanowisko Wnioskodawcy uznane zostało za prawidłowe w pełnym zakresie, odstąpiono od uzasadnienia prawnego.</w:t>
      </w:r>
    </w:p>
    <w:p w:rsidR="006869C1" w:rsidRPr="003257CE" w:rsidRDefault="006869C1" w:rsidP="00E90613">
      <w:pPr>
        <w:pStyle w:val="Nagwek2"/>
      </w:pPr>
      <w:r w:rsidRPr="003257CE">
        <w:t>Pouczenie</w:t>
      </w:r>
    </w:p>
    <w:p w:rsidR="006869C1" w:rsidRPr="00E90613" w:rsidRDefault="006869C1" w:rsidP="006869C1">
      <w:pPr>
        <w:rPr>
          <w:rFonts w:cs="Calibri"/>
          <w:color w:val="000000"/>
          <w:szCs w:val="22"/>
          <w:lang w:bidi="pl-PL"/>
        </w:rPr>
      </w:pPr>
      <w:r w:rsidRPr="003257CE">
        <w:rPr>
          <w:rFonts w:cs="Calibri"/>
          <w:szCs w:val="22"/>
        </w:rPr>
        <w:t xml:space="preserve">Wnioskodawcy przysługuje prawo do wniesienia skargi na niniejszą interpretację przepisów prawa podatkowego. Skargę wnosi się do Wojewódzkiego Sądu Administracyjnego w Warszawie w terminie 30 dni od dnia doręczenia interpretacji przepisów prawa podatkowego (art. 53 § 1 ustawy z dnia 30 sierpnia 2002 r. – Prawo o postępowaniu przed sądami administracyjnymi – Dz. U. z 2022 r. poz. 329 </w:t>
      </w:r>
      <w:r w:rsidRPr="003257CE">
        <w:rPr>
          <w:rFonts w:cs="Calibri"/>
          <w:szCs w:val="22"/>
        </w:rPr>
        <w:lastRenderedPageBreak/>
        <w:t>ze zm.). Skargę wnosi się za pośrednictwem Prezydenta m.st. Warszawy – Centrum Obsługi Podatnika, ul. Obozowa 57, 01-161 Warszawa (adres do korespondencji: Al. Jerozolimskie 44, 00-024 Warszawa).</w:t>
      </w:r>
    </w:p>
    <w:sectPr w:rsidR="006869C1" w:rsidRPr="00E90613" w:rsidSect="007A5CF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380" w:rsidRDefault="00C22380" w:rsidP="00600DCD">
      <w:r>
        <w:separator/>
      </w:r>
    </w:p>
  </w:endnote>
  <w:endnote w:type="continuationSeparator" w:id="0">
    <w:p w:rsidR="00C22380" w:rsidRDefault="00C22380" w:rsidP="0060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DCD" w:rsidRPr="002110F7" w:rsidRDefault="00600DCD" w:rsidP="00600DCD">
    <w:pPr>
      <w:pStyle w:val="Teksttreci30"/>
      <w:pBdr>
        <w:top w:val="single" w:sz="4" w:space="1" w:color="auto"/>
      </w:pBdr>
      <w:shd w:val="clear" w:color="auto" w:fill="auto"/>
      <w:spacing w:before="0"/>
      <w:ind w:left="140"/>
      <w:rPr>
        <w:rFonts w:asciiTheme="minorHAnsi" w:hAnsiTheme="minorHAnsi" w:cstheme="minorHAnsi"/>
        <w:sz w:val="22"/>
        <w:szCs w:val="22"/>
      </w:rPr>
    </w:pPr>
    <w:r w:rsidRPr="002110F7">
      <w:rPr>
        <w:rFonts w:asciiTheme="minorHAnsi" w:hAnsiTheme="minorHAnsi" w:cstheme="minorHAnsi"/>
        <w:sz w:val="22"/>
        <w:szCs w:val="22"/>
      </w:rPr>
      <w:t>Urząd m.st. Warszawy - Centrum Obsługi Podatnika</w:t>
    </w:r>
  </w:p>
  <w:p w:rsidR="00600DCD" w:rsidRPr="002110F7" w:rsidRDefault="00600DCD" w:rsidP="00600DCD">
    <w:pPr>
      <w:pStyle w:val="Teksttreci30"/>
      <w:pBdr>
        <w:top w:val="single" w:sz="4" w:space="1" w:color="auto"/>
      </w:pBdr>
      <w:shd w:val="clear" w:color="auto" w:fill="auto"/>
      <w:spacing w:before="0"/>
      <w:ind w:left="140"/>
      <w:rPr>
        <w:rFonts w:asciiTheme="minorHAnsi" w:hAnsiTheme="minorHAnsi" w:cstheme="minorHAnsi"/>
        <w:sz w:val="22"/>
        <w:szCs w:val="22"/>
      </w:rPr>
    </w:pPr>
    <w:r w:rsidRPr="002110F7">
      <w:rPr>
        <w:rFonts w:asciiTheme="minorHAnsi" w:hAnsiTheme="minorHAnsi" w:cstheme="minorHAnsi"/>
        <w:sz w:val="22"/>
        <w:szCs w:val="22"/>
      </w:rPr>
      <w:t xml:space="preserve"> ul. Obozowa 57, 01-161 Warszawa </w:t>
    </w:r>
  </w:p>
  <w:p w:rsidR="00600DCD" w:rsidRPr="002110F7" w:rsidRDefault="00600DCD" w:rsidP="00600DCD">
    <w:pPr>
      <w:pStyle w:val="Teksttreci30"/>
      <w:pBdr>
        <w:top w:val="single" w:sz="4" w:space="1" w:color="auto"/>
      </w:pBdr>
      <w:shd w:val="clear" w:color="auto" w:fill="auto"/>
      <w:spacing w:before="0"/>
      <w:ind w:left="140"/>
      <w:rPr>
        <w:rFonts w:asciiTheme="minorHAnsi" w:hAnsiTheme="minorHAnsi" w:cstheme="minorHAnsi"/>
        <w:sz w:val="22"/>
        <w:szCs w:val="22"/>
      </w:rPr>
    </w:pPr>
    <w:r w:rsidRPr="002110F7">
      <w:rPr>
        <w:rFonts w:asciiTheme="minorHAnsi" w:hAnsiTheme="minorHAnsi" w:cstheme="minorHAnsi"/>
        <w:sz w:val="22"/>
        <w:szCs w:val="22"/>
      </w:rPr>
      <w:t>tel. +48224430962</w:t>
    </w:r>
  </w:p>
  <w:p w:rsidR="00600DCD" w:rsidRPr="002110F7" w:rsidRDefault="00600DCD" w:rsidP="00600DCD">
    <w:pPr>
      <w:pStyle w:val="Teksttreci30"/>
      <w:pBdr>
        <w:top w:val="single" w:sz="4" w:space="1" w:color="auto"/>
      </w:pBdr>
      <w:shd w:val="clear" w:color="auto" w:fill="auto"/>
      <w:spacing w:before="0"/>
      <w:ind w:left="140"/>
      <w:rPr>
        <w:rFonts w:asciiTheme="minorHAnsi" w:hAnsiTheme="minorHAnsi" w:cstheme="minorHAnsi"/>
      </w:rPr>
    </w:pPr>
    <w:r w:rsidRPr="002110F7">
      <w:rPr>
        <w:rFonts w:asciiTheme="minorHAnsi" w:hAnsiTheme="minorHAnsi" w:cstheme="minorHAnsi"/>
        <w:b w:val="0"/>
        <w:bCs w:val="0"/>
        <w:sz w:val="22"/>
        <w:szCs w:val="22"/>
      </w:rPr>
      <w:fldChar w:fldCharType="begin"/>
    </w:r>
    <w:r w:rsidRPr="002110F7">
      <w:rPr>
        <w:rFonts w:asciiTheme="minorHAnsi" w:hAnsiTheme="minorHAnsi" w:cstheme="minorHAnsi"/>
        <w:sz w:val="22"/>
        <w:szCs w:val="22"/>
      </w:rPr>
      <w:instrText>PAGE  \* Arabic  \* MERGEFORMAT</w:instrText>
    </w:r>
    <w:r w:rsidRPr="002110F7">
      <w:rPr>
        <w:rFonts w:asciiTheme="minorHAnsi" w:hAnsiTheme="minorHAnsi" w:cstheme="minorHAnsi"/>
        <w:b w:val="0"/>
        <w:bCs w:val="0"/>
        <w:sz w:val="22"/>
        <w:szCs w:val="22"/>
      </w:rPr>
      <w:fldChar w:fldCharType="separate"/>
    </w:r>
    <w:r w:rsidR="00EF3CAD">
      <w:rPr>
        <w:rFonts w:asciiTheme="minorHAnsi" w:hAnsiTheme="minorHAnsi" w:cstheme="minorHAnsi"/>
        <w:noProof/>
        <w:sz w:val="22"/>
        <w:szCs w:val="22"/>
      </w:rPr>
      <w:t>1</w:t>
    </w:r>
    <w:r w:rsidRPr="002110F7">
      <w:rPr>
        <w:rFonts w:asciiTheme="minorHAnsi" w:hAnsiTheme="minorHAnsi" w:cstheme="minorHAnsi"/>
        <w:b w:val="0"/>
        <w:bCs w:val="0"/>
        <w:sz w:val="22"/>
        <w:szCs w:val="22"/>
      </w:rPr>
      <w:fldChar w:fldCharType="end"/>
    </w:r>
    <w:r w:rsidRPr="002110F7">
      <w:rPr>
        <w:rFonts w:asciiTheme="minorHAnsi" w:hAnsiTheme="minorHAnsi" w:cstheme="minorHAnsi"/>
        <w:sz w:val="22"/>
        <w:szCs w:val="22"/>
      </w:rPr>
      <w:t xml:space="preserve"> z </w:t>
    </w:r>
    <w:r w:rsidR="00A91687" w:rsidRPr="002110F7">
      <w:rPr>
        <w:rFonts w:asciiTheme="minorHAnsi" w:hAnsiTheme="minorHAnsi" w:cstheme="minorHAnsi"/>
        <w:sz w:val="22"/>
        <w:szCs w:val="22"/>
      </w:rPr>
      <w:fldChar w:fldCharType="begin"/>
    </w:r>
    <w:r w:rsidR="00A91687" w:rsidRPr="002110F7">
      <w:rPr>
        <w:rFonts w:asciiTheme="minorHAnsi" w:hAnsiTheme="minorHAnsi" w:cstheme="minorHAnsi"/>
        <w:sz w:val="22"/>
        <w:szCs w:val="22"/>
      </w:rPr>
      <w:instrText>NUMPAGES  \* Arabic  \* MERGEFORMAT</w:instrText>
    </w:r>
    <w:r w:rsidR="00A91687" w:rsidRPr="002110F7">
      <w:rPr>
        <w:rFonts w:asciiTheme="minorHAnsi" w:hAnsiTheme="minorHAnsi" w:cstheme="minorHAnsi"/>
        <w:sz w:val="22"/>
        <w:szCs w:val="22"/>
      </w:rPr>
      <w:fldChar w:fldCharType="separate"/>
    </w:r>
    <w:r w:rsidR="00EF3CAD">
      <w:rPr>
        <w:rFonts w:asciiTheme="minorHAnsi" w:hAnsiTheme="minorHAnsi" w:cstheme="minorHAnsi"/>
        <w:noProof/>
        <w:sz w:val="22"/>
        <w:szCs w:val="22"/>
      </w:rPr>
      <w:t>5</w:t>
    </w:r>
    <w:r w:rsidR="00A91687" w:rsidRPr="002110F7">
      <w:rPr>
        <w:rFonts w:asciiTheme="minorHAnsi" w:hAnsiTheme="minorHAnsi" w:cstheme="minorHAnsi"/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380" w:rsidRDefault="00C22380" w:rsidP="00600DCD">
      <w:r>
        <w:separator/>
      </w:r>
    </w:p>
  </w:footnote>
  <w:footnote w:type="continuationSeparator" w:id="0">
    <w:p w:rsidR="00C22380" w:rsidRDefault="00C22380" w:rsidP="00600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D47FD"/>
    <w:multiLevelType w:val="hybridMultilevel"/>
    <w:tmpl w:val="F0CED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34F81"/>
    <w:multiLevelType w:val="multilevel"/>
    <w:tmpl w:val="95A09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DCD"/>
    <w:rsid w:val="00012BE9"/>
    <w:rsid w:val="00014536"/>
    <w:rsid w:val="00015526"/>
    <w:rsid w:val="0001763D"/>
    <w:rsid w:val="000306AA"/>
    <w:rsid w:val="0003486E"/>
    <w:rsid w:val="00045EF8"/>
    <w:rsid w:val="00051519"/>
    <w:rsid w:val="000516BD"/>
    <w:rsid w:val="00056478"/>
    <w:rsid w:val="00076D83"/>
    <w:rsid w:val="000A0683"/>
    <w:rsid w:val="000B1383"/>
    <w:rsid w:val="000B6369"/>
    <w:rsid w:val="000C48E0"/>
    <w:rsid w:val="000D1FC6"/>
    <w:rsid w:val="000E1233"/>
    <w:rsid w:val="000E7C3E"/>
    <w:rsid w:val="000F3175"/>
    <w:rsid w:val="000F7BF9"/>
    <w:rsid w:val="0011020C"/>
    <w:rsid w:val="00116991"/>
    <w:rsid w:val="00116A74"/>
    <w:rsid w:val="00124404"/>
    <w:rsid w:val="001273CF"/>
    <w:rsid w:val="00142F45"/>
    <w:rsid w:val="00150CD1"/>
    <w:rsid w:val="00153EE1"/>
    <w:rsid w:val="00155114"/>
    <w:rsid w:val="001579DF"/>
    <w:rsid w:val="001615B2"/>
    <w:rsid w:val="00165C32"/>
    <w:rsid w:val="00175A16"/>
    <w:rsid w:val="001942AC"/>
    <w:rsid w:val="001A0E6D"/>
    <w:rsid w:val="001A3610"/>
    <w:rsid w:val="001A76E7"/>
    <w:rsid w:val="001B03FF"/>
    <w:rsid w:val="001C0C1C"/>
    <w:rsid w:val="001D1010"/>
    <w:rsid w:val="001D1122"/>
    <w:rsid w:val="001D72E5"/>
    <w:rsid w:val="001E6AEE"/>
    <w:rsid w:val="001F610E"/>
    <w:rsid w:val="001F7E49"/>
    <w:rsid w:val="002051B5"/>
    <w:rsid w:val="002110F7"/>
    <w:rsid w:val="00215B3B"/>
    <w:rsid w:val="0022481A"/>
    <w:rsid w:val="002272DC"/>
    <w:rsid w:val="00252254"/>
    <w:rsid w:val="00253682"/>
    <w:rsid w:val="00272F93"/>
    <w:rsid w:val="00275DF5"/>
    <w:rsid w:val="0028245A"/>
    <w:rsid w:val="0028324C"/>
    <w:rsid w:val="00283605"/>
    <w:rsid w:val="0028536E"/>
    <w:rsid w:val="00287221"/>
    <w:rsid w:val="002B0526"/>
    <w:rsid w:val="002B3FFA"/>
    <w:rsid w:val="002B7580"/>
    <w:rsid w:val="002C7796"/>
    <w:rsid w:val="002E0856"/>
    <w:rsid w:val="002E7327"/>
    <w:rsid w:val="002E7BF8"/>
    <w:rsid w:val="002F4DB0"/>
    <w:rsid w:val="003015A2"/>
    <w:rsid w:val="00331AC9"/>
    <w:rsid w:val="00355E8A"/>
    <w:rsid w:val="0036587E"/>
    <w:rsid w:val="00371455"/>
    <w:rsid w:val="00376D3C"/>
    <w:rsid w:val="00386FDA"/>
    <w:rsid w:val="00393C7E"/>
    <w:rsid w:val="003A0657"/>
    <w:rsid w:val="003A56CF"/>
    <w:rsid w:val="003C3ACA"/>
    <w:rsid w:val="003C65CB"/>
    <w:rsid w:val="003D031E"/>
    <w:rsid w:val="003D15C1"/>
    <w:rsid w:val="003D3B44"/>
    <w:rsid w:val="003D788F"/>
    <w:rsid w:val="003F078D"/>
    <w:rsid w:val="00407DC8"/>
    <w:rsid w:val="00425C69"/>
    <w:rsid w:val="00430D3F"/>
    <w:rsid w:val="00434B05"/>
    <w:rsid w:val="00440AEF"/>
    <w:rsid w:val="0045619A"/>
    <w:rsid w:val="0047161B"/>
    <w:rsid w:val="00475FF5"/>
    <w:rsid w:val="00476238"/>
    <w:rsid w:val="00476A66"/>
    <w:rsid w:val="00494BB8"/>
    <w:rsid w:val="00495C48"/>
    <w:rsid w:val="004A1A3E"/>
    <w:rsid w:val="004B34E1"/>
    <w:rsid w:val="004B72A4"/>
    <w:rsid w:val="004C3B67"/>
    <w:rsid w:val="004C3E89"/>
    <w:rsid w:val="004D3C09"/>
    <w:rsid w:val="004D4FC5"/>
    <w:rsid w:val="004E3C71"/>
    <w:rsid w:val="004E3DDB"/>
    <w:rsid w:val="004E5EE0"/>
    <w:rsid w:val="004F752E"/>
    <w:rsid w:val="005130C4"/>
    <w:rsid w:val="00513879"/>
    <w:rsid w:val="005155A2"/>
    <w:rsid w:val="005156F3"/>
    <w:rsid w:val="00515A03"/>
    <w:rsid w:val="005238EE"/>
    <w:rsid w:val="0052683A"/>
    <w:rsid w:val="00526850"/>
    <w:rsid w:val="0053481E"/>
    <w:rsid w:val="00560062"/>
    <w:rsid w:val="00594B05"/>
    <w:rsid w:val="005A3F7A"/>
    <w:rsid w:val="005A55A5"/>
    <w:rsid w:val="005A636A"/>
    <w:rsid w:val="005A64EA"/>
    <w:rsid w:val="005B3FA9"/>
    <w:rsid w:val="005C10F6"/>
    <w:rsid w:val="005D56A9"/>
    <w:rsid w:val="005E05A0"/>
    <w:rsid w:val="005E3741"/>
    <w:rsid w:val="005E7E10"/>
    <w:rsid w:val="005F2948"/>
    <w:rsid w:val="00600DCD"/>
    <w:rsid w:val="00603074"/>
    <w:rsid w:val="006178DD"/>
    <w:rsid w:val="006210F5"/>
    <w:rsid w:val="00621BC7"/>
    <w:rsid w:val="00621CC7"/>
    <w:rsid w:val="006227F8"/>
    <w:rsid w:val="006270D6"/>
    <w:rsid w:val="00634260"/>
    <w:rsid w:val="00636605"/>
    <w:rsid w:val="006518E2"/>
    <w:rsid w:val="0066139D"/>
    <w:rsid w:val="00667817"/>
    <w:rsid w:val="00673FF9"/>
    <w:rsid w:val="006869C1"/>
    <w:rsid w:val="006879E8"/>
    <w:rsid w:val="00690A66"/>
    <w:rsid w:val="00693ECC"/>
    <w:rsid w:val="006958DA"/>
    <w:rsid w:val="006A3F2E"/>
    <w:rsid w:val="006A5E49"/>
    <w:rsid w:val="006A7D55"/>
    <w:rsid w:val="006B6030"/>
    <w:rsid w:val="006C59D6"/>
    <w:rsid w:val="006E1AB1"/>
    <w:rsid w:val="006F4C16"/>
    <w:rsid w:val="0070309B"/>
    <w:rsid w:val="0073518A"/>
    <w:rsid w:val="00743757"/>
    <w:rsid w:val="00747354"/>
    <w:rsid w:val="00762588"/>
    <w:rsid w:val="00771965"/>
    <w:rsid w:val="007856D8"/>
    <w:rsid w:val="007A5CF6"/>
    <w:rsid w:val="007A67E7"/>
    <w:rsid w:val="007A70C8"/>
    <w:rsid w:val="007B77FF"/>
    <w:rsid w:val="007D5428"/>
    <w:rsid w:val="007D6064"/>
    <w:rsid w:val="007D6291"/>
    <w:rsid w:val="007E1416"/>
    <w:rsid w:val="007E156D"/>
    <w:rsid w:val="007E3215"/>
    <w:rsid w:val="007E38CE"/>
    <w:rsid w:val="007E47E5"/>
    <w:rsid w:val="007E7E07"/>
    <w:rsid w:val="007F06F5"/>
    <w:rsid w:val="007F48F3"/>
    <w:rsid w:val="007F6A00"/>
    <w:rsid w:val="007F7705"/>
    <w:rsid w:val="00810D7F"/>
    <w:rsid w:val="008137B4"/>
    <w:rsid w:val="00817EB7"/>
    <w:rsid w:val="008248A2"/>
    <w:rsid w:val="00824C00"/>
    <w:rsid w:val="00826E7F"/>
    <w:rsid w:val="0083574F"/>
    <w:rsid w:val="008453FE"/>
    <w:rsid w:val="0084673A"/>
    <w:rsid w:val="00847940"/>
    <w:rsid w:val="0085642D"/>
    <w:rsid w:val="008638C8"/>
    <w:rsid w:val="0086626C"/>
    <w:rsid w:val="00884333"/>
    <w:rsid w:val="00887039"/>
    <w:rsid w:val="00894C4E"/>
    <w:rsid w:val="008B4038"/>
    <w:rsid w:val="008D14DF"/>
    <w:rsid w:val="008E0223"/>
    <w:rsid w:val="008E69E6"/>
    <w:rsid w:val="009030EB"/>
    <w:rsid w:val="00906C59"/>
    <w:rsid w:val="00913755"/>
    <w:rsid w:val="009241FA"/>
    <w:rsid w:val="0094376F"/>
    <w:rsid w:val="0095133D"/>
    <w:rsid w:val="009514BC"/>
    <w:rsid w:val="009538B7"/>
    <w:rsid w:val="00953B33"/>
    <w:rsid w:val="00967E75"/>
    <w:rsid w:val="009845E1"/>
    <w:rsid w:val="00996DF4"/>
    <w:rsid w:val="009A1135"/>
    <w:rsid w:val="009A79FD"/>
    <w:rsid w:val="009C1357"/>
    <w:rsid w:val="009C4F8F"/>
    <w:rsid w:val="009C53F5"/>
    <w:rsid w:val="009E02E2"/>
    <w:rsid w:val="009E72C9"/>
    <w:rsid w:val="00A20C15"/>
    <w:rsid w:val="00A253BB"/>
    <w:rsid w:val="00A3490D"/>
    <w:rsid w:val="00A53B60"/>
    <w:rsid w:val="00A63A4E"/>
    <w:rsid w:val="00A810A0"/>
    <w:rsid w:val="00A91687"/>
    <w:rsid w:val="00AA2307"/>
    <w:rsid w:val="00AA399A"/>
    <w:rsid w:val="00AB33D5"/>
    <w:rsid w:val="00AC0266"/>
    <w:rsid w:val="00AE4A22"/>
    <w:rsid w:val="00AE6FA4"/>
    <w:rsid w:val="00B07873"/>
    <w:rsid w:val="00B21D85"/>
    <w:rsid w:val="00B24F40"/>
    <w:rsid w:val="00B25D11"/>
    <w:rsid w:val="00B30724"/>
    <w:rsid w:val="00B330AD"/>
    <w:rsid w:val="00B363A0"/>
    <w:rsid w:val="00B37C3D"/>
    <w:rsid w:val="00B4051D"/>
    <w:rsid w:val="00B457BC"/>
    <w:rsid w:val="00B764E5"/>
    <w:rsid w:val="00B769C7"/>
    <w:rsid w:val="00B84A82"/>
    <w:rsid w:val="00B85090"/>
    <w:rsid w:val="00B86A5B"/>
    <w:rsid w:val="00B97514"/>
    <w:rsid w:val="00BA4BD8"/>
    <w:rsid w:val="00BA7F42"/>
    <w:rsid w:val="00BD0344"/>
    <w:rsid w:val="00BE29B4"/>
    <w:rsid w:val="00C0321A"/>
    <w:rsid w:val="00C10360"/>
    <w:rsid w:val="00C17DBB"/>
    <w:rsid w:val="00C22380"/>
    <w:rsid w:val="00C25D73"/>
    <w:rsid w:val="00C329D0"/>
    <w:rsid w:val="00C47659"/>
    <w:rsid w:val="00C50F9B"/>
    <w:rsid w:val="00C611F9"/>
    <w:rsid w:val="00C62082"/>
    <w:rsid w:val="00C64803"/>
    <w:rsid w:val="00C7003D"/>
    <w:rsid w:val="00C77B93"/>
    <w:rsid w:val="00C82C3D"/>
    <w:rsid w:val="00C837B4"/>
    <w:rsid w:val="00C846AD"/>
    <w:rsid w:val="00C84DBF"/>
    <w:rsid w:val="00C90035"/>
    <w:rsid w:val="00C912E3"/>
    <w:rsid w:val="00C91B85"/>
    <w:rsid w:val="00CC28FD"/>
    <w:rsid w:val="00CD3C3A"/>
    <w:rsid w:val="00CD3F5E"/>
    <w:rsid w:val="00CE305C"/>
    <w:rsid w:val="00CE4EF2"/>
    <w:rsid w:val="00CE5156"/>
    <w:rsid w:val="00CF2A9C"/>
    <w:rsid w:val="00D1381F"/>
    <w:rsid w:val="00D1613F"/>
    <w:rsid w:val="00D31335"/>
    <w:rsid w:val="00D35102"/>
    <w:rsid w:val="00D416E6"/>
    <w:rsid w:val="00D567DA"/>
    <w:rsid w:val="00D705EF"/>
    <w:rsid w:val="00D946D2"/>
    <w:rsid w:val="00DB1C0A"/>
    <w:rsid w:val="00DB1C38"/>
    <w:rsid w:val="00DB429B"/>
    <w:rsid w:val="00DD0A09"/>
    <w:rsid w:val="00DD1C13"/>
    <w:rsid w:val="00DD60FE"/>
    <w:rsid w:val="00DD79D9"/>
    <w:rsid w:val="00DE35E4"/>
    <w:rsid w:val="00DE7076"/>
    <w:rsid w:val="00DF24B2"/>
    <w:rsid w:val="00E0269D"/>
    <w:rsid w:val="00E04DA9"/>
    <w:rsid w:val="00E067CA"/>
    <w:rsid w:val="00E109E3"/>
    <w:rsid w:val="00E15B08"/>
    <w:rsid w:val="00E40C41"/>
    <w:rsid w:val="00E44155"/>
    <w:rsid w:val="00E71B38"/>
    <w:rsid w:val="00E85C82"/>
    <w:rsid w:val="00E90613"/>
    <w:rsid w:val="00EA078F"/>
    <w:rsid w:val="00EB26B0"/>
    <w:rsid w:val="00EB7A39"/>
    <w:rsid w:val="00EC4379"/>
    <w:rsid w:val="00EE1126"/>
    <w:rsid w:val="00EE6F38"/>
    <w:rsid w:val="00EF3CAD"/>
    <w:rsid w:val="00EF5364"/>
    <w:rsid w:val="00EF548E"/>
    <w:rsid w:val="00F01865"/>
    <w:rsid w:val="00F0733A"/>
    <w:rsid w:val="00F10CB1"/>
    <w:rsid w:val="00F115DD"/>
    <w:rsid w:val="00F215C4"/>
    <w:rsid w:val="00F245C8"/>
    <w:rsid w:val="00F34318"/>
    <w:rsid w:val="00F4409A"/>
    <w:rsid w:val="00F443F3"/>
    <w:rsid w:val="00F5276D"/>
    <w:rsid w:val="00F6469F"/>
    <w:rsid w:val="00F650C3"/>
    <w:rsid w:val="00F7512F"/>
    <w:rsid w:val="00F76F40"/>
    <w:rsid w:val="00F8388B"/>
    <w:rsid w:val="00F94CB0"/>
    <w:rsid w:val="00FA3BC1"/>
    <w:rsid w:val="00FA77C0"/>
    <w:rsid w:val="00FC259C"/>
    <w:rsid w:val="00FC5CE0"/>
    <w:rsid w:val="00FD451E"/>
    <w:rsid w:val="00FD4A4F"/>
    <w:rsid w:val="00FE6554"/>
    <w:rsid w:val="00FE6580"/>
    <w:rsid w:val="00FF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BB816-7C6C-49CC-B496-2ACFD6EE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40" w:line="30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0613"/>
    <w:pPr>
      <w:jc w:val="left"/>
    </w:pPr>
    <w:rPr>
      <w:rFonts w:ascii="Calibri" w:eastAsia="Times New Roman" w:hAnsi="Calibri" w:cs="Times New Roman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309B"/>
    <w:pPr>
      <w:keepNext/>
      <w:keepLines/>
      <w:outlineLvl w:val="1"/>
    </w:pPr>
    <w:rPr>
      <w:rFonts w:eastAsiaTheme="majorEastAsia" w:cstheme="majorBidi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00DC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600D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00D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PL" w:eastAsia="Times New Roman" w:hAnsi="Times New Roman PL" w:cs="Times New Roman"/>
      <w:sz w:val="26"/>
      <w:szCs w:val="20"/>
      <w:lang w:eastAsia="pl-PL"/>
    </w:rPr>
  </w:style>
  <w:style w:type="character" w:customStyle="1" w:styleId="Bodytext2">
    <w:name w:val="Body text|2_"/>
    <w:link w:val="Bodytext20"/>
    <w:rsid w:val="00600DCD"/>
    <w:rPr>
      <w:shd w:val="clear" w:color="auto" w:fill="FFFFFF"/>
    </w:rPr>
  </w:style>
  <w:style w:type="paragraph" w:customStyle="1" w:styleId="Bodytext20">
    <w:name w:val="Body text|2"/>
    <w:basedOn w:val="Normalny"/>
    <w:link w:val="Bodytext2"/>
    <w:qFormat/>
    <w:rsid w:val="00600DCD"/>
    <w:pPr>
      <w:widowControl w:val="0"/>
      <w:shd w:val="clear" w:color="auto" w:fill="FFFFFF"/>
      <w:spacing w:line="379" w:lineRule="exact"/>
    </w:pPr>
    <w:rPr>
      <w:rFonts w:asciiTheme="minorHAnsi" w:eastAsiaTheme="minorHAnsi" w:hAnsiTheme="minorHAnsi" w:cstheme="minorBidi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00D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0DC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0D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0DC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3">
    <w:name w:val="Tekst treści (3)_"/>
    <w:link w:val="Teksttreci30"/>
    <w:rsid w:val="00600DCD"/>
    <w:rPr>
      <w:rFonts w:ascii="Arial Narrow" w:eastAsia="Arial Narrow" w:hAnsi="Arial Narrow" w:cs="Arial Narrow"/>
      <w:b/>
      <w:bCs/>
      <w:sz w:val="16"/>
      <w:szCs w:val="1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600DCD"/>
    <w:pPr>
      <w:widowControl w:val="0"/>
      <w:shd w:val="clear" w:color="auto" w:fill="FFFFFF"/>
      <w:spacing w:before="2100" w:line="173" w:lineRule="exact"/>
      <w:jc w:val="center"/>
    </w:pPr>
    <w:rPr>
      <w:rFonts w:ascii="Arial Narrow" w:eastAsia="Arial Narrow" w:hAnsi="Arial Narrow" w:cs="Arial Narrow"/>
      <w:b/>
      <w:bCs/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9C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9C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0309B"/>
    <w:rPr>
      <w:rFonts w:ascii="Calibri" w:eastAsiaTheme="majorEastAsia" w:hAnsi="Calibri" w:cstheme="majorBidi"/>
      <w:b/>
      <w:sz w:val="24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5DB1D-D9BA-4160-A6D2-F0A0E1FD4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1322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Interpretacja podatkowa</vt:lpstr>
    </vt:vector>
  </TitlesOfParts>
  <Company>UMSTW</Company>
  <LinksUpToDate>false</LinksUpToDate>
  <CharactersWithSpaces>9239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Interpretacja podatkowa</dc:title>
  <dc:subject/>
  <dc:creator>Waśniewski Grzegorz (COP)</dc:creator>
  <cp:keywords/>
  <dc:description/>
  <cp:lastModifiedBy>Wawer Jakub (COP)</cp:lastModifiedBy>
  <cp:revision>9</cp:revision>
  <cp:lastPrinted>2023-02-15T07:24:00Z</cp:lastPrinted>
  <dcterms:created xsi:type="dcterms:W3CDTF">2023-02-14T10:48:00Z</dcterms:created>
  <dcterms:modified xsi:type="dcterms:W3CDTF">2023-02-15T07:25:00Z</dcterms:modified>
</cp:coreProperties>
</file>