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50" w:rsidRPr="00FC6638" w:rsidRDefault="0017193F" w:rsidP="008167E8">
      <w:pPr>
        <w:jc w:val="center"/>
        <w:rPr>
          <w:rFonts w:ascii="Arial" w:hAnsi="Arial" w:cs="Arial"/>
          <w:szCs w:val="22"/>
        </w:rPr>
      </w:pPr>
      <w:r w:rsidRPr="009C764A">
        <w:rPr>
          <w:noProof/>
        </w:rPr>
        <w:drawing>
          <wp:inline distT="0" distB="0" distL="0" distR="0">
            <wp:extent cx="3962400" cy="922020"/>
            <wp:effectExtent l="0" t="0" r="0" b="0"/>
            <wp:docPr id="1" name="Obraz 1" descr="Herb Warszawy i nazwa organu: Prezydent Miasta Stołecznego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ezydent_m_st_Warszaw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FF" w:rsidRDefault="0076194D" w:rsidP="008167E8">
      <w:pPr>
        <w:tabs>
          <w:tab w:val="left" w:pos="4320"/>
        </w:tabs>
        <w:jc w:val="right"/>
        <w:rPr>
          <w:rFonts w:cs="Calibri"/>
          <w:szCs w:val="22"/>
        </w:rPr>
      </w:pPr>
      <w:r w:rsidRPr="008167E8">
        <w:rPr>
          <w:rFonts w:cs="Calibri"/>
          <w:szCs w:val="22"/>
        </w:rPr>
        <w:t xml:space="preserve">Warszawa, </w:t>
      </w:r>
      <w:r w:rsidR="00556B13" w:rsidRPr="008167E8">
        <w:rPr>
          <w:rFonts w:cs="Calibri"/>
          <w:szCs w:val="22"/>
        </w:rPr>
        <w:t>2022.04.13</w:t>
      </w:r>
    </w:p>
    <w:p w:rsidR="008167E8" w:rsidRPr="00356DC6" w:rsidRDefault="008167E8" w:rsidP="00995053">
      <w:pPr>
        <w:tabs>
          <w:tab w:val="left" w:pos="4320"/>
        </w:tabs>
        <w:jc w:val="both"/>
        <w:rPr>
          <w:rFonts w:cs="Calibri"/>
          <w:b/>
          <w:szCs w:val="22"/>
        </w:rPr>
      </w:pPr>
      <w:r w:rsidRPr="00356DC6">
        <w:rPr>
          <w:rFonts w:cs="Calibri"/>
          <w:b/>
          <w:szCs w:val="22"/>
        </w:rPr>
        <w:t>COP-13.310.</w:t>
      </w:r>
      <w:r>
        <w:rPr>
          <w:rFonts w:cs="Calibri"/>
          <w:b/>
          <w:szCs w:val="22"/>
        </w:rPr>
        <w:t>9</w:t>
      </w:r>
      <w:r w:rsidRPr="00356DC6">
        <w:rPr>
          <w:rFonts w:cs="Calibri"/>
          <w:b/>
          <w:szCs w:val="22"/>
        </w:rPr>
        <w:t>.2022.GWA</w:t>
      </w:r>
    </w:p>
    <w:p w:rsidR="00FA652D" w:rsidRPr="00356DC6" w:rsidRDefault="00E161FF" w:rsidP="00995053">
      <w:pPr>
        <w:tabs>
          <w:tab w:val="left" w:pos="4320"/>
        </w:tabs>
        <w:jc w:val="both"/>
        <w:rPr>
          <w:rFonts w:cs="Calibri"/>
          <w:b/>
          <w:szCs w:val="22"/>
        </w:rPr>
      </w:pPr>
      <w:r w:rsidRPr="00356DC6">
        <w:rPr>
          <w:rFonts w:cs="Calibri"/>
          <w:b/>
          <w:szCs w:val="22"/>
        </w:rPr>
        <w:t>COP-13/31101/</w:t>
      </w:r>
      <w:r w:rsidR="00556B13">
        <w:rPr>
          <w:rFonts w:cs="Calibri"/>
          <w:b/>
          <w:szCs w:val="22"/>
        </w:rPr>
        <w:t>3548</w:t>
      </w:r>
      <w:r w:rsidRPr="00356DC6">
        <w:rPr>
          <w:rFonts w:cs="Calibri"/>
          <w:b/>
          <w:szCs w:val="22"/>
        </w:rPr>
        <w:t>/GW/2</w:t>
      </w:r>
      <w:r w:rsidR="00555166" w:rsidRPr="00356DC6">
        <w:rPr>
          <w:rFonts w:cs="Calibri"/>
          <w:b/>
          <w:szCs w:val="22"/>
        </w:rPr>
        <w:t>2</w:t>
      </w:r>
    </w:p>
    <w:p w:rsidR="00627AB1" w:rsidRDefault="008167E8" w:rsidP="008167E8">
      <w:pPr>
        <w:ind w:left="3612" w:firstLine="709"/>
        <w:jc w:val="both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(….)</w:t>
      </w:r>
    </w:p>
    <w:p w:rsidR="00E95BD7" w:rsidRDefault="00E95BD7" w:rsidP="008167E8">
      <w:pPr>
        <w:ind w:left="3612" w:firstLine="709"/>
        <w:jc w:val="both"/>
        <w:rPr>
          <w:rFonts w:cs="Calibri"/>
          <w:szCs w:val="22"/>
        </w:rPr>
      </w:pPr>
      <w:r>
        <w:rPr>
          <w:rFonts w:cs="Calibri"/>
          <w:b/>
          <w:szCs w:val="22"/>
        </w:rPr>
        <w:t xml:space="preserve">Ul. </w:t>
      </w:r>
      <w:r w:rsidR="008167E8">
        <w:rPr>
          <w:rFonts w:cs="Calibri"/>
          <w:b/>
          <w:szCs w:val="22"/>
        </w:rPr>
        <w:t>(…)</w:t>
      </w:r>
    </w:p>
    <w:p w:rsidR="00384140" w:rsidRPr="00F2470C" w:rsidRDefault="00384140" w:rsidP="008167E8">
      <w:pPr>
        <w:spacing w:before="240"/>
        <w:rPr>
          <w:rFonts w:cs="Calibri"/>
          <w:szCs w:val="22"/>
        </w:rPr>
      </w:pPr>
      <w:r w:rsidRPr="00384140">
        <w:rPr>
          <w:rFonts w:cs="Calibri"/>
          <w:szCs w:val="22"/>
        </w:rPr>
        <w:t xml:space="preserve">Działając na podstawie </w:t>
      </w:r>
      <w:r>
        <w:rPr>
          <w:rFonts w:cs="Calibri"/>
          <w:szCs w:val="22"/>
        </w:rPr>
        <w:t>a</w:t>
      </w:r>
      <w:r w:rsidRPr="00F2470C">
        <w:rPr>
          <w:rFonts w:cs="Calibri"/>
          <w:szCs w:val="22"/>
        </w:rPr>
        <w:t>rt. 14j § 1 ustawy z dnia 29 sierpnia 1997 r. - Ordynacja podatkowa (Dz.</w:t>
      </w:r>
      <w:r w:rsidR="008167E8">
        <w:rPr>
          <w:rFonts w:cs="Calibri"/>
          <w:szCs w:val="22"/>
        </w:rPr>
        <w:t> </w:t>
      </w:r>
      <w:r w:rsidRPr="00F2470C">
        <w:rPr>
          <w:rFonts w:cs="Calibri"/>
          <w:szCs w:val="22"/>
        </w:rPr>
        <w:t>U.</w:t>
      </w:r>
      <w:r w:rsidR="008167E8">
        <w:rPr>
          <w:rFonts w:cs="Calibri"/>
          <w:szCs w:val="22"/>
        </w:rPr>
        <w:t> </w:t>
      </w:r>
      <w:r w:rsidRPr="00F2470C">
        <w:rPr>
          <w:rFonts w:cs="Calibri"/>
          <w:szCs w:val="22"/>
        </w:rPr>
        <w:t>z</w:t>
      </w:r>
      <w:r w:rsidR="008167E8">
        <w:rPr>
          <w:rFonts w:cs="Calibri"/>
          <w:szCs w:val="22"/>
        </w:rPr>
        <w:t> </w:t>
      </w:r>
      <w:r w:rsidRPr="00F2470C">
        <w:rPr>
          <w:rFonts w:cs="Calibri"/>
          <w:szCs w:val="22"/>
        </w:rPr>
        <w:t>20</w:t>
      </w:r>
      <w:r>
        <w:rPr>
          <w:rFonts w:cs="Calibri"/>
          <w:szCs w:val="22"/>
        </w:rPr>
        <w:t>21</w:t>
      </w:r>
      <w:r w:rsidRPr="00F2470C">
        <w:rPr>
          <w:rFonts w:cs="Calibri"/>
          <w:szCs w:val="22"/>
        </w:rPr>
        <w:t xml:space="preserve"> r. poz. </w:t>
      </w:r>
      <w:r>
        <w:rPr>
          <w:rFonts w:cs="Calibri"/>
          <w:szCs w:val="22"/>
        </w:rPr>
        <w:t>1540</w:t>
      </w:r>
      <w:r w:rsidR="00467780">
        <w:rPr>
          <w:rFonts w:cs="Calibri"/>
          <w:szCs w:val="22"/>
        </w:rPr>
        <w:t>, z późn.</w:t>
      </w:r>
      <w:r w:rsidR="00555166">
        <w:rPr>
          <w:rFonts w:cs="Calibri"/>
          <w:szCs w:val="22"/>
        </w:rPr>
        <w:t xml:space="preserve"> zm.</w:t>
      </w:r>
      <w:r w:rsidR="00467780">
        <w:rPr>
          <w:rFonts w:cs="Calibri"/>
          <w:szCs w:val="22"/>
        </w:rPr>
        <w:t>),</w:t>
      </w:r>
    </w:p>
    <w:p w:rsidR="00384140" w:rsidRPr="008167E8" w:rsidRDefault="00384140" w:rsidP="008167E8">
      <w:pPr>
        <w:rPr>
          <w:b/>
        </w:rPr>
      </w:pPr>
      <w:r w:rsidRPr="008167E8">
        <w:rPr>
          <w:b/>
        </w:rPr>
        <w:t>po rozpatrzeniu</w:t>
      </w:r>
    </w:p>
    <w:p w:rsidR="00534E89" w:rsidRDefault="00384140" w:rsidP="00ED0DAF">
      <w:pPr>
        <w:pStyle w:val="Tekstpodstawowy"/>
        <w:jc w:val="left"/>
        <w:rPr>
          <w:rFonts w:cs="Calibri"/>
          <w:szCs w:val="22"/>
        </w:rPr>
      </w:pPr>
      <w:r w:rsidRPr="00384140">
        <w:rPr>
          <w:rFonts w:cs="Calibri"/>
          <w:szCs w:val="22"/>
        </w:rPr>
        <w:t xml:space="preserve">wniosku </w:t>
      </w:r>
      <w:r w:rsidR="008167E8">
        <w:rPr>
          <w:rFonts w:cs="Calibri"/>
          <w:szCs w:val="22"/>
        </w:rPr>
        <w:t>(…)</w:t>
      </w:r>
      <w:r w:rsidR="0082121A">
        <w:rPr>
          <w:rFonts w:cs="Calibri"/>
          <w:szCs w:val="22"/>
        </w:rPr>
        <w:t xml:space="preserve"> </w:t>
      </w:r>
      <w:r w:rsidR="00E95BD7">
        <w:rPr>
          <w:rFonts w:cs="Calibri"/>
          <w:szCs w:val="22"/>
        </w:rPr>
        <w:t xml:space="preserve">z dnia </w:t>
      </w:r>
      <w:r w:rsidR="0082121A">
        <w:rPr>
          <w:rFonts w:cs="Calibri"/>
          <w:szCs w:val="22"/>
        </w:rPr>
        <w:t>18</w:t>
      </w:r>
      <w:r w:rsidR="00481B7B">
        <w:rPr>
          <w:rFonts w:cs="Calibri"/>
          <w:szCs w:val="22"/>
        </w:rPr>
        <w:t xml:space="preserve"> marca 2022 roku</w:t>
      </w:r>
      <w:r w:rsidR="00555166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 xml:space="preserve">(data wpływu do organu podatkowego w dniu </w:t>
      </w:r>
      <w:r w:rsidR="0082121A">
        <w:rPr>
          <w:rFonts w:cs="Calibri"/>
          <w:szCs w:val="22"/>
        </w:rPr>
        <w:t>23</w:t>
      </w:r>
      <w:r w:rsidR="00356DC6">
        <w:rPr>
          <w:rFonts w:cs="Calibri"/>
          <w:szCs w:val="22"/>
        </w:rPr>
        <w:t xml:space="preserve"> marca </w:t>
      </w:r>
      <w:r w:rsidR="00555166">
        <w:rPr>
          <w:rFonts w:cs="Calibri"/>
          <w:szCs w:val="22"/>
        </w:rPr>
        <w:t>2022</w:t>
      </w:r>
      <w:r>
        <w:rPr>
          <w:rFonts w:cs="Calibri"/>
          <w:szCs w:val="22"/>
        </w:rPr>
        <w:t xml:space="preserve"> r</w:t>
      </w:r>
      <w:r w:rsidR="00481B7B">
        <w:rPr>
          <w:rFonts w:cs="Calibri"/>
          <w:szCs w:val="22"/>
        </w:rPr>
        <w:t>oku</w:t>
      </w:r>
      <w:r>
        <w:rPr>
          <w:rFonts w:cs="Calibri"/>
          <w:szCs w:val="22"/>
        </w:rPr>
        <w:t>) w sprawie udzielenia indywidualnej interpretacji przepisów prawa podatk</w:t>
      </w:r>
      <w:r w:rsidR="00E95BD7">
        <w:rPr>
          <w:rFonts w:cs="Calibri"/>
          <w:szCs w:val="22"/>
        </w:rPr>
        <w:t xml:space="preserve">owego w zakresie podatku od </w:t>
      </w:r>
      <w:r>
        <w:rPr>
          <w:rFonts w:cs="Calibri"/>
          <w:szCs w:val="22"/>
        </w:rPr>
        <w:t xml:space="preserve">nieruchomości </w:t>
      </w:r>
      <w:r w:rsidR="00534E89">
        <w:rPr>
          <w:rFonts w:cs="Calibri"/>
          <w:szCs w:val="22"/>
        </w:rPr>
        <w:t>za</w:t>
      </w:r>
      <w:r w:rsidR="00586E72">
        <w:rPr>
          <w:rFonts w:cs="Calibri"/>
          <w:szCs w:val="22"/>
        </w:rPr>
        <w:t xml:space="preserve"> </w:t>
      </w:r>
      <w:r w:rsidR="00E95BD7">
        <w:rPr>
          <w:rFonts w:cs="Calibri"/>
          <w:szCs w:val="22"/>
        </w:rPr>
        <w:t>nieruchomości będące w trwałym zarządzie</w:t>
      </w:r>
      <w:r w:rsidR="0082121A">
        <w:rPr>
          <w:rFonts w:cs="Calibri"/>
          <w:szCs w:val="22"/>
        </w:rPr>
        <w:t>, uzupełnionego w dniu 30</w:t>
      </w:r>
      <w:r w:rsidR="008167E8">
        <w:rPr>
          <w:rFonts w:cs="Calibri"/>
          <w:szCs w:val="22"/>
        </w:rPr>
        <w:t> </w:t>
      </w:r>
      <w:r w:rsidR="00481B7B">
        <w:rPr>
          <w:rFonts w:cs="Calibri"/>
          <w:szCs w:val="22"/>
        </w:rPr>
        <w:t>marca 2022 roku</w:t>
      </w:r>
      <w:r w:rsidR="00467780">
        <w:rPr>
          <w:rFonts w:cs="Calibri"/>
          <w:szCs w:val="22"/>
        </w:rPr>
        <w:t xml:space="preserve"> pismem z dnia 29</w:t>
      </w:r>
      <w:r w:rsidR="00481B7B">
        <w:rPr>
          <w:rFonts w:cs="Calibri"/>
          <w:szCs w:val="22"/>
        </w:rPr>
        <w:t xml:space="preserve"> marca 2022 roku</w:t>
      </w:r>
      <w:r w:rsidR="00467780">
        <w:rPr>
          <w:rFonts w:cs="Calibri"/>
          <w:szCs w:val="22"/>
        </w:rPr>
        <w:t>,</w:t>
      </w:r>
    </w:p>
    <w:p w:rsidR="00534E89" w:rsidRPr="008167E8" w:rsidRDefault="00534E89" w:rsidP="008167E8">
      <w:pPr>
        <w:rPr>
          <w:b/>
        </w:rPr>
      </w:pPr>
      <w:r w:rsidRPr="008167E8">
        <w:rPr>
          <w:b/>
        </w:rPr>
        <w:t xml:space="preserve">postanawiam </w:t>
      </w:r>
    </w:p>
    <w:p w:rsidR="00534E89" w:rsidRPr="00534E89" w:rsidRDefault="00534E89" w:rsidP="00E95BD7">
      <w:pPr>
        <w:pStyle w:val="Tekstpodstawowy"/>
        <w:jc w:val="left"/>
        <w:rPr>
          <w:rFonts w:cs="Calibri"/>
          <w:szCs w:val="22"/>
        </w:rPr>
      </w:pPr>
      <w:r w:rsidRPr="00534E89">
        <w:rPr>
          <w:rFonts w:cs="Calibri"/>
          <w:szCs w:val="22"/>
        </w:rPr>
        <w:t>uzna</w:t>
      </w:r>
      <w:r>
        <w:rPr>
          <w:rFonts w:cs="Calibri"/>
          <w:szCs w:val="22"/>
        </w:rPr>
        <w:t>ć</w:t>
      </w:r>
      <w:r w:rsidRPr="00534E89">
        <w:rPr>
          <w:rFonts w:cs="Calibri"/>
          <w:szCs w:val="22"/>
        </w:rPr>
        <w:t xml:space="preserve"> stanowisk</w:t>
      </w:r>
      <w:r w:rsidR="007C1631">
        <w:rPr>
          <w:rFonts w:cs="Calibri"/>
          <w:szCs w:val="22"/>
        </w:rPr>
        <w:t>o</w:t>
      </w:r>
      <w:r>
        <w:rPr>
          <w:rFonts w:cs="Calibri"/>
          <w:szCs w:val="22"/>
        </w:rPr>
        <w:t xml:space="preserve"> przedstawione we wniosku o udzielenie indywidualnej interpretacji podatkowej </w:t>
      </w:r>
      <w:r w:rsidR="00E95BD7">
        <w:rPr>
          <w:rFonts w:cs="Calibri"/>
          <w:szCs w:val="22"/>
        </w:rPr>
        <w:t>za</w:t>
      </w:r>
      <w:r w:rsidR="008167E8">
        <w:rPr>
          <w:rFonts w:cs="Calibri"/>
          <w:szCs w:val="22"/>
        </w:rPr>
        <w:t> </w:t>
      </w:r>
      <w:r w:rsidR="00E95BD7">
        <w:rPr>
          <w:rFonts w:cs="Calibri"/>
          <w:szCs w:val="22"/>
        </w:rPr>
        <w:t>nieprawidłowe w obowiązującym stanie prawnym.</w:t>
      </w:r>
    </w:p>
    <w:p w:rsidR="00017F2C" w:rsidRPr="008167E8" w:rsidRDefault="00077D21" w:rsidP="008167E8">
      <w:pPr>
        <w:pStyle w:val="Tytu"/>
      </w:pPr>
      <w:r w:rsidRPr="008167E8">
        <w:t>S</w:t>
      </w:r>
      <w:r w:rsidR="00017F2C" w:rsidRPr="008167E8">
        <w:t>tan faktyczny</w:t>
      </w:r>
      <w:r w:rsidR="00D12215" w:rsidRPr="008167E8">
        <w:t xml:space="preserve"> / zdarzenie przyszłe przedstawione we wniosku</w:t>
      </w:r>
    </w:p>
    <w:p w:rsidR="00AA685A" w:rsidRPr="00726C75" w:rsidRDefault="00534E89" w:rsidP="008167E8">
      <w:r w:rsidRPr="00726C75">
        <w:t>Z opisanego we wniosku o wydanie indywidualnej interpretacji przepisów prawa</w:t>
      </w:r>
      <w:r w:rsidR="000A6723" w:rsidRPr="00726C75">
        <w:t xml:space="preserve"> </w:t>
      </w:r>
      <w:r w:rsidRPr="00726C75">
        <w:t xml:space="preserve">podatkowego stanu faktycznego (dalej jako „wniosek”) wynika, iż </w:t>
      </w:r>
      <w:r w:rsidR="008167E8">
        <w:t>(…)</w:t>
      </w:r>
      <w:r w:rsidR="00555166" w:rsidRPr="00726C75">
        <w:t xml:space="preserve"> (dalej jako „Wnioskodawca”)</w:t>
      </w:r>
      <w:r w:rsidR="00403CBA" w:rsidRPr="00726C75">
        <w:t xml:space="preserve">, </w:t>
      </w:r>
      <w:r w:rsidR="00E95BD7">
        <w:t>jest państwową jednostką budżetową</w:t>
      </w:r>
      <w:r w:rsidR="00115A92">
        <w:t>, która zarzą</w:t>
      </w:r>
      <w:bookmarkStart w:id="0" w:name="_GoBack"/>
      <w:bookmarkEnd w:id="0"/>
      <w:r w:rsidR="00115A92">
        <w:t>dza nieruchomością oddan</w:t>
      </w:r>
      <w:r w:rsidR="00A2122D">
        <w:t>ą</w:t>
      </w:r>
      <w:r w:rsidR="00115A92">
        <w:t xml:space="preserve"> w trwały zarząd decyzją z dnia 4 lipca 2002 r. Nieruchomość położona jest w </w:t>
      </w:r>
      <w:r w:rsidR="006A318B">
        <w:t>(…)</w:t>
      </w:r>
      <w:r w:rsidR="00115A92">
        <w:t>.</w:t>
      </w:r>
    </w:p>
    <w:p w:rsidR="00AA685A" w:rsidRPr="00726C75" w:rsidRDefault="00AA685A" w:rsidP="008167E8">
      <w:r w:rsidRPr="00726C75">
        <w:t xml:space="preserve">W świetle tak opisanego stanu faktycznego, </w:t>
      </w:r>
      <w:r w:rsidR="008D779F" w:rsidRPr="00726C75">
        <w:t>pytani</w:t>
      </w:r>
      <w:r w:rsidR="00893BA6">
        <w:t>e Wnioskodawcy brzmi</w:t>
      </w:r>
      <w:r w:rsidR="008D779F" w:rsidRPr="00726C75">
        <w:t>:</w:t>
      </w:r>
    </w:p>
    <w:p w:rsidR="00361280" w:rsidRPr="000507F3" w:rsidRDefault="00893BA6" w:rsidP="008167E8">
      <w:r w:rsidRPr="000507F3">
        <w:t>„</w:t>
      </w:r>
      <w:r w:rsidR="00115A92" w:rsidRPr="000507F3">
        <w:t xml:space="preserve">(…) czy </w:t>
      </w:r>
      <w:r w:rsidR="008167E8" w:rsidRPr="000507F3">
        <w:t>(…)</w:t>
      </w:r>
      <w:r w:rsidR="00115A92" w:rsidRPr="000507F3">
        <w:t xml:space="preserve"> ma obowiązek uiszczać podatek od nieruchomości, któr</w:t>
      </w:r>
      <w:r w:rsidR="000231FB" w:rsidRPr="000507F3">
        <w:t>ą</w:t>
      </w:r>
      <w:r w:rsidR="00115A92" w:rsidRPr="000507F3">
        <w:t xml:space="preserve"> dysponuje (…)”.</w:t>
      </w:r>
    </w:p>
    <w:p w:rsidR="00D12215" w:rsidRPr="00CA7AC1" w:rsidRDefault="00077D21" w:rsidP="008167E8">
      <w:pPr>
        <w:pStyle w:val="Tytu"/>
        <w:rPr>
          <w:lang w:bidi="pl-PL"/>
        </w:rPr>
      </w:pPr>
      <w:r w:rsidRPr="00CA7AC1">
        <w:rPr>
          <w:lang w:bidi="pl-PL"/>
        </w:rPr>
        <w:t>S</w:t>
      </w:r>
      <w:r w:rsidR="00D12215" w:rsidRPr="00CA7AC1">
        <w:rPr>
          <w:lang w:bidi="pl-PL"/>
        </w:rPr>
        <w:t>tanowisko Wnioskodawcy w sprawie</w:t>
      </w:r>
    </w:p>
    <w:p w:rsidR="00D12215" w:rsidRPr="00CA7AC1" w:rsidRDefault="00D12215" w:rsidP="00D12215">
      <w:pPr>
        <w:pStyle w:val="Bezodstpw"/>
        <w:jc w:val="center"/>
        <w:rPr>
          <w:rFonts w:ascii="Calibri" w:hAnsi="Calibri" w:cs="Calibri"/>
          <w:b/>
          <w:sz w:val="22"/>
          <w:szCs w:val="22"/>
          <w:lang w:bidi="pl-PL"/>
        </w:rPr>
      </w:pPr>
    </w:p>
    <w:p w:rsidR="00361280" w:rsidRPr="00D91BD6" w:rsidRDefault="00D12215" w:rsidP="008167E8">
      <w:pPr>
        <w:rPr>
          <w:lang w:bidi="pl-PL"/>
        </w:rPr>
      </w:pPr>
      <w:r w:rsidRPr="00CA7AC1">
        <w:rPr>
          <w:lang w:bidi="pl-PL"/>
        </w:rPr>
        <w:lastRenderedPageBreak/>
        <w:t>Zdaniem Wnioskodawcy, pr</w:t>
      </w:r>
      <w:r w:rsidR="00D91BD6">
        <w:rPr>
          <w:lang w:bidi="pl-PL"/>
        </w:rPr>
        <w:t>zedstawionym w złożonym wniosku „(…)</w:t>
      </w:r>
      <w:r w:rsidR="00115A92">
        <w:rPr>
          <w:lang w:bidi="pl-PL"/>
        </w:rPr>
        <w:t xml:space="preserve">, a tym samym </w:t>
      </w:r>
      <w:r w:rsidR="008167E8">
        <w:rPr>
          <w:lang w:bidi="pl-PL"/>
        </w:rPr>
        <w:t>(…)</w:t>
      </w:r>
      <w:r w:rsidR="00115A92">
        <w:rPr>
          <w:lang w:bidi="pl-PL"/>
        </w:rPr>
        <w:t xml:space="preserve">, jako jednostki budżetowe </w:t>
      </w:r>
      <w:r w:rsidR="000231FB">
        <w:rPr>
          <w:lang w:bidi="pl-PL"/>
        </w:rPr>
        <w:t xml:space="preserve">nie powinny być uznane za podatnika w zakresie podatku od nieruchomości w przypadku nieruchomości, które otrzymały w trwały zarząd (…). </w:t>
      </w:r>
      <w:r w:rsidR="0017193F">
        <w:rPr>
          <w:lang w:bidi="pl-PL"/>
        </w:rPr>
        <w:t>(…)</w:t>
      </w:r>
      <w:r w:rsidR="000231FB">
        <w:rPr>
          <w:lang w:bidi="pl-PL"/>
        </w:rPr>
        <w:t xml:space="preserve"> nie posiadają bowiem nieruchomości, na podstawie innego tytułu prawnego, o którym mowa w art. 3 ust. 1 pkt 4 lit. a ustawy o podatkach i opłatach lokalnych. Takim tytułem bowiem nie jest trwały zarząd (…)”.</w:t>
      </w:r>
    </w:p>
    <w:p w:rsidR="00D12215" w:rsidRPr="00CA7AC1" w:rsidRDefault="00467780" w:rsidP="008167E8">
      <w:pPr>
        <w:pStyle w:val="Tytu"/>
      </w:pPr>
      <w:r>
        <w:t>Ocena</w:t>
      </w:r>
      <w:r w:rsidR="00D12215" w:rsidRPr="00CA7AC1">
        <w:t xml:space="preserve"> stanowiska Wnioskodawcy wraz z uzasadnieniem prawnym </w:t>
      </w:r>
    </w:p>
    <w:p w:rsidR="00170451" w:rsidRDefault="00170451" w:rsidP="008167E8">
      <w:r>
        <w:t>Na samym wstępie wskazać należy, że o</w:t>
      </w:r>
      <w:r w:rsidRPr="00E85B45">
        <w:t>rgan wydając</w:t>
      </w:r>
      <w:r>
        <w:t>y interpretację indywidualną</w:t>
      </w:r>
      <w:r w:rsidRPr="00E85B45">
        <w:t xml:space="preserve"> związany jest okolicznościami faktycznymi wynikającymi ze stanu faktycznego/zdarzenia przyszłego przedstawionego we wniosku</w:t>
      </w:r>
      <w:r>
        <w:t xml:space="preserve"> (w</w:t>
      </w:r>
      <w:r w:rsidRPr="00E85B45">
        <w:t>yrok</w:t>
      </w:r>
      <w:r>
        <w:t xml:space="preserve"> </w:t>
      </w:r>
      <w:r w:rsidRPr="00E85B45">
        <w:t>Wojewódzkiego Sądu Administracyjnego w Szczecinie</w:t>
      </w:r>
      <w:r>
        <w:t xml:space="preserve"> </w:t>
      </w:r>
      <w:r w:rsidRPr="00E85B45">
        <w:t>z dnia 27</w:t>
      </w:r>
      <w:r w:rsidR="006A318B">
        <w:t> </w:t>
      </w:r>
      <w:r w:rsidRPr="00E85B45">
        <w:t>maja 2021 r.</w:t>
      </w:r>
      <w:r>
        <w:t xml:space="preserve">, sygn. akt </w:t>
      </w:r>
      <w:r w:rsidRPr="00E85B45">
        <w:t>I SA/Sz 271/21</w:t>
      </w:r>
      <w:r>
        <w:t>,</w:t>
      </w:r>
      <w:r w:rsidR="00421D2A">
        <w:t xml:space="preserve"> wszystkie</w:t>
      </w:r>
      <w:r>
        <w:t xml:space="preserve"> wyrok</w:t>
      </w:r>
      <w:r w:rsidR="00421D2A">
        <w:t>i powołane w niniejszej interpretacji dostępne są</w:t>
      </w:r>
      <w:r>
        <w:t xml:space="preserve"> w Centralnej Bazie Orzeczeń</w:t>
      </w:r>
      <w:r w:rsidR="00421D2A">
        <w:t xml:space="preserve"> Sądów Administracyjnych</w:t>
      </w:r>
      <w:r>
        <w:t>.</w:t>
      </w:r>
    </w:p>
    <w:p w:rsidR="00467780" w:rsidRDefault="00467780" w:rsidP="008167E8">
      <w:r>
        <w:t>Należy również podkreślić, że wprawdzie w uzasadnieniu swojego stanowiska Wnioskodawca wskazuje, że tytułem prawnym, który przenosi obowiązek podatkowy w podatku od nieruchomości nie jest ani trwały zarząd, ani użytkowanie, to jednak pytanie Wnioskodawcy dotyczy konkretnej nieruchomości, którą Wnioskodawca dysponuje jako trwały zarządca, a nie jako użytkownik. Z uwagi na powyższe, niniejsza interpretacja zawiera rozważania dotyczące wyłącznie kwestii trwałego zarządu.</w:t>
      </w:r>
    </w:p>
    <w:p w:rsidR="00734FBF" w:rsidRDefault="00734FBF" w:rsidP="008167E8">
      <w:r>
        <w:t xml:space="preserve">Jak wskazał bowiem Wojewódzki Sąd Administracyjny w Opolu w wyroku </w:t>
      </w:r>
      <w:r w:rsidRPr="00734FBF">
        <w:t>z dnia 5 marca 2021 r.</w:t>
      </w:r>
      <w:r>
        <w:t xml:space="preserve">, sygn. akt </w:t>
      </w:r>
      <w:r w:rsidRPr="00734FBF">
        <w:t>I SA/</w:t>
      </w:r>
      <w:proofErr w:type="spellStart"/>
      <w:r w:rsidRPr="00734FBF">
        <w:t>Op</w:t>
      </w:r>
      <w:proofErr w:type="spellEnd"/>
      <w:r w:rsidRPr="00734FBF">
        <w:t xml:space="preserve"> 38/21</w:t>
      </w:r>
      <w:r>
        <w:t>, postępowanie interpretacyjne</w:t>
      </w:r>
      <w:r w:rsidRPr="00734FBF">
        <w:t xml:space="preserve"> opiera się wyłącznie na stanie faktycznym (zdarzeniu przyszłym) przedstawionym przez wnioskodawcę. Tylko w stosunku do tak określonego stanu faktycznego (zdarzenia przyszłego) wyrażana jest ocena prawna, tak przez samego podatnika, jak i przez organ podatkowy.</w:t>
      </w:r>
    </w:p>
    <w:p w:rsidR="00B472D1" w:rsidRDefault="00D91BD6" w:rsidP="008167E8">
      <w:r w:rsidRPr="00A33143">
        <w:t xml:space="preserve">Z opisanego we wniosku stanu faktycznego wynika, że Wnioskodawca jest </w:t>
      </w:r>
      <w:r w:rsidR="00B472D1">
        <w:t>trwałym zarządcą nieruchomości oraz jednostką budżetową.</w:t>
      </w:r>
    </w:p>
    <w:p w:rsidR="00B472D1" w:rsidRDefault="00B472D1" w:rsidP="008167E8">
      <w:r>
        <w:t xml:space="preserve">Zgodnie z przepisem art. 11 ust. 1 ustawy </w:t>
      </w:r>
      <w:r w:rsidRPr="00B472D1">
        <w:t>z dnia 27 sierpnia 2009 r.</w:t>
      </w:r>
      <w:r>
        <w:t xml:space="preserve"> </w:t>
      </w:r>
      <w:r w:rsidRPr="00B472D1">
        <w:t>o finansach publicznych</w:t>
      </w:r>
      <w:r>
        <w:t xml:space="preserve"> (</w:t>
      </w:r>
      <w:r w:rsidRPr="00B472D1">
        <w:t>Dz.</w:t>
      </w:r>
      <w:r>
        <w:t xml:space="preserve"> </w:t>
      </w:r>
      <w:r w:rsidRPr="00B472D1">
        <w:t>U.</w:t>
      </w:r>
      <w:r>
        <w:t xml:space="preserve"> z</w:t>
      </w:r>
      <w:r w:rsidR="006A318B">
        <w:t> </w:t>
      </w:r>
      <w:r w:rsidRPr="00B472D1">
        <w:t>2021</w:t>
      </w:r>
      <w:r>
        <w:t xml:space="preserve"> r</w:t>
      </w:r>
      <w:r w:rsidRPr="00B472D1">
        <w:t>.</w:t>
      </w:r>
      <w:r>
        <w:t xml:space="preserve"> poz. </w:t>
      </w:r>
      <w:r w:rsidRPr="00B472D1">
        <w:t>305</w:t>
      </w:r>
      <w:r>
        <w:t>, z późn. zm.), jednostki budżetowe</w:t>
      </w:r>
      <w:r w:rsidRPr="00B472D1">
        <w:t xml:space="preserve"> </w:t>
      </w:r>
      <w:r>
        <w:t>to</w:t>
      </w:r>
      <w:r w:rsidRPr="00B472D1">
        <w:t xml:space="preserve"> jednostki organizacyjne sektora finansów publicznych nieposiadające osobowości prawn</w:t>
      </w:r>
      <w:r>
        <w:t>ej.</w:t>
      </w:r>
    </w:p>
    <w:p w:rsidR="00D91BD6" w:rsidRPr="00A33143" w:rsidRDefault="00D91BD6" w:rsidP="008167E8">
      <w:pPr>
        <w:rPr>
          <w:color w:val="000000"/>
        </w:rPr>
      </w:pPr>
      <w:r w:rsidRPr="00A33143">
        <w:t>Zgodnie z art. 3 ust. 1 ust</w:t>
      </w:r>
      <w:r w:rsidR="00734FBF">
        <w:t>awy z dnia 12 stycznia 1991 r.</w:t>
      </w:r>
      <w:r w:rsidRPr="00A33143">
        <w:t xml:space="preserve"> o podatkach i opłatach lokalnych (Dz.</w:t>
      </w:r>
      <w:r w:rsidR="006A318B">
        <w:t> </w:t>
      </w:r>
      <w:r w:rsidRPr="00A33143">
        <w:t>U.</w:t>
      </w:r>
      <w:r w:rsidR="006A318B">
        <w:t> </w:t>
      </w:r>
      <w:r w:rsidRPr="00A33143">
        <w:t>z</w:t>
      </w:r>
      <w:r w:rsidR="006A318B">
        <w:t> </w:t>
      </w:r>
      <w:r w:rsidRPr="00A33143">
        <w:t xml:space="preserve"> 2019 r. poz. 1170</w:t>
      </w:r>
      <w:r w:rsidR="00734FBF">
        <w:t>,</w:t>
      </w:r>
      <w:r w:rsidRPr="00A33143">
        <w:t xml:space="preserve"> z późn. zm.; dalej jako „upol”), p</w:t>
      </w:r>
      <w:r w:rsidRPr="00A33143">
        <w:rPr>
          <w:color w:val="000000"/>
        </w:rPr>
        <w:t>odatnikami podatku od nieruchomości są</w:t>
      </w:r>
      <w:r w:rsidR="006A318B">
        <w:rPr>
          <w:color w:val="000000"/>
        </w:rPr>
        <w:t> </w:t>
      </w:r>
      <w:r w:rsidRPr="00A33143">
        <w:rPr>
          <w:color w:val="000000"/>
        </w:rPr>
        <w:t>osoby fizyczne, osoby prawne, jednostki organizacyjne, w tym spółki nieposiadające osobowości prawnej, będące:</w:t>
      </w:r>
    </w:p>
    <w:p w:rsidR="00D91BD6" w:rsidRPr="006A318B" w:rsidRDefault="00D91BD6" w:rsidP="006A318B">
      <w:pPr>
        <w:pStyle w:val="Akapitzlist"/>
        <w:numPr>
          <w:ilvl w:val="0"/>
          <w:numId w:val="17"/>
        </w:numPr>
        <w:rPr>
          <w:color w:val="000000"/>
        </w:rPr>
      </w:pPr>
      <w:r w:rsidRPr="006A318B">
        <w:rPr>
          <w:color w:val="000000"/>
        </w:rPr>
        <w:t>właścicielami nieruchomości lub obiektów budowlanych, z zastrzeżeniem ust. 3;</w:t>
      </w:r>
    </w:p>
    <w:p w:rsidR="00D91BD6" w:rsidRPr="006A318B" w:rsidRDefault="00D91BD6" w:rsidP="006A318B">
      <w:pPr>
        <w:pStyle w:val="Akapitzlist"/>
        <w:numPr>
          <w:ilvl w:val="0"/>
          <w:numId w:val="17"/>
        </w:numPr>
        <w:rPr>
          <w:color w:val="000000"/>
        </w:rPr>
      </w:pPr>
      <w:r w:rsidRPr="006A318B">
        <w:rPr>
          <w:color w:val="000000"/>
        </w:rPr>
        <w:t>posiadaczami samoistnymi nieruchomości lub obiektów budowlanych;</w:t>
      </w:r>
    </w:p>
    <w:p w:rsidR="00D91BD6" w:rsidRPr="006A318B" w:rsidRDefault="00D91BD6" w:rsidP="006A318B">
      <w:pPr>
        <w:pStyle w:val="Akapitzlist"/>
        <w:numPr>
          <w:ilvl w:val="0"/>
          <w:numId w:val="17"/>
        </w:numPr>
        <w:rPr>
          <w:color w:val="000000"/>
        </w:rPr>
      </w:pPr>
      <w:r w:rsidRPr="006A318B">
        <w:rPr>
          <w:color w:val="000000"/>
        </w:rPr>
        <w:lastRenderedPageBreak/>
        <w:t>użytkownikami wieczystymi gruntów;</w:t>
      </w:r>
    </w:p>
    <w:p w:rsidR="00D91BD6" w:rsidRPr="006A318B" w:rsidRDefault="00D91BD6" w:rsidP="006A318B">
      <w:pPr>
        <w:pStyle w:val="Akapitzlist"/>
        <w:numPr>
          <w:ilvl w:val="0"/>
          <w:numId w:val="17"/>
        </w:numPr>
        <w:rPr>
          <w:color w:val="000000"/>
        </w:rPr>
      </w:pPr>
      <w:r w:rsidRPr="006A318B">
        <w:rPr>
          <w:color w:val="000000"/>
        </w:rPr>
        <w:t>posiadaczami nieruchomości lub ich części albo obiektów budowlanych lub ich części, stanowiących własność Skarbu Państwa lub jednostki samorządu terytorialnego, jeżeli posiadanie wynika z umowy zawartej z właścicielem, Krajowym Ośrodkiem Wsparcia Rolnictwa</w:t>
      </w:r>
      <w:r w:rsidRPr="006A318B">
        <w:rPr>
          <w:i/>
          <w:iCs/>
          <w:color w:val="000000"/>
        </w:rPr>
        <w:t xml:space="preserve"> </w:t>
      </w:r>
      <w:r w:rsidRPr="006A318B">
        <w:rPr>
          <w:color w:val="000000"/>
        </w:rPr>
        <w:t>lub z innego tytułu prawnego, z wyjątkiem posiadania przez osoby fizyczne lokali mieszkalnych niestanowiących odrębnych nieruchomości lub też jest bez tytułu prawnego, z zastrzeżeniem ust. 2 (nie mającego zastosowania w niniejszej sprawie).</w:t>
      </w:r>
    </w:p>
    <w:p w:rsidR="00B472D1" w:rsidRDefault="00B472D1" w:rsidP="008167E8">
      <w:pPr>
        <w:rPr>
          <w:color w:val="000000"/>
        </w:rPr>
      </w:pPr>
      <w:r>
        <w:rPr>
          <w:color w:val="000000"/>
        </w:rPr>
        <w:t xml:space="preserve">Jednostki budżetowe nie posiadają osobowości prawnej. Są jednocześnie jednostkami organizacyjnymi. </w:t>
      </w:r>
    </w:p>
    <w:p w:rsidR="00B472D1" w:rsidRDefault="00B472D1" w:rsidP="008167E8">
      <w:pPr>
        <w:rPr>
          <w:color w:val="000000"/>
        </w:rPr>
      </w:pPr>
      <w:r>
        <w:rPr>
          <w:color w:val="000000"/>
        </w:rPr>
        <w:t>W świetle przepisu art. 3 u.p.o.l., jednostka organizacyjna nieposiadająca osobowości prawnej może być podatnikiem podatku od nieruchomości pod warunkiem, że dysponuje wymienionym w tym przepisie tytułem prawnym do przedmiotu opodatkowania.</w:t>
      </w:r>
    </w:p>
    <w:p w:rsidR="00853826" w:rsidRDefault="00853826" w:rsidP="008167E8">
      <w:pPr>
        <w:rPr>
          <w:color w:val="000000"/>
        </w:rPr>
      </w:pPr>
      <w:r>
        <w:rPr>
          <w:color w:val="000000"/>
        </w:rPr>
        <w:t>Z uwagi na to, że jednostki budżetowe nie posiadają osobowości prawnej, nie mogą być ani właścicielami, ani użytkownikami wieczystymi przedmiotów opodatkowania.</w:t>
      </w:r>
    </w:p>
    <w:p w:rsidR="00853826" w:rsidRDefault="00853826" w:rsidP="008167E8">
      <w:pPr>
        <w:rPr>
          <w:color w:val="000000"/>
        </w:rPr>
      </w:pPr>
      <w:r>
        <w:rPr>
          <w:color w:val="000000"/>
        </w:rPr>
        <w:t>Przysługiwać im będzie zatem status podatnika podatku od nieruchomości tylko jako posiadaczom nieruchomości lub obiektów budowlanych.</w:t>
      </w:r>
    </w:p>
    <w:p w:rsidR="005316AC" w:rsidRDefault="005316AC" w:rsidP="008167E8">
      <w:pPr>
        <w:rPr>
          <w:color w:val="000000"/>
        </w:rPr>
      </w:pPr>
      <w:r>
        <w:rPr>
          <w:color w:val="000000"/>
        </w:rPr>
        <w:t>Zgodnie z przepisem art. 3 ust. 1 pkt 4 u.p.o.l., posiadacz</w:t>
      </w:r>
      <w:r w:rsidRPr="00A33143">
        <w:rPr>
          <w:color w:val="000000"/>
        </w:rPr>
        <w:t xml:space="preserve"> nieruchomości lub ich części albo obiektów budowlanych lub ich części, stanowiących własność Skarbu Państwa lub jednostki samorządu terytorialnego,</w:t>
      </w:r>
      <w:r>
        <w:rPr>
          <w:color w:val="000000"/>
        </w:rPr>
        <w:t xml:space="preserve"> jest </w:t>
      </w:r>
      <w:r w:rsidRPr="00A33143">
        <w:t>p</w:t>
      </w:r>
      <w:r w:rsidRPr="00A33143">
        <w:rPr>
          <w:color w:val="000000"/>
        </w:rPr>
        <w:t>odatnik</w:t>
      </w:r>
      <w:r>
        <w:rPr>
          <w:color w:val="000000"/>
        </w:rPr>
        <w:t xml:space="preserve">iem podatku od nieruchomości, </w:t>
      </w:r>
      <w:r w:rsidRPr="00A33143">
        <w:rPr>
          <w:color w:val="000000"/>
        </w:rPr>
        <w:t>jeżeli posiadanie</w:t>
      </w:r>
      <w:r>
        <w:rPr>
          <w:color w:val="000000"/>
        </w:rPr>
        <w:t>:</w:t>
      </w:r>
    </w:p>
    <w:p w:rsidR="004F62F7" w:rsidRPr="006A318B" w:rsidRDefault="005316AC" w:rsidP="006A318B">
      <w:pPr>
        <w:pStyle w:val="Akapitzlist"/>
        <w:numPr>
          <w:ilvl w:val="0"/>
          <w:numId w:val="19"/>
        </w:numPr>
        <w:rPr>
          <w:color w:val="000000"/>
        </w:rPr>
      </w:pPr>
      <w:r w:rsidRPr="006A318B">
        <w:rPr>
          <w:color w:val="000000"/>
        </w:rPr>
        <w:t>wynika z umowy zawartej z właścicielem albo Krajowym Ośrodkiem Wsparcia Rolnictwa</w:t>
      </w:r>
      <w:r w:rsidRPr="006A318B">
        <w:rPr>
          <w:i/>
          <w:iCs/>
          <w:color w:val="000000"/>
        </w:rPr>
        <w:t xml:space="preserve"> </w:t>
      </w:r>
      <w:r w:rsidRPr="006A318B">
        <w:rPr>
          <w:color w:val="000000"/>
        </w:rPr>
        <w:t>lub</w:t>
      </w:r>
    </w:p>
    <w:p w:rsidR="004F62F7" w:rsidRPr="006A318B" w:rsidRDefault="004F62F7" w:rsidP="006A318B">
      <w:pPr>
        <w:pStyle w:val="Akapitzlist"/>
        <w:numPr>
          <w:ilvl w:val="0"/>
          <w:numId w:val="19"/>
        </w:numPr>
        <w:rPr>
          <w:color w:val="000000"/>
        </w:rPr>
      </w:pPr>
      <w:r w:rsidRPr="006A318B">
        <w:rPr>
          <w:color w:val="000000"/>
        </w:rPr>
        <w:t>z innego tytułu prawnego</w:t>
      </w:r>
      <w:r w:rsidR="005316AC" w:rsidRPr="006A318B">
        <w:rPr>
          <w:color w:val="000000"/>
        </w:rPr>
        <w:t xml:space="preserve"> lub</w:t>
      </w:r>
    </w:p>
    <w:p w:rsidR="005316AC" w:rsidRPr="006A318B" w:rsidRDefault="004F62F7" w:rsidP="006A318B">
      <w:pPr>
        <w:pStyle w:val="Akapitzlist"/>
        <w:numPr>
          <w:ilvl w:val="0"/>
          <w:numId w:val="19"/>
        </w:numPr>
        <w:rPr>
          <w:color w:val="000000"/>
        </w:rPr>
      </w:pPr>
      <w:r w:rsidRPr="006A318B">
        <w:rPr>
          <w:color w:val="000000"/>
        </w:rPr>
        <w:t>jest bez tytułu prawnego</w:t>
      </w:r>
      <w:r w:rsidR="005316AC" w:rsidRPr="006A318B">
        <w:rPr>
          <w:color w:val="000000"/>
        </w:rPr>
        <w:t>.</w:t>
      </w:r>
    </w:p>
    <w:p w:rsidR="00853826" w:rsidRDefault="00853826" w:rsidP="008167E8">
      <w:pPr>
        <w:rPr>
          <w:color w:val="000000"/>
        </w:rPr>
      </w:pPr>
      <w:r w:rsidRPr="00A33143">
        <w:t xml:space="preserve">Wnioskodawca jest </w:t>
      </w:r>
      <w:r>
        <w:t>trwałym zarządcą nieruchomości.</w:t>
      </w:r>
    </w:p>
    <w:p w:rsidR="009C5BAC" w:rsidRDefault="009C5BAC" w:rsidP="008167E8">
      <w:pPr>
        <w:rPr>
          <w:color w:val="000000"/>
        </w:rPr>
      </w:pPr>
      <w:r>
        <w:rPr>
          <w:color w:val="000000"/>
        </w:rPr>
        <w:t xml:space="preserve">Zgodnie z przepisem art. 43 ust. 1 ustawy z dnia 21 sierpnia 1997 r. </w:t>
      </w:r>
      <w:r w:rsidRPr="009C5BAC">
        <w:rPr>
          <w:color w:val="000000"/>
        </w:rPr>
        <w:t>o gospodarce nieruchomościami</w:t>
      </w:r>
      <w:r>
        <w:rPr>
          <w:color w:val="000000"/>
        </w:rPr>
        <w:t xml:space="preserve"> (</w:t>
      </w:r>
      <w:r w:rsidRPr="009C5BAC">
        <w:rPr>
          <w:color w:val="000000"/>
        </w:rPr>
        <w:t>Dz.</w:t>
      </w:r>
      <w:r>
        <w:rPr>
          <w:color w:val="000000"/>
        </w:rPr>
        <w:t xml:space="preserve"> </w:t>
      </w:r>
      <w:r w:rsidRPr="009C5BAC">
        <w:rPr>
          <w:color w:val="000000"/>
        </w:rPr>
        <w:t>U.</w:t>
      </w:r>
      <w:r>
        <w:rPr>
          <w:color w:val="000000"/>
        </w:rPr>
        <w:t xml:space="preserve"> z </w:t>
      </w:r>
      <w:r w:rsidRPr="009C5BAC">
        <w:rPr>
          <w:color w:val="000000"/>
        </w:rPr>
        <w:t>2021</w:t>
      </w:r>
      <w:r>
        <w:rPr>
          <w:color w:val="000000"/>
        </w:rPr>
        <w:t xml:space="preserve"> r</w:t>
      </w:r>
      <w:r w:rsidRPr="009C5BAC">
        <w:rPr>
          <w:color w:val="000000"/>
        </w:rPr>
        <w:t>.</w:t>
      </w:r>
      <w:r>
        <w:rPr>
          <w:color w:val="000000"/>
        </w:rPr>
        <w:t xml:space="preserve"> poz. </w:t>
      </w:r>
      <w:r w:rsidRPr="009C5BAC">
        <w:rPr>
          <w:color w:val="000000"/>
        </w:rPr>
        <w:t>1899</w:t>
      </w:r>
      <w:r>
        <w:rPr>
          <w:color w:val="000000"/>
        </w:rPr>
        <w:t>), t</w:t>
      </w:r>
      <w:r w:rsidRPr="009C5BAC">
        <w:rPr>
          <w:color w:val="000000"/>
        </w:rPr>
        <w:t>rwały zarząd jest formą prawną władania nieruchomością przez jednostkę organizacyjną.</w:t>
      </w:r>
    </w:p>
    <w:p w:rsidR="009C5BAC" w:rsidRPr="009C5BAC" w:rsidRDefault="009C5BAC" w:rsidP="008167E8">
      <w:pPr>
        <w:rPr>
          <w:color w:val="000000"/>
        </w:rPr>
      </w:pPr>
      <w:r>
        <w:rPr>
          <w:color w:val="000000"/>
        </w:rPr>
        <w:t>Zgodnie z przepisem art. 43 ust. 2 w/w ustawy, j</w:t>
      </w:r>
      <w:r w:rsidRPr="009C5BAC">
        <w:rPr>
          <w:color w:val="000000"/>
        </w:rPr>
        <w:t>e</w:t>
      </w:r>
      <w:r>
        <w:rPr>
          <w:color w:val="000000"/>
        </w:rPr>
        <w:t xml:space="preserve">dnostka organizacyjna ma prawo </w:t>
      </w:r>
      <w:r w:rsidRPr="009C5BAC">
        <w:rPr>
          <w:color w:val="000000"/>
        </w:rPr>
        <w:t>korzystania z</w:t>
      </w:r>
      <w:r w:rsidR="006A318B">
        <w:rPr>
          <w:color w:val="000000"/>
        </w:rPr>
        <w:t> </w:t>
      </w:r>
      <w:r w:rsidRPr="009C5BAC">
        <w:rPr>
          <w:color w:val="000000"/>
        </w:rPr>
        <w:t>nieruchomości oddanej w trwały zarząd, a w szczególności do:</w:t>
      </w:r>
    </w:p>
    <w:p w:rsidR="009C5BAC" w:rsidRPr="006A318B" w:rsidRDefault="009C5BAC" w:rsidP="006A318B">
      <w:pPr>
        <w:pStyle w:val="Akapitzlist"/>
        <w:numPr>
          <w:ilvl w:val="0"/>
          <w:numId w:val="20"/>
        </w:numPr>
        <w:rPr>
          <w:color w:val="000000"/>
        </w:rPr>
      </w:pPr>
      <w:r w:rsidRPr="006A318B">
        <w:rPr>
          <w:color w:val="000000"/>
        </w:rPr>
        <w:t>korzystania z nieruchomości w celu prowadzenia działalności należącej do zakresu jej działania;</w:t>
      </w:r>
    </w:p>
    <w:p w:rsidR="009C5BAC" w:rsidRPr="006A318B" w:rsidRDefault="009C5BAC" w:rsidP="006A318B">
      <w:pPr>
        <w:pStyle w:val="Akapitzlist"/>
        <w:numPr>
          <w:ilvl w:val="0"/>
          <w:numId w:val="20"/>
        </w:numPr>
        <w:rPr>
          <w:color w:val="000000"/>
        </w:rPr>
      </w:pPr>
      <w:r w:rsidRPr="006A318B">
        <w:rPr>
          <w:color w:val="000000"/>
        </w:rPr>
        <w:lastRenderedPageBreak/>
        <w:t>wykonywania robót budowlanych, zgodnie z przepisami prawa budowlanego, za zgodą organu nadzorującego;</w:t>
      </w:r>
    </w:p>
    <w:p w:rsidR="009C5BAC" w:rsidRPr="006A318B" w:rsidRDefault="009C5BAC" w:rsidP="006A318B">
      <w:pPr>
        <w:pStyle w:val="Akapitzlist"/>
        <w:numPr>
          <w:ilvl w:val="0"/>
          <w:numId w:val="20"/>
        </w:numPr>
        <w:rPr>
          <w:color w:val="000000"/>
        </w:rPr>
      </w:pPr>
      <w:r w:rsidRPr="006A318B">
        <w:rPr>
          <w:color w:val="000000"/>
        </w:rPr>
        <w:t>oddania nieruchomości lub jej części w najem, dzierżawę albo użyczenie.</w:t>
      </w:r>
    </w:p>
    <w:p w:rsidR="00853826" w:rsidRDefault="00853826" w:rsidP="008167E8">
      <w:pPr>
        <w:rPr>
          <w:color w:val="000000"/>
        </w:rPr>
      </w:pPr>
      <w:r>
        <w:rPr>
          <w:color w:val="000000"/>
        </w:rPr>
        <w:t>Trwały zarząd jest tytułem prawnym do nieruchomości, który przyznaje jednostce organizacyjnej szerokie uprawnienia względem tej nieruchomości.</w:t>
      </w:r>
    </w:p>
    <w:p w:rsidR="00853826" w:rsidRDefault="007B6CC0" w:rsidP="008167E8">
      <w:pPr>
        <w:rPr>
          <w:color w:val="000000"/>
        </w:rPr>
      </w:pPr>
      <w:r>
        <w:rPr>
          <w:color w:val="000000"/>
        </w:rPr>
        <w:t>Z przytoczonych przepisów ustawy o gospodarce nieruchomościami wynika, że trwały zarząd jest prawem jednostki organizacyjnej, a treścią tego prawa jest możliwość władania i korzystania z nieruchomości w dużym zakresie, w szczególności wykonywania robót budowlanych.</w:t>
      </w:r>
    </w:p>
    <w:p w:rsidR="007B6CC0" w:rsidRDefault="007B6CC0" w:rsidP="008167E8">
      <w:pPr>
        <w:rPr>
          <w:color w:val="000000"/>
        </w:rPr>
      </w:pPr>
      <w:r>
        <w:rPr>
          <w:color w:val="000000"/>
        </w:rPr>
        <w:t>Zgodnie również z art. 43 ust. 4b ustawy o gospodarce nieruchomościami, koszty wynikające z</w:t>
      </w:r>
      <w:r w:rsidR="006A318B">
        <w:rPr>
          <w:color w:val="000000"/>
        </w:rPr>
        <w:t> </w:t>
      </w:r>
      <w:r>
        <w:rPr>
          <w:color w:val="000000"/>
        </w:rPr>
        <w:t>korzystania z nieruchomości ponosi trwały zarządca</w:t>
      </w:r>
      <w:r w:rsidRPr="007B6CC0">
        <w:rPr>
          <w:color w:val="000000"/>
        </w:rPr>
        <w:t>.</w:t>
      </w:r>
    </w:p>
    <w:p w:rsidR="007B6CC0" w:rsidRDefault="007B6CC0" w:rsidP="008167E8">
      <w:pPr>
        <w:rPr>
          <w:color w:val="000000"/>
        </w:rPr>
      </w:pPr>
      <w:r>
        <w:rPr>
          <w:color w:val="000000"/>
        </w:rPr>
        <w:t>W ocenie Prezydenta m.st. Warszawy, trwały zarząd</w:t>
      </w:r>
      <w:r w:rsidR="00253657">
        <w:rPr>
          <w:color w:val="000000"/>
        </w:rPr>
        <w:t xml:space="preserve"> jest tytułem prawnym, który przyznaje jednostce organizacyjnej tak szerokie uprawnienia względem nieruchomości, że może ona zostać uznana za jej posiadacza.</w:t>
      </w:r>
    </w:p>
    <w:p w:rsidR="007B6CC0" w:rsidRDefault="007B6CC0" w:rsidP="008167E8">
      <w:pPr>
        <w:rPr>
          <w:color w:val="000000"/>
        </w:rPr>
      </w:pPr>
      <w:r>
        <w:rPr>
          <w:color w:val="000000"/>
        </w:rPr>
        <w:t>Zgodnie bowiem z przepisem art. 336 K</w:t>
      </w:r>
      <w:r w:rsidR="00253657">
        <w:rPr>
          <w:color w:val="000000"/>
        </w:rPr>
        <w:t>odeksu cyw</w:t>
      </w:r>
      <w:r>
        <w:rPr>
          <w:color w:val="000000"/>
        </w:rPr>
        <w:t>ilnego</w:t>
      </w:r>
      <w:r w:rsidR="00253657">
        <w:rPr>
          <w:color w:val="000000"/>
        </w:rPr>
        <w:t>, p</w:t>
      </w:r>
      <w:r w:rsidR="00253657" w:rsidRPr="00253657">
        <w:rPr>
          <w:color w:val="000000"/>
        </w:rPr>
        <w:t>osiadaczem rzeczy jest zarówno ten, kto nią faktycznie włada jak właściciel (posiadacz samoistny), jak i ten, kto nią faktycznie włada jak użytkownik, zastawnik, najemca, dzierżawca lub mający inne prawo, z którym łączy się określone władztwo nad cudzą rzeczą (posiadacz zależny).</w:t>
      </w:r>
    </w:p>
    <w:p w:rsidR="00253657" w:rsidRDefault="00253657" w:rsidP="008167E8">
      <w:pPr>
        <w:rPr>
          <w:color w:val="000000"/>
        </w:rPr>
      </w:pPr>
      <w:r>
        <w:rPr>
          <w:color w:val="000000"/>
        </w:rPr>
        <w:t xml:space="preserve">Naczelny Sąd Administracyjny w wyrokach </w:t>
      </w:r>
      <w:r w:rsidRPr="00253657">
        <w:rPr>
          <w:color w:val="000000"/>
        </w:rPr>
        <w:t>z dnia 18 października 2016 r.</w:t>
      </w:r>
      <w:r>
        <w:rPr>
          <w:color w:val="000000"/>
        </w:rPr>
        <w:t xml:space="preserve">, sygn. akt </w:t>
      </w:r>
      <w:r w:rsidRPr="00253657">
        <w:rPr>
          <w:color w:val="000000"/>
        </w:rPr>
        <w:t>II FSK 1791/16</w:t>
      </w:r>
      <w:r>
        <w:rPr>
          <w:color w:val="000000"/>
        </w:rPr>
        <w:t xml:space="preserve"> oraz z dnia </w:t>
      </w:r>
      <w:r w:rsidRPr="00253657">
        <w:rPr>
          <w:color w:val="000000"/>
        </w:rPr>
        <w:t>13 marca 2018 r.</w:t>
      </w:r>
      <w:r>
        <w:rPr>
          <w:color w:val="000000"/>
        </w:rPr>
        <w:t xml:space="preserve">, sygn. akt </w:t>
      </w:r>
      <w:r w:rsidRPr="00253657">
        <w:rPr>
          <w:color w:val="000000"/>
        </w:rPr>
        <w:t>II FSK 587/16</w:t>
      </w:r>
      <w:r>
        <w:rPr>
          <w:color w:val="000000"/>
        </w:rPr>
        <w:t>, wskazał że</w:t>
      </w:r>
      <w:r w:rsidRPr="00253657">
        <w:rPr>
          <w:color w:val="000000"/>
        </w:rPr>
        <w:t xml:space="preserve"> instytucja trwałego zarządu zawiera w swej konstrukcji prawnej element posiadania w rozumieniu art. 336 Kodeksu cywilnego, a trwały zarządca</w:t>
      </w:r>
      <w:r>
        <w:rPr>
          <w:color w:val="000000"/>
        </w:rPr>
        <w:t xml:space="preserve"> jest posiadaczem nieruchomości.</w:t>
      </w:r>
    </w:p>
    <w:p w:rsidR="00853826" w:rsidRPr="00A33143" w:rsidRDefault="007B6CC0" w:rsidP="008167E8">
      <w:pPr>
        <w:rPr>
          <w:color w:val="000000"/>
        </w:rPr>
      </w:pPr>
      <w:r>
        <w:rPr>
          <w:color w:val="000000"/>
        </w:rPr>
        <w:t>Dodatkowo</w:t>
      </w:r>
      <w:r w:rsidR="00853826">
        <w:rPr>
          <w:color w:val="000000"/>
        </w:rPr>
        <w:t xml:space="preserve"> warto wskazać, że w przypadku oddania nieruchomości w trwały zarząd, trwały zarządca wpisywany jest w</w:t>
      </w:r>
      <w:r>
        <w:rPr>
          <w:color w:val="000000"/>
        </w:rPr>
        <w:t xml:space="preserve"> dziale II</w:t>
      </w:r>
      <w:r w:rsidR="00853826">
        <w:rPr>
          <w:color w:val="000000"/>
        </w:rPr>
        <w:t xml:space="preserve"> księ</w:t>
      </w:r>
      <w:r>
        <w:rPr>
          <w:color w:val="000000"/>
        </w:rPr>
        <w:t>gi</w:t>
      </w:r>
      <w:r w:rsidR="00853826">
        <w:rPr>
          <w:color w:val="000000"/>
        </w:rPr>
        <w:t xml:space="preserve"> wieczystej</w:t>
      </w:r>
      <w:r>
        <w:rPr>
          <w:color w:val="000000"/>
        </w:rPr>
        <w:t xml:space="preserve"> w pozycji przeznaczonej dla właściciela (§ 38 ust. 3 rozporządzenia Ministra Sprawiedliwości z dnia 17 września 2001 r. </w:t>
      </w:r>
      <w:r w:rsidRPr="007B6CC0">
        <w:rPr>
          <w:color w:val="000000"/>
        </w:rPr>
        <w:t>w sprawie prowadzenia ksiąg wieczystych i zbiorów dokumentów</w:t>
      </w:r>
      <w:r>
        <w:rPr>
          <w:color w:val="000000"/>
        </w:rPr>
        <w:t xml:space="preserve">; </w:t>
      </w:r>
      <w:r w:rsidR="006A318B">
        <w:rPr>
          <w:color w:val="000000"/>
        </w:rPr>
        <w:t>Dz. U. poz. 1122, z późn. zm.).</w:t>
      </w:r>
    </w:p>
    <w:p w:rsidR="004F62F7" w:rsidRDefault="00253657" w:rsidP="008167E8">
      <w:pPr>
        <w:rPr>
          <w:color w:val="000000"/>
        </w:rPr>
      </w:pPr>
      <w:r>
        <w:rPr>
          <w:color w:val="000000"/>
        </w:rPr>
        <w:t>Zarówno w doktrynie jak i w orzecznictwie sądów administracyjnych</w:t>
      </w:r>
      <w:r w:rsidR="0068639B">
        <w:rPr>
          <w:color w:val="000000"/>
        </w:rPr>
        <w:t xml:space="preserve"> prezentowany jest pogląd, że</w:t>
      </w:r>
      <w:r w:rsidR="006A318B">
        <w:rPr>
          <w:color w:val="000000"/>
        </w:rPr>
        <w:t> </w:t>
      </w:r>
      <w:r w:rsidR="0068639B">
        <w:rPr>
          <w:color w:val="000000"/>
        </w:rPr>
        <w:t>trwały zarząd jest „innym tytułem prawnym”, o którym mowa w przepisie art. 3 ust. 1 pkt 4 u.p.o.l., z którego wynika posiadanie (</w:t>
      </w:r>
      <w:r w:rsidR="0068639B" w:rsidRPr="0068639B">
        <w:rPr>
          <w:color w:val="000000"/>
        </w:rPr>
        <w:t>L. Etel: Podatek od nieruchomości, rolny, leśny. Warszawa 2005, s. 167</w:t>
      </w:r>
      <w:r w:rsidR="0068639B">
        <w:rPr>
          <w:color w:val="000000"/>
        </w:rPr>
        <w:t xml:space="preserve">; </w:t>
      </w:r>
      <w:r w:rsidR="0007057A" w:rsidRPr="0007057A">
        <w:rPr>
          <w:color w:val="000000"/>
        </w:rPr>
        <w:t>R. Dowgier, Opodatkowanie nieruchomości gminnych, „Przegląd Podatków Lokalnych i</w:t>
      </w:r>
      <w:r w:rsidR="006A318B">
        <w:rPr>
          <w:color w:val="000000"/>
        </w:rPr>
        <w:t> </w:t>
      </w:r>
      <w:r w:rsidR="0007057A" w:rsidRPr="0007057A">
        <w:rPr>
          <w:color w:val="000000"/>
        </w:rPr>
        <w:t>Finansów Samorządowych” 2016, nr 5, s. 8; M. Szymankiewicz, Trwały zarządca podatnikiem podatku od nieruchomości w stosunku do posiadanych tytułem trwałego zarządu nieruchomości lub ich części, „Finan</w:t>
      </w:r>
      <w:r w:rsidR="0007057A">
        <w:rPr>
          <w:color w:val="000000"/>
        </w:rPr>
        <w:t>se Komunalne” 2012, nr 9, s. 35; E. Bobrus-Nowińska, L. Etel, g</w:t>
      </w:r>
      <w:r w:rsidR="0007057A" w:rsidRPr="0007057A">
        <w:rPr>
          <w:color w:val="000000"/>
        </w:rPr>
        <w:t xml:space="preserve">losa do wyroku </w:t>
      </w:r>
      <w:r w:rsidR="0007057A" w:rsidRPr="0068639B">
        <w:rPr>
          <w:color w:val="000000"/>
        </w:rPr>
        <w:t>Naczelnego Sądu Administracyjnego</w:t>
      </w:r>
      <w:r w:rsidR="0007057A" w:rsidRPr="0007057A">
        <w:rPr>
          <w:color w:val="000000"/>
        </w:rPr>
        <w:t xml:space="preserve"> z dnia 29 listopada 2018 r.,</w:t>
      </w:r>
      <w:r w:rsidR="0007057A">
        <w:rPr>
          <w:color w:val="000000"/>
        </w:rPr>
        <w:t xml:space="preserve"> sygn. akt</w:t>
      </w:r>
      <w:r w:rsidR="0007057A" w:rsidRPr="0007057A">
        <w:rPr>
          <w:color w:val="000000"/>
        </w:rPr>
        <w:t xml:space="preserve"> II FSK 3229/16</w:t>
      </w:r>
      <w:r w:rsidR="0007057A">
        <w:rPr>
          <w:color w:val="000000"/>
        </w:rPr>
        <w:t xml:space="preserve">, </w:t>
      </w:r>
      <w:r w:rsidR="0007057A" w:rsidRPr="0007057A">
        <w:rPr>
          <w:color w:val="000000"/>
        </w:rPr>
        <w:t>ZNSA 2019, nr 3, s. 142-149</w:t>
      </w:r>
      <w:r w:rsidR="0007057A">
        <w:rPr>
          <w:color w:val="000000"/>
        </w:rPr>
        <w:t xml:space="preserve">; </w:t>
      </w:r>
      <w:r w:rsidR="0068639B">
        <w:rPr>
          <w:color w:val="000000"/>
        </w:rPr>
        <w:t>w</w:t>
      </w:r>
      <w:r w:rsidR="0068639B" w:rsidRPr="0068639B">
        <w:rPr>
          <w:color w:val="000000"/>
        </w:rPr>
        <w:t>yrok</w:t>
      </w:r>
      <w:r w:rsidR="0068639B">
        <w:rPr>
          <w:color w:val="000000"/>
        </w:rPr>
        <w:t xml:space="preserve"> </w:t>
      </w:r>
      <w:r w:rsidR="0068639B" w:rsidRPr="0068639B">
        <w:rPr>
          <w:color w:val="000000"/>
        </w:rPr>
        <w:t>Naczelnego Sądu Administracyjnego</w:t>
      </w:r>
      <w:r w:rsidR="0068639B">
        <w:rPr>
          <w:color w:val="000000"/>
        </w:rPr>
        <w:t xml:space="preserve"> </w:t>
      </w:r>
      <w:r w:rsidR="0068639B" w:rsidRPr="0068639B">
        <w:rPr>
          <w:color w:val="000000"/>
        </w:rPr>
        <w:t>z dnia 5 września 2006 r.</w:t>
      </w:r>
      <w:r w:rsidR="0068639B">
        <w:rPr>
          <w:color w:val="000000"/>
        </w:rPr>
        <w:t xml:space="preserve">, sygn. akt </w:t>
      </w:r>
      <w:r w:rsidR="0068639B" w:rsidRPr="0068639B">
        <w:rPr>
          <w:color w:val="000000"/>
        </w:rPr>
        <w:t xml:space="preserve">II FSK </w:t>
      </w:r>
      <w:r w:rsidR="0068639B" w:rsidRPr="0068639B">
        <w:rPr>
          <w:color w:val="000000"/>
        </w:rPr>
        <w:lastRenderedPageBreak/>
        <w:t>1090/05</w:t>
      </w:r>
      <w:r w:rsidR="0068639B">
        <w:rPr>
          <w:color w:val="000000"/>
        </w:rPr>
        <w:t>; w</w:t>
      </w:r>
      <w:r w:rsidR="0068639B" w:rsidRPr="0068639B">
        <w:rPr>
          <w:color w:val="000000"/>
        </w:rPr>
        <w:t>yrok</w:t>
      </w:r>
      <w:r w:rsidR="0068639B">
        <w:rPr>
          <w:color w:val="000000"/>
        </w:rPr>
        <w:t xml:space="preserve"> </w:t>
      </w:r>
      <w:r w:rsidR="0068639B" w:rsidRPr="0068639B">
        <w:rPr>
          <w:color w:val="000000"/>
        </w:rPr>
        <w:t>Naczelnego Sądu Administracyjnego</w:t>
      </w:r>
      <w:r w:rsidR="0068639B">
        <w:rPr>
          <w:color w:val="000000"/>
        </w:rPr>
        <w:t xml:space="preserve"> </w:t>
      </w:r>
      <w:r w:rsidR="0068639B" w:rsidRPr="0068639B">
        <w:rPr>
          <w:color w:val="000000"/>
        </w:rPr>
        <w:t>z dnia 6 września 2019 r.</w:t>
      </w:r>
      <w:r w:rsidR="0068639B">
        <w:rPr>
          <w:color w:val="000000"/>
        </w:rPr>
        <w:t xml:space="preserve">, sygn. akt </w:t>
      </w:r>
      <w:r w:rsidR="0068639B" w:rsidRPr="0068639B">
        <w:rPr>
          <w:color w:val="000000"/>
        </w:rPr>
        <w:t>II FSK 3277/17</w:t>
      </w:r>
      <w:r w:rsidR="0068639B">
        <w:rPr>
          <w:color w:val="000000"/>
        </w:rPr>
        <w:t>; w</w:t>
      </w:r>
      <w:r w:rsidR="0068639B" w:rsidRPr="0068639B">
        <w:rPr>
          <w:color w:val="000000"/>
        </w:rPr>
        <w:t>yrok</w:t>
      </w:r>
      <w:r w:rsidR="0068639B">
        <w:rPr>
          <w:color w:val="000000"/>
        </w:rPr>
        <w:t xml:space="preserve"> </w:t>
      </w:r>
      <w:r w:rsidR="0068639B" w:rsidRPr="0068639B">
        <w:rPr>
          <w:color w:val="000000"/>
        </w:rPr>
        <w:t>Naczelnego Sądu Administracyjnego</w:t>
      </w:r>
      <w:r w:rsidR="0068639B">
        <w:rPr>
          <w:color w:val="000000"/>
        </w:rPr>
        <w:t xml:space="preserve"> </w:t>
      </w:r>
      <w:r w:rsidR="0068639B" w:rsidRPr="0068639B">
        <w:rPr>
          <w:color w:val="000000"/>
        </w:rPr>
        <w:t>z dnia 31 stycznia 2019 r.</w:t>
      </w:r>
      <w:r w:rsidR="0068639B">
        <w:rPr>
          <w:color w:val="000000"/>
        </w:rPr>
        <w:t xml:space="preserve">, sygn. akt </w:t>
      </w:r>
      <w:r w:rsidR="0068639B" w:rsidRPr="0068639B">
        <w:rPr>
          <w:color w:val="000000"/>
        </w:rPr>
        <w:t>II FSK 364/17</w:t>
      </w:r>
      <w:r w:rsidR="0068639B">
        <w:rPr>
          <w:color w:val="000000"/>
        </w:rPr>
        <w:t>; w</w:t>
      </w:r>
      <w:r w:rsidR="0068639B" w:rsidRPr="0068639B">
        <w:rPr>
          <w:color w:val="000000"/>
        </w:rPr>
        <w:t>yrok</w:t>
      </w:r>
      <w:r w:rsidR="0068639B">
        <w:rPr>
          <w:color w:val="000000"/>
        </w:rPr>
        <w:t xml:space="preserve"> </w:t>
      </w:r>
      <w:r w:rsidR="0068639B" w:rsidRPr="0068639B">
        <w:rPr>
          <w:color w:val="000000"/>
        </w:rPr>
        <w:t>Wojewódzkiego Sądu Administracyjnego w Gdańsku</w:t>
      </w:r>
      <w:r w:rsidR="0068639B">
        <w:rPr>
          <w:color w:val="000000"/>
        </w:rPr>
        <w:t xml:space="preserve"> </w:t>
      </w:r>
      <w:r w:rsidR="0068639B" w:rsidRPr="0068639B">
        <w:rPr>
          <w:color w:val="000000"/>
        </w:rPr>
        <w:t>z dnia 24 lipca 2018 r.</w:t>
      </w:r>
      <w:r w:rsidR="0068639B">
        <w:rPr>
          <w:color w:val="000000"/>
        </w:rPr>
        <w:t xml:space="preserve">, sygn. akt </w:t>
      </w:r>
      <w:r w:rsidR="0068639B" w:rsidRPr="0068639B">
        <w:rPr>
          <w:color w:val="000000"/>
        </w:rPr>
        <w:t>I SA/Gd 521/18</w:t>
      </w:r>
      <w:r w:rsidR="0068639B">
        <w:rPr>
          <w:color w:val="000000"/>
        </w:rPr>
        <w:t xml:space="preserve">; wyrok </w:t>
      </w:r>
      <w:r w:rsidR="0068639B" w:rsidRPr="0068639B">
        <w:rPr>
          <w:color w:val="000000"/>
        </w:rPr>
        <w:t>Wojewódzkiego Sądu Administracyjnego w Gliwicach</w:t>
      </w:r>
      <w:r w:rsidR="0068639B">
        <w:rPr>
          <w:color w:val="000000"/>
        </w:rPr>
        <w:t xml:space="preserve"> </w:t>
      </w:r>
      <w:r w:rsidR="0068639B" w:rsidRPr="0068639B">
        <w:rPr>
          <w:color w:val="000000"/>
        </w:rPr>
        <w:t>z dnia 12 kwietnia 2018 r.</w:t>
      </w:r>
      <w:r w:rsidR="0068639B">
        <w:rPr>
          <w:color w:val="000000"/>
        </w:rPr>
        <w:t xml:space="preserve">, sygn. akt </w:t>
      </w:r>
      <w:r w:rsidR="0068639B" w:rsidRPr="0068639B">
        <w:rPr>
          <w:color w:val="000000"/>
        </w:rPr>
        <w:t>I SA/Gl 99/18</w:t>
      </w:r>
      <w:r w:rsidR="0068639B">
        <w:rPr>
          <w:color w:val="000000"/>
        </w:rPr>
        <w:t>).</w:t>
      </w:r>
    </w:p>
    <w:p w:rsidR="004F62F7" w:rsidRDefault="004F62F7" w:rsidP="008167E8">
      <w:r w:rsidRPr="00F95844">
        <w:t>Reasumując, należy stwierdzić, że</w:t>
      </w:r>
      <w:r>
        <w:t xml:space="preserve"> w przypadku ustanowienia trwałego zarządu,</w:t>
      </w:r>
      <w:r w:rsidRPr="00F95844">
        <w:t xml:space="preserve"> podatnikiem podatku od nieruchomości jest</w:t>
      </w:r>
      <w:r>
        <w:t xml:space="preserve"> trwały</w:t>
      </w:r>
      <w:r w:rsidRPr="00F95844">
        <w:t xml:space="preserve"> zarządca.</w:t>
      </w:r>
    </w:p>
    <w:p w:rsidR="00421D2A" w:rsidRDefault="00421D2A" w:rsidP="008167E8">
      <w:r>
        <w:t>Odnosząc się z kolei do orzeczeń sądów administracyjnych wskazanych przez Wnioskodawcę, zauważyć należy, że wyrok Naczelnego Sądu Administracyjnego z dnia 29 listopada 2018 r., sygn. akt II FSK 3229/16 oraz wyrok Wojewódzkiego Sądu Administracyjnego w Łodzi z dnia 9 kwietnia 2019 r., sygn. akt I SA/Łd 20/19, dotyczyły kwestii opodatkowania nieruchomości oddanych w trwały zarząd i</w:t>
      </w:r>
      <w:r w:rsidR="006A318B">
        <w:t> </w:t>
      </w:r>
      <w:r>
        <w:t>wydzierżawionych, a zatem nie dotyczyły wprost kwestii możliwości uznania trwałego zarządcy za</w:t>
      </w:r>
      <w:r w:rsidR="006A318B">
        <w:t> </w:t>
      </w:r>
      <w:r>
        <w:t>podatnika podatku od nieruchomości.</w:t>
      </w:r>
    </w:p>
    <w:p w:rsidR="00421D2A" w:rsidRDefault="00421D2A" w:rsidP="008167E8">
      <w:r>
        <w:t>Z kolei Naczelny Sąd Administracyjny w wyroku z dnia 11 lipca 2017 r., sygn. akt II FSK 2154/15, wskazał wprawdzie, że trwały zarządca nie może być uznany za posiadacza nieruchomości. Niemniej jednak wyrok ten dotyczył trwałego zarządu sprawowanego przez Generalnego</w:t>
      </w:r>
      <w:r w:rsidRPr="00421D2A">
        <w:t xml:space="preserve"> Dyrektor</w:t>
      </w:r>
      <w:r>
        <w:t>a</w:t>
      </w:r>
      <w:r w:rsidRPr="00421D2A">
        <w:t xml:space="preserve"> Dróg Krajowych i Autostrad</w:t>
      </w:r>
      <w:r>
        <w:t xml:space="preserve"> na podstawie ustawy o drogach publicznych. Ponad</w:t>
      </w:r>
      <w:r w:rsidR="00ED2C27">
        <w:t xml:space="preserve">to, w orzecznictwie sądowoadministracyjnym, także w orzeczeniach wydanych już po wydaniu w/w wyroku, czego przykładem jest przywołany wcześniej wyrok Naczelnego Sądu Administracyjnego z dnia </w:t>
      </w:r>
      <w:r w:rsidR="00ED2C27" w:rsidRPr="00253657">
        <w:t>13 marca 2018 r.</w:t>
      </w:r>
      <w:r w:rsidR="00ED2C27">
        <w:t xml:space="preserve">, sygn. akt </w:t>
      </w:r>
      <w:r w:rsidR="00ED2C27" w:rsidRPr="00253657">
        <w:t>II FSK 587/16</w:t>
      </w:r>
      <w:r w:rsidR="00ED2C27">
        <w:t>, prezentowano pogląd, że trwały zarząd nosi w sobie elementy posiadania, o którym mowa w przepisie art. 336 Kodeksu cywilnego i ten właśnie pogląd Prezydent m.st. Warszawy podziela.</w:t>
      </w:r>
    </w:p>
    <w:p w:rsidR="00170451" w:rsidRDefault="00EF2590" w:rsidP="008167E8">
      <w:r>
        <w:t>Zatem w świetle powyższego, stanowisko Wnioskodawcy przedstawione we wniosku, uznać należy za</w:t>
      </w:r>
      <w:r w:rsidR="0017193F">
        <w:t> </w:t>
      </w:r>
      <w:r>
        <w:t>nieprawidłowe w obowiązującym stanie prawnym.</w:t>
      </w:r>
    </w:p>
    <w:p w:rsidR="00077D21" w:rsidRPr="00CA7AC1" w:rsidRDefault="00077D21" w:rsidP="008167E8">
      <w:pPr>
        <w:pStyle w:val="Tytu"/>
      </w:pPr>
      <w:r w:rsidRPr="00CA7AC1">
        <w:t>Pouczenie</w:t>
      </w:r>
    </w:p>
    <w:p w:rsidR="00077D21" w:rsidRDefault="006D58C4" w:rsidP="006D58C4">
      <w:pPr>
        <w:rPr>
          <w:rFonts w:cs="Calibri"/>
          <w:szCs w:val="22"/>
        </w:rPr>
      </w:pPr>
      <w:r w:rsidRPr="00F2470C">
        <w:rPr>
          <w:rFonts w:cs="Calibri"/>
          <w:szCs w:val="22"/>
        </w:rPr>
        <w:t xml:space="preserve">Wnioskodawcy przysługuje prawo do wniesienia skargi na niniejszą interpretację przepisów prawa podatkowego. Skargę wnosi się do Wojewódzkiego Sądu Administracyjnego w Warszawie w terminie 30 dni od dnia doręczenia interpretacji przepisów prawa podatkowego (art. 53 § 1 ustawy z dnia </w:t>
      </w:r>
      <w:r>
        <w:rPr>
          <w:rFonts w:cs="Calibri"/>
          <w:szCs w:val="22"/>
        </w:rPr>
        <w:t>30</w:t>
      </w:r>
      <w:r w:rsidR="0017193F">
        <w:rPr>
          <w:rFonts w:cs="Calibri"/>
          <w:szCs w:val="22"/>
        </w:rPr>
        <w:t> </w:t>
      </w:r>
      <w:r>
        <w:rPr>
          <w:rFonts w:cs="Calibri"/>
          <w:szCs w:val="22"/>
        </w:rPr>
        <w:t>sierpnia 2002 r. – Prawo</w:t>
      </w:r>
      <w:r w:rsidRPr="00F2470C">
        <w:rPr>
          <w:rFonts w:cs="Calibri"/>
          <w:szCs w:val="22"/>
        </w:rPr>
        <w:t xml:space="preserve"> o postępowaniu przed sądami administracyjnymi – Dz. U. </w:t>
      </w:r>
      <w:r w:rsidR="004F62F7">
        <w:rPr>
          <w:rFonts w:cs="Calibri"/>
          <w:szCs w:val="22"/>
        </w:rPr>
        <w:t xml:space="preserve">z </w:t>
      </w:r>
      <w:r w:rsidR="004F62F7" w:rsidRPr="004F62F7">
        <w:rPr>
          <w:rFonts w:cs="Calibri"/>
          <w:szCs w:val="22"/>
        </w:rPr>
        <w:t>2022</w:t>
      </w:r>
      <w:r w:rsidR="004F62F7">
        <w:rPr>
          <w:rFonts w:cs="Calibri"/>
          <w:szCs w:val="22"/>
        </w:rPr>
        <w:t xml:space="preserve"> r</w:t>
      </w:r>
      <w:r w:rsidR="004F62F7" w:rsidRPr="004F62F7">
        <w:rPr>
          <w:rFonts w:cs="Calibri"/>
          <w:szCs w:val="22"/>
        </w:rPr>
        <w:t>.</w:t>
      </w:r>
      <w:r w:rsidR="004F62F7">
        <w:rPr>
          <w:rFonts w:cs="Calibri"/>
          <w:szCs w:val="22"/>
        </w:rPr>
        <w:t xml:space="preserve"> poz. </w:t>
      </w:r>
      <w:r w:rsidR="004F62F7" w:rsidRPr="004F62F7">
        <w:rPr>
          <w:rFonts w:cs="Calibri"/>
          <w:szCs w:val="22"/>
        </w:rPr>
        <w:t>329</w:t>
      </w:r>
      <w:r w:rsidRPr="00F2470C">
        <w:rPr>
          <w:rFonts w:cs="Calibri"/>
          <w:szCs w:val="22"/>
        </w:rPr>
        <w:t>, z późn. zm.). Skargę wnosi się za pośrednictwem Prezydenta m.st. Warszawy – Centrum Obsługi Podatnika, ul. Obozowa 57, 01-161</w:t>
      </w:r>
      <w:r>
        <w:rPr>
          <w:rFonts w:cs="Calibri"/>
          <w:szCs w:val="22"/>
        </w:rPr>
        <w:t xml:space="preserve"> Warszawa (adres do korespondencji: Al. Jerozolimskie 44, 00-024 Warszawa).</w:t>
      </w:r>
    </w:p>
    <w:sectPr w:rsidR="00077D21" w:rsidSect="00DA7EB4">
      <w:footerReference w:type="even" r:id="rId9"/>
      <w:footerReference w:type="default" r:id="rId10"/>
      <w:pgSz w:w="11906" w:h="16838"/>
      <w:pgMar w:top="1417" w:right="1417" w:bottom="1417" w:left="1417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DF" w:rsidRDefault="006944DF" w:rsidP="000B5F7B">
      <w:r>
        <w:separator/>
      </w:r>
    </w:p>
  </w:endnote>
  <w:endnote w:type="continuationSeparator" w:id="0">
    <w:p w:rsidR="006944DF" w:rsidRDefault="006944DF" w:rsidP="000B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33" w:rsidRDefault="00080433" w:rsidP="003A3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0433" w:rsidRDefault="00080433" w:rsidP="00FA65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33" w:rsidRPr="008167E8" w:rsidRDefault="00080433" w:rsidP="008167E8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  <w:rPr>
        <w:rFonts w:asciiTheme="minorHAnsi" w:hAnsiTheme="minorHAnsi" w:cstheme="minorHAnsi"/>
        <w:sz w:val="22"/>
        <w:szCs w:val="22"/>
      </w:rPr>
    </w:pPr>
    <w:r w:rsidRPr="008167E8">
      <w:rPr>
        <w:rFonts w:asciiTheme="minorHAnsi" w:hAnsiTheme="minorHAnsi" w:cstheme="minorHAnsi"/>
        <w:sz w:val="22"/>
        <w:szCs w:val="22"/>
      </w:rPr>
      <w:t>Urząd m.st. Warszawy - Centrum Obsługi Podatnika</w:t>
    </w:r>
  </w:p>
  <w:p w:rsidR="00080433" w:rsidRPr="008167E8" w:rsidRDefault="00080433" w:rsidP="008167E8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  <w:rPr>
        <w:rFonts w:asciiTheme="minorHAnsi" w:hAnsiTheme="minorHAnsi" w:cstheme="minorHAnsi"/>
        <w:sz w:val="22"/>
        <w:szCs w:val="22"/>
      </w:rPr>
    </w:pPr>
    <w:r w:rsidRPr="008167E8">
      <w:rPr>
        <w:rFonts w:asciiTheme="minorHAnsi" w:hAnsiTheme="minorHAnsi" w:cstheme="minorHAnsi"/>
        <w:sz w:val="22"/>
        <w:szCs w:val="22"/>
      </w:rPr>
      <w:t xml:space="preserve"> ul. Obozowa 57, 01-161 Warszawa </w:t>
    </w:r>
  </w:p>
  <w:p w:rsidR="00080433" w:rsidRPr="008167E8" w:rsidRDefault="00080433" w:rsidP="008167E8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  <w:rPr>
        <w:rFonts w:asciiTheme="minorHAnsi" w:hAnsiTheme="minorHAnsi" w:cstheme="minorHAnsi"/>
        <w:sz w:val="22"/>
        <w:szCs w:val="22"/>
      </w:rPr>
    </w:pPr>
    <w:r w:rsidRPr="008167E8">
      <w:rPr>
        <w:rFonts w:asciiTheme="minorHAnsi" w:hAnsiTheme="minorHAnsi" w:cstheme="minorHAnsi"/>
        <w:sz w:val="22"/>
        <w:szCs w:val="22"/>
      </w:rPr>
      <w:t>tel. +48224430962</w:t>
    </w:r>
  </w:p>
  <w:p w:rsidR="00080433" w:rsidRDefault="00080433" w:rsidP="008167E8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</w:pPr>
    <w:r w:rsidRPr="008167E8">
      <w:rPr>
        <w:rFonts w:asciiTheme="minorHAnsi" w:hAnsiTheme="minorHAnsi" w:cstheme="minorHAnsi"/>
        <w:b w:val="0"/>
        <w:bCs w:val="0"/>
        <w:sz w:val="22"/>
        <w:szCs w:val="22"/>
      </w:rPr>
      <w:fldChar w:fldCharType="begin"/>
    </w:r>
    <w:r w:rsidRPr="008167E8">
      <w:rPr>
        <w:rFonts w:asciiTheme="minorHAnsi" w:hAnsiTheme="minorHAnsi" w:cstheme="minorHAnsi"/>
        <w:sz w:val="22"/>
        <w:szCs w:val="22"/>
      </w:rPr>
      <w:instrText>PAGE  \* Arabic  \* MERGEFORMAT</w:instrText>
    </w:r>
    <w:r w:rsidRPr="008167E8">
      <w:rPr>
        <w:rFonts w:asciiTheme="minorHAnsi" w:hAnsiTheme="minorHAnsi" w:cstheme="minorHAnsi"/>
        <w:b w:val="0"/>
        <w:bCs w:val="0"/>
        <w:sz w:val="22"/>
        <w:szCs w:val="22"/>
      </w:rPr>
      <w:fldChar w:fldCharType="separate"/>
    </w:r>
    <w:r w:rsidR="00D72E3C">
      <w:rPr>
        <w:rFonts w:asciiTheme="minorHAnsi" w:hAnsiTheme="minorHAnsi" w:cstheme="minorHAnsi"/>
        <w:noProof/>
        <w:sz w:val="22"/>
        <w:szCs w:val="22"/>
      </w:rPr>
      <w:t>5</w:t>
    </w:r>
    <w:r w:rsidRPr="008167E8">
      <w:rPr>
        <w:rFonts w:asciiTheme="minorHAnsi" w:hAnsiTheme="minorHAnsi" w:cstheme="minorHAnsi"/>
        <w:b w:val="0"/>
        <w:bCs w:val="0"/>
        <w:sz w:val="22"/>
        <w:szCs w:val="22"/>
      </w:rPr>
      <w:fldChar w:fldCharType="end"/>
    </w:r>
    <w:r w:rsidRPr="008167E8">
      <w:rPr>
        <w:rFonts w:asciiTheme="minorHAnsi" w:hAnsiTheme="minorHAnsi" w:cstheme="minorHAnsi"/>
        <w:sz w:val="22"/>
        <w:szCs w:val="22"/>
      </w:rPr>
      <w:t xml:space="preserve"> z </w:t>
    </w:r>
    <w:r w:rsidRPr="008167E8">
      <w:rPr>
        <w:rFonts w:asciiTheme="minorHAnsi" w:hAnsiTheme="minorHAnsi" w:cstheme="minorHAnsi"/>
        <w:b w:val="0"/>
        <w:bCs w:val="0"/>
        <w:sz w:val="22"/>
        <w:szCs w:val="22"/>
      </w:rPr>
      <w:fldChar w:fldCharType="begin"/>
    </w:r>
    <w:r w:rsidRPr="008167E8">
      <w:rPr>
        <w:rFonts w:asciiTheme="minorHAnsi" w:hAnsiTheme="minorHAnsi" w:cstheme="minorHAnsi"/>
        <w:sz w:val="22"/>
        <w:szCs w:val="22"/>
      </w:rPr>
      <w:instrText>NUMPAGES  \* Arabic  \* MERGEFORMAT</w:instrText>
    </w:r>
    <w:r w:rsidRPr="008167E8">
      <w:rPr>
        <w:rFonts w:asciiTheme="minorHAnsi" w:hAnsiTheme="minorHAnsi" w:cstheme="minorHAnsi"/>
        <w:b w:val="0"/>
        <w:bCs w:val="0"/>
        <w:sz w:val="22"/>
        <w:szCs w:val="22"/>
      </w:rPr>
      <w:fldChar w:fldCharType="separate"/>
    </w:r>
    <w:r w:rsidR="00D72E3C">
      <w:rPr>
        <w:rFonts w:asciiTheme="minorHAnsi" w:hAnsiTheme="minorHAnsi" w:cstheme="minorHAnsi"/>
        <w:noProof/>
        <w:sz w:val="22"/>
        <w:szCs w:val="22"/>
      </w:rPr>
      <w:t>5</w:t>
    </w:r>
    <w:r w:rsidRPr="008167E8">
      <w:rPr>
        <w:rFonts w:asciiTheme="minorHAnsi" w:hAnsiTheme="minorHAnsi" w:cstheme="minorHAnsi"/>
        <w:b w:val="0"/>
        <w:bCs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DF" w:rsidRDefault="006944DF" w:rsidP="000B5F7B">
      <w:r>
        <w:separator/>
      </w:r>
    </w:p>
  </w:footnote>
  <w:footnote w:type="continuationSeparator" w:id="0">
    <w:p w:rsidR="006944DF" w:rsidRDefault="006944DF" w:rsidP="000B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AF8"/>
    <w:multiLevelType w:val="hybridMultilevel"/>
    <w:tmpl w:val="A32AF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2BF"/>
    <w:multiLevelType w:val="hybridMultilevel"/>
    <w:tmpl w:val="033A1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305E"/>
    <w:multiLevelType w:val="hybridMultilevel"/>
    <w:tmpl w:val="32683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5235"/>
    <w:multiLevelType w:val="hybridMultilevel"/>
    <w:tmpl w:val="99967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E7E72"/>
    <w:multiLevelType w:val="hybridMultilevel"/>
    <w:tmpl w:val="7F043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55077"/>
    <w:multiLevelType w:val="hybridMultilevel"/>
    <w:tmpl w:val="28FE2284"/>
    <w:lvl w:ilvl="0" w:tplc="C1D6A256">
      <w:start w:val="2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2CBB499A"/>
    <w:multiLevelType w:val="hybridMultilevel"/>
    <w:tmpl w:val="2116C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126C1"/>
    <w:multiLevelType w:val="hybridMultilevel"/>
    <w:tmpl w:val="E92002C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A62748A"/>
    <w:multiLevelType w:val="hybridMultilevel"/>
    <w:tmpl w:val="5C2A4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15AA9"/>
    <w:multiLevelType w:val="multilevel"/>
    <w:tmpl w:val="C31EEB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C373B2"/>
    <w:multiLevelType w:val="hybridMultilevel"/>
    <w:tmpl w:val="2AD69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007D3"/>
    <w:multiLevelType w:val="hybridMultilevel"/>
    <w:tmpl w:val="6BD2BA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879A3"/>
    <w:multiLevelType w:val="hybridMultilevel"/>
    <w:tmpl w:val="10525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8134D"/>
    <w:multiLevelType w:val="hybridMultilevel"/>
    <w:tmpl w:val="2D9AE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66C86"/>
    <w:multiLevelType w:val="hybridMultilevel"/>
    <w:tmpl w:val="3FDC4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E5358"/>
    <w:multiLevelType w:val="hybridMultilevel"/>
    <w:tmpl w:val="19C2A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F47F2"/>
    <w:multiLevelType w:val="hybridMultilevel"/>
    <w:tmpl w:val="437EA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A5E56"/>
    <w:multiLevelType w:val="hybridMultilevel"/>
    <w:tmpl w:val="8F22A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F5441"/>
    <w:multiLevelType w:val="multilevel"/>
    <w:tmpl w:val="13EA534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18418F"/>
    <w:multiLevelType w:val="hybridMultilevel"/>
    <w:tmpl w:val="B5564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545D7"/>
    <w:multiLevelType w:val="hybridMultilevel"/>
    <w:tmpl w:val="36B06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8"/>
  </w:num>
  <w:num w:numId="11">
    <w:abstractNumId w:val="4"/>
  </w:num>
  <w:num w:numId="12">
    <w:abstractNumId w:val="12"/>
  </w:num>
  <w:num w:numId="13">
    <w:abstractNumId w:val="17"/>
  </w:num>
  <w:num w:numId="14">
    <w:abstractNumId w:val="16"/>
  </w:num>
  <w:num w:numId="15">
    <w:abstractNumId w:val="20"/>
  </w:num>
  <w:num w:numId="16">
    <w:abstractNumId w:val="19"/>
  </w:num>
  <w:num w:numId="17">
    <w:abstractNumId w:val="0"/>
  </w:num>
  <w:num w:numId="18">
    <w:abstractNumId w:val="1"/>
  </w:num>
  <w:num w:numId="19">
    <w:abstractNumId w:val="13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24"/>
    <w:rsid w:val="00002E42"/>
    <w:rsid w:val="00005294"/>
    <w:rsid w:val="000076C6"/>
    <w:rsid w:val="0000793D"/>
    <w:rsid w:val="00015B6D"/>
    <w:rsid w:val="00017F2C"/>
    <w:rsid w:val="0002147E"/>
    <w:rsid w:val="000231FB"/>
    <w:rsid w:val="0004232B"/>
    <w:rsid w:val="00042D74"/>
    <w:rsid w:val="00046D89"/>
    <w:rsid w:val="000507F3"/>
    <w:rsid w:val="00052ECF"/>
    <w:rsid w:val="00054F02"/>
    <w:rsid w:val="000572AD"/>
    <w:rsid w:val="000655CE"/>
    <w:rsid w:val="0006741A"/>
    <w:rsid w:val="0007057A"/>
    <w:rsid w:val="0007193E"/>
    <w:rsid w:val="00071D97"/>
    <w:rsid w:val="00072F0C"/>
    <w:rsid w:val="000759B3"/>
    <w:rsid w:val="00077A5D"/>
    <w:rsid w:val="00077D21"/>
    <w:rsid w:val="00077F2D"/>
    <w:rsid w:val="00080433"/>
    <w:rsid w:val="000819EF"/>
    <w:rsid w:val="00082D69"/>
    <w:rsid w:val="00097364"/>
    <w:rsid w:val="000974BD"/>
    <w:rsid w:val="000A30F5"/>
    <w:rsid w:val="000A6723"/>
    <w:rsid w:val="000B445A"/>
    <w:rsid w:val="000B5F7B"/>
    <w:rsid w:val="000C2BAB"/>
    <w:rsid w:val="000D321B"/>
    <w:rsid w:val="000D5781"/>
    <w:rsid w:val="000D5F43"/>
    <w:rsid w:val="000E18C5"/>
    <w:rsid w:val="000E29FF"/>
    <w:rsid w:val="000E50A4"/>
    <w:rsid w:val="000F11AF"/>
    <w:rsid w:val="001033DB"/>
    <w:rsid w:val="00107FE2"/>
    <w:rsid w:val="00114D2F"/>
    <w:rsid w:val="00114FA7"/>
    <w:rsid w:val="00115A92"/>
    <w:rsid w:val="00117618"/>
    <w:rsid w:val="0012043D"/>
    <w:rsid w:val="00127DC0"/>
    <w:rsid w:val="00132892"/>
    <w:rsid w:val="00136893"/>
    <w:rsid w:val="00137149"/>
    <w:rsid w:val="00143CDB"/>
    <w:rsid w:val="00146995"/>
    <w:rsid w:val="0016143A"/>
    <w:rsid w:val="0016191E"/>
    <w:rsid w:val="0016354E"/>
    <w:rsid w:val="00170451"/>
    <w:rsid w:val="0017193F"/>
    <w:rsid w:val="00174203"/>
    <w:rsid w:val="001746E6"/>
    <w:rsid w:val="001821B4"/>
    <w:rsid w:val="0018321B"/>
    <w:rsid w:val="001872C1"/>
    <w:rsid w:val="0018759B"/>
    <w:rsid w:val="00194841"/>
    <w:rsid w:val="00196898"/>
    <w:rsid w:val="001A7656"/>
    <w:rsid w:val="001B1DC8"/>
    <w:rsid w:val="001B710B"/>
    <w:rsid w:val="001D12C2"/>
    <w:rsid w:val="001D3798"/>
    <w:rsid w:val="001E212E"/>
    <w:rsid w:val="001F3658"/>
    <w:rsid w:val="002059C4"/>
    <w:rsid w:val="00253657"/>
    <w:rsid w:val="00262BC2"/>
    <w:rsid w:val="00264FA6"/>
    <w:rsid w:val="002658CD"/>
    <w:rsid w:val="00287271"/>
    <w:rsid w:val="0029658B"/>
    <w:rsid w:val="002965E0"/>
    <w:rsid w:val="002D2B2B"/>
    <w:rsid w:val="002D2B82"/>
    <w:rsid w:val="002D4814"/>
    <w:rsid w:val="002D680B"/>
    <w:rsid w:val="002E077A"/>
    <w:rsid w:val="002E6D20"/>
    <w:rsid w:val="002F411B"/>
    <w:rsid w:val="002F7272"/>
    <w:rsid w:val="002F7811"/>
    <w:rsid w:val="0030482C"/>
    <w:rsid w:val="0030602F"/>
    <w:rsid w:val="00325EE9"/>
    <w:rsid w:val="0033528D"/>
    <w:rsid w:val="00335322"/>
    <w:rsid w:val="00337FD1"/>
    <w:rsid w:val="003431BD"/>
    <w:rsid w:val="003438A1"/>
    <w:rsid w:val="003544DD"/>
    <w:rsid w:val="00356DC6"/>
    <w:rsid w:val="00360539"/>
    <w:rsid w:val="00361280"/>
    <w:rsid w:val="0036259B"/>
    <w:rsid w:val="003677F2"/>
    <w:rsid w:val="00384140"/>
    <w:rsid w:val="003849C3"/>
    <w:rsid w:val="00384EAD"/>
    <w:rsid w:val="00387679"/>
    <w:rsid w:val="00394CF7"/>
    <w:rsid w:val="003974BB"/>
    <w:rsid w:val="003A0AAB"/>
    <w:rsid w:val="003A309C"/>
    <w:rsid w:val="003A377A"/>
    <w:rsid w:val="003A55DA"/>
    <w:rsid w:val="003C2802"/>
    <w:rsid w:val="003C4F2F"/>
    <w:rsid w:val="003C7B29"/>
    <w:rsid w:val="003D1BFB"/>
    <w:rsid w:val="003D1CD7"/>
    <w:rsid w:val="003D6083"/>
    <w:rsid w:val="003E1469"/>
    <w:rsid w:val="003E7A2F"/>
    <w:rsid w:val="003F2235"/>
    <w:rsid w:val="003F4E11"/>
    <w:rsid w:val="003F5FB8"/>
    <w:rsid w:val="003F6E8B"/>
    <w:rsid w:val="00403319"/>
    <w:rsid w:val="00403CBA"/>
    <w:rsid w:val="0040587A"/>
    <w:rsid w:val="00421D2A"/>
    <w:rsid w:val="00423803"/>
    <w:rsid w:val="004278F3"/>
    <w:rsid w:val="00431DE8"/>
    <w:rsid w:val="0044785C"/>
    <w:rsid w:val="00451FA4"/>
    <w:rsid w:val="00454B58"/>
    <w:rsid w:val="00467780"/>
    <w:rsid w:val="00473680"/>
    <w:rsid w:val="0047578E"/>
    <w:rsid w:val="00481B7B"/>
    <w:rsid w:val="004849AE"/>
    <w:rsid w:val="004A0523"/>
    <w:rsid w:val="004A50E0"/>
    <w:rsid w:val="004A559E"/>
    <w:rsid w:val="004A72F5"/>
    <w:rsid w:val="004C1B0C"/>
    <w:rsid w:val="004C6190"/>
    <w:rsid w:val="004D4A28"/>
    <w:rsid w:val="004E2CF0"/>
    <w:rsid w:val="004E4C7B"/>
    <w:rsid w:val="004F17CF"/>
    <w:rsid w:val="004F4108"/>
    <w:rsid w:val="004F62F7"/>
    <w:rsid w:val="005059AE"/>
    <w:rsid w:val="005316AC"/>
    <w:rsid w:val="00531FE0"/>
    <w:rsid w:val="00534E63"/>
    <w:rsid w:val="00534E89"/>
    <w:rsid w:val="005352ED"/>
    <w:rsid w:val="00543444"/>
    <w:rsid w:val="00555166"/>
    <w:rsid w:val="00556B13"/>
    <w:rsid w:val="00556F67"/>
    <w:rsid w:val="0056159E"/>
    <w:rsid w:val="00563B62"/>
    <w:rsid w:val="00564A58"/>
    <w:rsid w:val="00565636"/>
    <w:rsid w:val="00565675"/>
    <w:rsid w:val="005709D6"/>
    <w:rsid w:val="00572E6E"/>
    <w:rsid w:val="00580FDA"/>
    <w:rsid w:val="00584580"/>
    <w:rsid w:val="00585C7B"/>
    <w:rsid w:val="00586E72"/>
    <w:rsid w:val="00590B2F"/>
    <w:rsid w:val="005949C3"/>
    <w:rsid w:val="00596893"/>
    <w:rsid w:val="00596B63"/>
    <w:rsid w:val="005A3169"/>
    <w:rsid w:val="005A53E0"/>
    <w:rsid w:val="005A70DB"/>
    <w:rsid w:val="005B2722"/>
    <w:rsid w:val="005B4A69"/>
    <w:rsid w:val="005B4EA1"/>
    <w:rsid w:val="005B6B3D"/>
    <w:rsid w:val="005C10DB"/>
    <w:rsid w:val="005C19CF"/>
    <w:rsid w:val="005D082B"/>
    <w:rsid w:val="005D3B59"/>
    <w:rsid w:val="005F0224"/>
    <w:rsid w:val="0061659B"/>
    <w:rsid w:val="00624CC2"/>
    <w:rsid w:val="00627AB1"/>
    <w:rsid w:val="00635D40"/>
    <w:rsid w:val="00644277"/>
    <w:rsid w:val="0064492A"/>
    <w:rsid w:val="00653537"/>
    <w:rsid w:val="00663C75"/>
    <w:rsid w:val="0067491D"/>
    <w:rsid w:val="0068639B"/>
    <w:rsid w:val="006944DF"/>
    <w:rsid w:val="0069498A"/>
    <w:rsid w:val="006A318B"/>
    <w:rsid w:val="006A650E"/>
    <w:rsid w:val="006B1344"/>
    <w:rsid w:val="006C73AA"/>
    <w:rsid w:val="006D58C4"/>
    <w:rsid w:val="006E3C66"/>
    <w:rsid w:val="006F5330"/>
    <w:rsid w:val="006F710E"/>
    <w:rsid w:val="00701DBB"/>
    <w:rsid w:val="00703A4C"/>
    <w:rsid w:val="0070605A"/>
    <w:rsid w:val="007143A8"/>
    <w:rsid w:val="007257F7"/>
    <w:rsid w:val="00726C75"/>
    <w:rsid w:val="00734FBF"/>
    <w:rsid w:val="00737428"/>
    <w:rsid w:val="007436E4"/>
    <w:rsid w:val="00745429"/>
    <w:rsid w:val="00745829"/>
    <w:rsid w:val="00745EAC"/>
    <w:rsid w:val="00760FEC"/>
    <w:rsid w:val="0076194D"/>
    <w:rsid w:val="00772DF0"/>
    <w:rsid w:val="0077428C"/>
    <w:rsid w:val="00791D53"/>
    <w:rsid w:val="007A4BCD"/>
    <w:rsid w:val="007A6DBC"/>
    <w:rsid w:val="007B6CC0"/>
    <w:rsid w:val="007C1631"/>
    <w:rsid w:val="007C5C3B"/>
    <w:rsid w:val="007C5FB8"/>
    <w:rsid w:val="007D0BBB"/>
    <w:rsid w:val="007D669F"/>
    <w:rsid w:val="007F4923"/>
    <w:rsid w:val="007F6A32"/>
    <w:rsid w:val="007F6F5B"/>
    <w:rsid w:val="00801D99"/>
    <w:rsid w:val="00806B7D"/>
    <w:rsid w:val="008167E8"/>
    <w:rsid w:val="0082121A"/>
    <w:rsid w:val="00822838"/>
    <w:rsid w:val="00822A28"/>
    <w:rsid w:val="00830BA5"/>
    <w:rsid w:val="00831BF7"/>
    <w:rsid w:val="008333CD"/>
    <w:rsid w:val="00835441"/>
    <w:rsid w:val="00836FC5"/>
    <w:rsid w:val="00853826"/>
    <w:rsid w:val="008550D7"/>
    <w:rsid w:val="00855C50"/>
    <w:rsid w:val="008576F4"/>
    <w:rsid w:val="008619F6"/>
    <w:rsid w:val="0086696A"/>
    <w:rsid w:val="00866DA4"/>
    <w:rsid w:val="00890E43"/>
    <w:rsid w:val="00893BA6"/>
    <w:rsid w:val="008A04D5"/>
    <w:rsid w:val="008A0C9C"/>
    <w:rsid w:val="008A64A4"/>
    <w:rsid w:val="008A79B3"/>
    <w:rsid w:val="008B56A0"/>
    <w:rsid w:val="008B6E48"/>
    <w:rsid w:val="008C5EAC"/>
    <w:rsid w:val="008D272C"/>
    <w:rsid w:val="008D779F"/>
    <w:rsid w:val="008D77E9"/>
    <w:rsid w:val="008F580A"/>
    <w:rsid w:val="008F6787"/>
    <w:rsid w:val="009017BE"/>
    <w:rsid w:val="009019A3"/>
    <w:rsid w:val="00905812"/>
    <w:rsid w:val="0091525B"/>
    <w:rsid w:val="00922F85"/>
    <w:rsid w:val="00923885"/>
    <w:rsid w:val="0092423F"/>
    <w:rsid w:val="009256C1"/>
    <w:rsid w:val="009460CD"/>
    <w:rsid w:val="00947D6C"/>
    <w:rsid w:val="009547CC"/>
    <w:rsid w:val="0095588A"/>
    <w:rsid w:val="00957C32"/>
    <w:rsid w:val="00964EE3"/>
    <w:rsid w:val="00967C08"/>
    <w:rsid w:val="0097766B"/>
    <w:rsid w:val="00991301"/>
    <w:rsid w:val="00995053"/>
    <w:rsid w:val="00997863"/>
    <w:rsid w:val="009A08DA"/>
    <w:rsid w:val="009A365F"/>
    <w:rsid w:val="009A662C"/>
    <w:rsid w:val="009B23DF"/>
    <w:rsid w:val="009B3853"/>
    <w:rsid w:val="009C4001"/>
    <w:rsid w:val="009C5BAC"/>
    <w:rsid w:val="009D0D3A"/>
    <w:rsid w:val="009D145D"/>
    <w:rsid w:val="009E2D00"/>
    <w:rsid w:val="009F17B2"/>
    <w:rsid w:val="009F5172"/>
    <w:rsid w:val="00A01806"/>
    <w:rsid w:val="00A02ED6"/>
    <w:rsid w:val="00A10CA3"/>
    <w:rsid w:val="00A13BF6"/>
    <w:rsid w:val="00A2122D"/>
    <w:rsid w:val="00A2170D"/>
    <w:rsid w:val="00A40B5A"/>
    <w:rsid w:val="00A427D5"/>
    <w:rsid w:val="00A522F4"/>
    <w:rsid w:val="00A53123"/>
    <w:rsid w:val="00A57255"/>
    <w:rsid w:val="00A63B90"/>
    <w:rsid w:val="00A67D3A"/>
    <w:rsid w:val="00A71D51"/>
    <w:rsid w:val="00A74958"/>
    <w:rsid w:val="00A853D8"/>
    <w:rsid w:val="00A85653"/>
    <w:rsid w:val="00A910FC"/>
    <w:rsid w:val="00AA2737"/>
    <w:rsid w:val="00AA401C"/>
    <w:rsid w:val="00AA4810"/>
    <w:rsid w:val="00AA685A"/>
    <w:rsid w:val="00AB028B"/>
    <w:rsid w:val="00AB1F44"/>
    <w:rsid w:val="00AB42E1"/>
    <w:rsid w:val="00AB444D"/>
    <w:rsid w:val="00AB6A95"/>
    <w:rsid w:val="00AC36EB"/>
    <w:rsid w:val="00AC5C21"/>
    <w:rsid w:val="00AD2782"/>
    <w:rsid w:val="00AD69AF"/>
    <w:rsid w:val="00AD6EF9"/>
    <w:rsid w:val="00AE50E1"/>
    <w:rsid w:val="00AF3855"/>
    <w:rsid w:val="00B10DAC"/>
    <w:rsid w:val="00B13019"/>
    <w:rsid w:val="00B155BE"/>
    <w:rsid w:val="00B248B7"/>
    <w:rsid w:val="00B30688"/>
    <w:rsid w:val="00B327C4"/>
    <w:rsid w:val="00B36BAF"/>
    <w:rsid w:val="00B44094"/>
    <w:rsid w:val="00B472D1"/>
    <w:rsid w:val="00B50691"/>
    <w:rsid w:val="00B510C5"/>
    <w:rsid w:val="00B53AF6"/>
    <w:rsid w:val="00B5496F"/>
    <w:rsid w:val="00B630AB"/>
    <w:rsid w:val="00B64618"/>
    <w:rsid w:val="00B671EB"/>
    <w:rsid w:val="00B70A47"/>
    <w:rsid w:val="00B73F2A"/>
    <w:rsid w:val="00B826D4"/>
    <w:rsid w:val="00B87546"/>
    <w:rsid w:val="00B87CC5"/>
    <w:rsid w:val="00BA16E4"/>
    <w:rsid w:val="00BA3D40"/>
    <w:rsid w:val="00BA44BB"/>
    <w:rsid w:val="00BA52E8"/>
    <w:rsid w:val="00BA7840"/>
    <w:rsid w:val="00BB16D2"/>
    <w:rsid w:val="00BB2991"/>
    <w:rsid w:val="00BB3A98"/>
    <w:rsid w:val="00BC13CD"/>
    <w:rsid w:val="00BC1A7E"/>
    <w:rsid w:val="00BC2142"/>
    <w:rsid w:val="00BC4E4A"/>
    <w:rsid w:val="00BD44A3"/>
    <w:rsid w:val="00BD651A"/>
    <w:rsid w:val="00C01EF4"/>
    <w:rsid w:val="00C030A3"/>
    <w:rsid w:val="00C15640"/>
    <w:rsid w:val="00C2185C"/>
    <w:rsid w:val="00C34B4F"/>
    <w:rsid w:val="00C34BD6"/>
    <w:rsid w:val="00C54A86"/>
    <w:rsid w:val="00C54FC5"/>
    <w:rsid w:val="00C57A0B"/>
    <w:rsid w:val="00C62D84"/>
    <w:rsid w:val="00C70203"/>
    <w:rsid w:val="00C918AC"/>
    <w:rsid w:val="00CA0459"/>
    <w:rsid w:val="00CA74F5"/>
    <w:rsid w:val="00CA7AC1"/>
    <w:rsid w:val="00CC4185"/>
    <w:rsid w:val="00CC44FB"/>
    <w:rsid w:val="00CC7804"/>
    <w:rsid w:val="00CD0C6D"/>
    <w:rsid w:val="00CD39BC"/>
    <w:rsid w:val="00CE197A"/>
    <w:rsid w:val="00CE5097"/>
    <w:rsid w:val="00CF3BC6"/>
    <w:rsid w:val="00D01B4A"/>
    <w:rsid w:val="00D1085E"/>
    <w:rsid w:val="00D11FE1"/>
    <w:rsid w:val="00D12215"/>
    <w:rsid w:val="00D12E8D"/>
    <w:rsid w:val="00D2356A"/>
    <w:rsid w:val="00D235D9"/>
    <w:rsid w:val="00D25147"/>
    <w:rsid w:val="00D27EFF"/>
    <w:rsid w:val="00D37769"/>
    <w:rsid w:val="00D43331"/>
    <w:rsid w:val="00D44287"/>
    <w:rsid w:val="00D44827"/>
    <w:rsid w:val="00D50499"/>
    <w:rsid w:val="00D530B9"/>
    <w:rsid w:val="00D617EB"/>
    <w:rsid w:val="00D72992"/>
    <w:rsid w:val="00D72E3C"/>
    <w:rsid w:val="00D80A97"/>
    <w:rsid w:val="00D81533"/>
    <w:rsid w:val="00D833BB"/>
    <w:rsid w:val="00D918DB"/>
    <w:rsid w:val="00D91BD6"/>
    <w:rsid w:val="00D95E93"/>
    <w:rsid w:val="00D97D88"/>
    <w:rsid w:val="00DA12E0"/>
    <w:rsid w:val="00DA3200"/>
    <w:rsid w:val="00DA45B9"/>
    <w:rsid w:val="00DA6B9D"/>
    <w:rsid w:val="00DA7EB4"/>
    <w:rsid w:val="00DB188F"/>
    <w:rsid w:val="00DB4ED8"/>
    <w:rsid w:val="00DB6184"/>
    <w:rsid w:val="00DC0466"/>
    <w:rsid w:val="00DC5FF2"/>
    <w:rsid w:val="00DD0539"/>
    <w:rsid w:val="00DD764E"/>
    <w:rsid w:val="00E00B45"/>
    <w:rsid w:val="00E114D2"/>
    <w:rsid w:val="00E136C0"/>
    <w:rsid w:val="00E161FF"/>
    <w:rsid w:val="00E162EC"/>
    <w:rsid w:val="00E206F7"/>
    <w:rsid w:val="00E34934"/>
    <w:rsid w:val="00E47634"/>
    <w:rsid w:val="00E6107F"/>
    <w:rsid w:val="00E6605E"/>
    <w:rsid w:val="00E66122"/>
    <w:rsid w:val="00E72711"/>
    <w:rsid w:val="00E72851"/>
    <w:rsid w:val="00E749FD"/>
    <w:rsid w:val="00E75F6D"/>
    <w:rsid w:val="00E8249F"/>
    <w:rsid w:val="00E85EFC"/>
    <w:rsid w:val="00E86F46"/>
    <w:rsid w:val="00E92408"/>
    <w:rsid w:val="00E9537A"/>
    <w:rsid w:val="00E95BD7"/>
    <w:rsid w:val="00E95DB5"/>
    <w:rsid w:val="00EA0DA9"/>
    <w:rsid w:val="00EA0DE6"/>
    <w:rsid w:val="00EA55FA"/>
    <w:rsid w:val="00EA6EF6"/>
    <w:rsid w:val="00EB534C"/>
    <w:rsid w:val="00EB5CE4"/>
    <w:rsid w:val="00EC4C41"/>
    <w:rsid w:val="00ED0DAF"/>
    <w:rsid w:val="00ED2C27"/>
    <w:rsid w:val="00ED334C"/>
    <w:rsid w:val="00ED4DE3"/>
    <w:rsid w:val="00EE14BC"/>
    <w:rsid w:val="00EF2590"/>
    <w:rsid w:val="00EF3D6D"/>
    <w:rsid w:val="00EF40F7"/>
    <w:rsid w:val="00F03517"/>
    <w:rsid w:val="00F036D3"/>
    <w:rsid w:val="00F05B24"/>
    <w:rsid w:val="00F11112"/>
    <w:rsid w:val="00F36856"/>
    <w:rsid w:val="00F42AE0"/>
    <w:rsid w:val="00F4326C"/>
    <w:rsid w:val="00F47624"/>
    <w:rsid w:val="00F476C8"/>
    <w:rsid w:val="00F5627A"/>
    <w:rsid w:val="00F636BD"/>
    <w:rsid w:val="00F663D8"/>
    <w:rsid w:val="00F7270A"/>
    <w:rsid w:val="00F8363E"/>
    <w:rsid w:val="00F92A7B"/>
    <w:rsid w:val="00F9553B"/>
    <w:rsid w:val="00F95844"/>
    <w:rsid w:val="00F97733"/>
    <w:rsid w:val="00FA279D"/>
    <w:rsid w:val="00FA652D"/>
    <w:rsid w:val="00FB061F"/>
    <w:rsid w:val="00FC494F"/>
    <w:rsid w:val="00FC6638"/>
    <w:rsid w:val="00FD110C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97EDA11A-4114-4CAA-9A6B-0C91310E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7E8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167E8"/>
    <w:pPr>
      <w:keepNext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442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55C50"/>
    <w:pPr>
      <w:jc w:val="both"/>
    </w:pPr>
  </w:style>
  <w:style w:type="character" w:customStyle="1" w:styleId="TekstpodstawowyZnak">
    <w:name w:val="Tekst podstawowy Znak"/>
    <w:link w:val="Tekstpodstawowy"/>
    <w:rsid w:val="00855C50"/>
    <w:rPr>
      <w:sz w:val="24"/>
      <w:szCs w:val="24"/>
    </w:rPr>
  </w:style>
  <w:style w:type="paragraph" w:styleId="Nagwek">
    <w:name w:val="header"/>
    <w:basedOn w:val="Normalny"/>
    <w:link w:val="NagwekZnak"/>
    <w:rsid w:val="000B5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B5F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B5F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B5F7B"/>
    <w:rPr>
      <w:sz w:val="24"/>
      <w:szCs w:val="24"/>
    </w:rPr>
  </w:style>
  <w:style w:type="character" w:styleId="Hipercze">
    <w:name w:val="Hyperlink"/>
    <w:uiPriority w:val="99"/>
    <w:unhideWhenUsed/>
    <w:rsid w:val="005A53E0"/>
    <w:rPr>
      <w:color w:val="0000FF"/>
      <w:u w:val="single"/>
    </w:rPr>
  </w:style>
  <w:style w:type="paragraph" w:customStyle="1" w:styleId="Default">
    <w:name w:val="Default"/>
    <w:rsid w:val="005D3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rsid w:val="00FA652D"/>
  </w:style>
  <w:style w:type="paragraph" w:styleId="NormalnyWeb">
    <w:name w:val="Normal (Web)"/>
    <w:basedOn w:val="Normalny"/>
    <w:uiPriority w:val="99"/>
    <w:rsid w:val="00967C08"/>
    <w:pPr>
      <w:spacing w:before="150"/>
    </w:pPr>
    <w:rPr>
      <w:rFonts w:ascii="Arial" w:hAnsi="Arial" w:cs="Arial"/>
      <w:color w:val="000000"/>
    </w:rPr>
  </w:style>
  <w:style w:type="paragraph" w:styleId="Tekstprzypisukocowego">
    <w:name w:val="endnote text"/>
    <w:basedOn w:val="Normalny"/>
    <w:semiHidden/>
    <w:rsid w:val="0030482C"/>
    <w:rPr>
      <w:sz w:val="20"/>
      <w:szCs w:val="20"/>
    </w:rPr>
  </w:style>
  <w:style w:type="character" w:styleId="Odwoanieprzypisukocowego">
    <w:name w:val="endnote reference"/>
    <w:semiHidden/>
    <w:rsid w:val="0030482C"/>
    <w:rPr>
      <w:vertAlign w:val="superscript"/>
    </w:rPr>
  </w:style>
  <w:style w:type="character" w:customStyle="1" w:styleId="highlight1">
    <w:name w:val="highlight1"/>
    <w:rsid w:val="009B3853"/>
    <w:rPr>
      <w:b/>
      <w:bCs/>
    </w:rPr>
  </w:style>
  <w:style w:type="character" w:customStyle="1" w:styleId="Teksttreci3">
    <w:name w:val="Tekst treści (3)_"/>
    <w:link w:val="Teksttreci30"/>
    <w:rsid w:val="008A79B3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A79B3"/>
    <w:pPr>
      <w:widowControl w:val="0"/>
      <w:shd w:val="clear" w:color="auto" w:fill="FFFFFF"/>
      <w:spacing w:before="2100" w:line="173" w:lineRule="exact"/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paragraph" w:styleId="Bezodstpw">
    <w:name w:val="No Spacing"/>
    <w:uiPriority w:val="1"/>
    <w:qFormat/>
    <w:rsid w:val="00D833BB"/>
    <w:pPr>
      <w:overflowPunct w:val="0"/>
      <w:autoSpaceDE w:val="0"/>
      <w:autoSpaceDN w:val="0"/>
      <w:adjustRightInd w:val="0"/>
      <w:jc w:val="both"/>
    </w:pPr>
    <w:rPr>
      <w:rFonts w:ascii="Times New Roman PL" w:hAnsi="Times New Roman PL"/>
      <w:sz w:val="26"/>
    </w:rPr>
  </w:style>
  <w:style w:type="paragraph" w:styleId="Akapitzlist">
    <w:name w:val="List Paragraph"/>
    <w:basedOn w:val="Normalny"/>
    <w:uiPriority w:val="34"/>
    <w:qFormat/>
    <w:rsid w:val="005059AE"/>
    <w:pPr>
      <w:ind w:left="708"/>
    </w:pPr>
  </w:style>
  <w:style w:type="character" w:customStyle="1" w:styleId="Bodytext">
    <w:name w:val="Body text_"/>
    <w:link w:val="Tekstpodstawowy2"/>
    <w:rsid w:val="0018321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Bold">
    <w:name w:val="Body text +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podstawowy2">
    <w:name w:val="Tekst podstawowy2"/>
    <w:basedOn w:val="Normalny"/>
    <w:link w:val="Bodytext"/>
    <w:rsid w:val="0018321B"/>
    <w:pPr>
      <w:widowControl w:val="0"/>
      <w:shd w:val="clear" w:color="auto" w:fill="FFFFFF"/>
      <w:spacing w:after="360" w:line="0" w:lineRule="atLeast"/>
      <w:ind w:hanging="360"/>
      <w:jc w:val="right"/>
    </w:pPr>
    <w:rPr>
      <w:rFonts w:eastAsia="Calibri" w:cs="Calibri"/>
      <w:sz w:val="21"/>
      <w:szCs w:val="21"/>
    </w:rPr>
  </w:style>
  <w:style w:type="character" w:customStyle="1" w:styleId="Bodytext8">
    <w:name w:val="Body text (8)_"/>
    <w:link w:val="Bodytext80"/>
    <w:rsid w:val="0018321B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18321B"/>
    <w:pPr>
      <w:widowControl w:val="0"/>
      <w:shd w:val="clear" w:color="auto" w:fill="FFFFFF"/>
      <w:spacing w:before="240" w:line="307" w:lineRule="exact"/>
      <w:ind w:hanging="340"/>
      <w:jc w:val="both"/>
    </w:pPr>
    <w:rPr>
      <w:rFonts w:eastAsia="Calibri" w:cs="Calibri"/>
      <w:i/>
      <w:iCs/>
      <w:sz w:val="21"/>
      <w:szCs w:val="21"/>
    </w:rPr>
  </w:style>
  <w:style w:type="character" w:customStyle="1" w:styleId="Headerorfooter">
    <w:name w:val="Header or footer_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0">
    <w:name w:val="Header or footer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NotBold">
    <w:name w:val="Header or footer + Not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4ptNotBold">
    <w:name w:val="Header or footer + 4 pt;Not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ItalicSmallCaps">
    <w:name w:val="Body text + Italic;Small Caps"/>
    <w:rsid w:val="0018321B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2">
    <w:name w:val="Body text|2_"/>
    <w:link w:val="Bodytext20"/>
    <w:rsid w:val="00534E89"/>
    <w:rPr>
      <w:sz w:val="22"/>
      <w:szCs w:val="22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534E89"/>
    <w:pPr>
      <w:widowControl w:val="0"/>
      <w:shd w:val="clear" w:color="auto" w:fill="FFFFFF"/>
      <w:spacing w:line="379" w:lineRule="exact"/>
    </w:pPr>
    <w:rPr>
      <w:szCs w:val="22"/>
    </w:rPr>
  </w:style>
  <w:style w:type="character" w:customStyle="1" w:styleId="Bodytext10">
    <w:name w:val="Body text|10_"/>
    <w:link w:val="Bodytext100"/>
    <w:rsid w:val="00D12215"/>
    <w:rPr>
      <w:b/>
      <w:bCs/>
      <w:sz w:val="22"/>
      <w:szCs w:val="22"/>
      <w:shd w:val="clear" w:color="auto" w:fill="FFFFFF"/>
    </w:rPr>
  </w:style>
  <w:style w:type="paragraph" w:customStyle="1" w:styleId="Bodytext100">
    <w:name w:val="Body text|10"/>
    <w:basedOn w:val="Normalny"/>
    <w:link w:val="Bodytext10"/>
    <w:rsid w:val="00D12215"/>
    <w:pPr>
      <w:widowControl w:val="0"/>
      <w:shd w:val="clear" w:color="auto" w:fill="FFFFFF"/>
      <w:spacing w:after="140" w:line="244" w:lineRule="exact"/>
      <w:jc w:val="both"/>
    </w:pPr>
    <w:rPr>
      <w:b/>
      <w:bCs/>
      <w:szCs w:val="22"/>
    </w:rPr>
  </w:style>
  <w:style w:type="character" w:customStyle="1" w:styleId="Bodytext3">
    <w:name w:val="Body text|3_"/>
    <w:link w:val="Bodytext30"/>
    <w:rsid w:val="00D12215"/>
    <w:rPr>
      <w:shd w:val="clear" w:color="auto" w:fill="FFFFFF"/>
    </w:rPr>
  </w:style>
  <w:style w:type="paragraph" w:customStyle="1" w:styleId="Bodytext30">
    <w:name w:val="Body text|3"/>
    <w:basedOn w:val="Normalny"/>
    <w:link w:val="Bodytext3"/>
    <w:rsid w:val="00D12215"/>
    <w:pPr>
      <w:widowControl w:val="0"/>
      <w:shd w:val="clear" w:color="auto" w:fill="FFFFFF"/>
      <w:spacing w:after="100" w:line="266" w:lineRule="exact"/>
    </w:pPr>
    <w:rPr>
      <w:sz w:val="20"/>
      <w:szCs w:val="20"/>
    </w:rPr>
  </w:style>
  <w:style w:type="character" w:customStyle="1" w:styleId="tabulatory1">
    <w:name w:val="tabulatory1"/>
    <w:rsid w:val="00D12215"/>
  </w:style>
  <w:style w:type="character" w:customStyle="1" w:styleId="info-list-value-uzasadnienie">
    <w:name w:val="info-list-value-uzasadnienie"/>
    <w:rsid w:val="003D6083"/>
  </w:style>
  <w:style w:type="character" w:customStyle="1" w:styleId="fn-ref">
    <w:name w:val="fn-ref"/>
    <w:rsid w:val="00451FA4"/>
  </w:style>
  <w:style w:type="character" w:customStyle="1" w:styleId="Nagwek1Znak">
    <w:name w:val="Nagłówek 1 Znak"/>
    <w:basedOn w:val="Domylnaczcionkaakapitu"/>
    <w:link w:val="Nagwek1"/>
    <w:rsid w:val="008167E8"/>
    <w:rPr>
      <w:rFonts w:ascii="Calibri" w:eastAsiaTheme="majorEastAsia" w:hAnsi="Calibri" w:cstheme="majorBidi"/>
      <w:b/>
      <w:bCs/>
      <w:kern w:val="32"/>
      <w:sz w:val="28"/>
      <w:szCs w:val="32"/>
    </w:rPr>
  </w:style>
  <w:style w:type="character" w:styleId="Pogrubienie">
    <w:name w:val="Strong"/>
    <w:basedOn w:val="Domylnaczcionkaakapitu"/>
    <w:qFormat/>
    <w:rsid w:val="008167E8"/>
    <w:rPr>
      <w:b/>
      <w:bCs/>
    </w:rPr>
  </w:style>
  <w:style w:type="paragraph" w:styleId="Tytu">
    <w:name w:val="Title"/>
    <w:aliases w:val="nagłówek 2"/>
    <w:basedOn w:val="Normalny"/>
    <w:next w:val="Normalny"/>
    <w:link w:val="TytuZnak"/>
    <w:qFormat/>
    <w:rsid w:val="00563B62"/>
    <w:pPr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aliases w:val="nagłówek 2 Znak"/>
    <w:basedOn w:val="Domylnaczcionkaakapitu"/>
    <w:link w:val="Tytu"/>
    <w:rsid w:val="00563B62"/>
    <w:rPr>
      <w:rFonts w:ascii="Calibri" w:eastAsiaTheme="majorEastAsia" w:hAnsi="Calibri" w:cstheme="majorBidi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4508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03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3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3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5037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0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6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0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9008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810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1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1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2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73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8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9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258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05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331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7C49-3FAD-474B-B880-C666BC5C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1595</Words>
  <Characters>9819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UM</Company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kmajchrzak</dc:creator>
  <cp:keywords/>
  <cp:lastModifiedBy>Wawer Jakub (COP)</cp:lastModifiedBy>
  <cp:revision>8</cp:revision>
  <cp:lastPrinted>2023-02-17T09:46:00Z</cp:lastPrinted>
  <dcterms:created xsi:type="dcterms:W3CDTF">2023-02-17T09:15:00Z</dcterms:created>
  <dcterms:modified xsi:type="dcterms:W3CDTF">2023-02-17T09:48:00Z</dcterms:modified>
</cp:coreProperties>
</file>