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A4543" w14:textId="1DE246EA" w:rsidR="00263DB6" w:rsidRPr="00023726" w:rsidRDefault="00D911DB" w:rsidP="00143A4E">
      <w:pPr>
        <w:jc w:val="center"/>
        <w:rPr>
          <w:rFonts w:cstheme="minorHAnsi"/>
          <w:b/>
          <w:sz w:val="24"/>
          <w:szCs w:val="24"/>
        </w:rPr>
      </w:pPr>
      <w:r w:rsidRPr="00023726">
        <w:rPr>
          <w:rFonts w:cstheme="minorHAnsi"/>
          <w:b/>
          <w:sz w:val="24"/>
          <w:szCs w:val="24"/>
        </w:rPr>
        <w:t xml:space="preserve">Informacja kwartalna </w:t>
      </w:r>
      <w:r w:rsidR="00C31D5C" w:rsidRPr="00023726">
        <w:rPr>
          <w:rFonts w:cstheme="minorHAnsi"/>
          <w:b/>
          <w:sz w:val="24"/>
          <w:szCs w:val="24"/>
        </w:rPr>
        <w:t>o reali</w:t>
      </w:r>
      <w:r w:rsidR="00BE09BA" w:rsidRPr="00023726">
        <w:rPr>
          <w:rFonts w:cstheme="minorHAnsi"/>
          <w:b/>
          <w:sz w:val="24"/>
          <w:szCs w:val="24"/>
        </w:rPr>
        <w:t>zacji budżetu</w:t>
      </w:r>
      <w:r w:rsidRPr="00023726">
        <w:rPr>
          <w:rFonts w:cstheme="minorHAnsi"/>
          <w:b/>
          <w:sz w:val="24"/>
          <w:szCs w:val="24"/>
        </w:rPr>
        <w:t xml:space="preserve"> m.st. Warszawy za</w:t>
      </w:r>
      <w:r w:rsidR="00010618" w:rsidRPr="00023726">
        <w:rPr>
          <w:rFonts w:cstheme="minorHAnsi"/>
          <w:b/>
          <w:sz w:val="24"/>
          <w:szCs w:val="24"/>
        </w:rPr>
        <w:t xml:space="preserve"> </w:t>
      </w:r>
      <w:r w:rsidR="000443A2" w:rsidRPr="00023726">
        <w:rPr>
          <w:rFonts w:cstheme="minorHAnsi"/>
          <w:b/>
          <w:sz w:val="24"/>
          <w:szCs w:val="24"/>
        </w:rPr>
        <w:t>I</w:t>
      </w:r>
      <w:r w:rsidR="004E6EB9">
        <w:rPr>
          <w:rFonts w:cstheme="minorHAnsi"/>
          <w:b/>
          <w:sz w:val="24"/>
          <w:szCs w:val="24"/>
        </w:rPr>
        <w:t>I</w:t>
      </w:r>
      <w:r w:rsidR="00BC0686">
        <w:rPr>
          <w:rFonts w:cstheme="minorHAnsi"/>
          <w:b/>
          <w:sz w:val="24"/>
          <w:szCs w:val="24"/>
        </w:rPr>
        <w:t>I</w:t>
      </w:r>
      <w:r w:rsidR="000443A2" w:rsidRPr="00023726">
        <w:rPr>
          <w:rFonts w:cstheme="minorHAnsi"/>
          <w:b/>
          <w:sz w:val="24"/>
          <w:szCs w:val="24"/>
        </w:rPr>
        <w:t xml:space="preserve"> kwartał</w:t>
      </w:r>
      <w:r w:rsidR="004E6EB9">
        <w:rPr>
          <w:rFonts w:cstheme="minorHAnsi"/>
          <w:b/>
          <w:sz w:val="24"/>
          <w:szCs w:val="24"/>
        </w:rPr>
        <w:t>y</w:t>
      </w:r>
      <w:r w:rsidR="00EC5418" w:rsidRPr="00023726">
        <w:rPr>
          <w:rFonts w:cstheme="minorHAnsi"/>
          <w:b/>
          <w:sz w:val="24"/>
          <w:szCs w:val="24"/>
        </w:rPr>
        <w:t xml:space="preserve"> 202</w:t>
      </w:r>
      <w:r w:rsidR="00E625ED">
        <w:rPr>
          <w:rFonts w:cstheme="minorHAnsi"/>
          <w:b/>
          <w:sz w:val="24"/>
          <w:szCs w:val="24"/>
        </w:rPr>
        <w:t>4</w:t>
      </w:r>
      <w:r w:rsidR="00EC5418" w:rsidRPr="00023726">
        <w:rPr>
          <w:rFonts w:cstheme="minorHAnsi"/>
          <w:b/>
          <w:sz w:val="24"/>
          <w:szCs w:val="24"/>
        </w:rPr>
        <w:t xml:space="preserve"> r.</w:t>
      </w:r>
    </w:p>
    <w:p w14:paraId="483FE54B" w14:textId="77777777" w:rsidR="00AF7EFB" w:rsidRPr="00D7336E" w:rsidRDefault="00AF7EFB" w:rsidP="007C422B">
      <w:pPr>
        <w:jc w:val="both"/>
        <w:rPr>
          <w:rFonts w:cstheme="minorHAnsi"/>
          <w:b/>
        </w:rPr>
      </w:pPr>
    </w:p>
    <w:p w14:paraId="564C52CC" w14:textId="0CC7388E" w:rsidR="00C31D5C" w:rsidRPr="00D7336E" w:rsidRDefault="00315FE6" w:rsidP="00D7336E">
      <w:pPr>
        <w:rPr>
          <w:rFonts w:cstheme="minorHAnsi"/>
        </w:rPr>
      </w:pPr>
      <w:r w:rsidRPr="00D7336E">
        <w:rPr>
          <w:rFonts w:cstheme="minorHAnsi"/>
        </w:rPr>
        <w:t>Realizacja podstawowych wielkości budżetu m.st. Warszawy na koniec</w:t>
      </w:r>
      <w:r w:rsidR="00A60F0B" w:rsidRPr="00D7336E">
        <w:rPr>
          <w:rFonts w:cstheme="minorHAnsi"/>
        </w:rPr>
        <w:t xml:space="preserve"> </w:t>
      </w:r>
      <w:r w:rsidR="004E6EB9">
        <w:rPr>
          <w:rFonts w:cstheme="minorHAnsi"/>
        </w:rPr>
        <w:t>I</w:t>
      </w:r>
      <w:r w:rsidR="00EC5418" w:rsidRPr="00D7336E">
        <w:rPr>
          <w:rFonts w:cstheme="minorHAnsi"/>
        </w:rPr>
        <w:t>I</w:t>
      </w:r>
      <w:r w:rsidR="00BC0686">
        <w:rPr>
          <w:rFonts w:cstheme="minorHAnsi"/>
        </w:rPr>
        <w:t>I</w:t>
      </w:r>
      <w:r w:rsidR="00CA2FA9" w:rsidRPr="00D7336E">
        <w:rPr>
          <w:rFonts w:cstheme="minorHAnsi"/>
        </w:rPr>
        <w:t xml:space="preserve"> kwartału</w:t>
      </w:r>
      <w:r w:rsidRPr="00D7336E">
        <w:rPr>
          <w:rFonts w:cstheme="minorHAnsi"/>
        </w:rPr>
        <w:t xml:space="preserve"> 20</w:t>
      </w:r>
      <w:r w:rsidR="00327CD6" w:rsidRPr="00D7336E">
        <w:rPr>
          <w:rFonts w:cstheme="minorHAnsi"/>
        </w:rPr>
        <w:t>2</w:t>
      </w:r>
      <w:r w:rsidR="00E625ED">
        <w:rPr>
          <w:rFonts w:cstheme="minorHAnsi"/>
        </w:rPr>
        <w:t>4</w:t>
      </w:r>
      <w:r w:rsidRPr="00D7336E">
        <w:rPr>
          <w:rFonts w:cstheme="minorHAnsi"/>
        </w:rPr>
        <w:t xml:space="preserve"> r. wyniosła:</w:t>
      </w:r>
    </w:p>
    <w:p w14:paraId="4911532C" w14:textId="59FB98F2" w:rsidR="009D7579" w:rsidRPr="00BC0686" w:rsidRDefault="00113A4B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cstheme="minorHAnsi"/>
          <w:b/>
        </w:rPr>
        <w:t xml:space="preserve">Dochody </w:t>
      </w:r>
      <w:r w:rsidR="002952B3" w:rsidRPr="00D7336E">
        <w:rPr>
          <w:rFonts w:cstheme="minorHAnsi"/>
          <w:b/>
        </w:rPr>
        <w:t>ogółem</w:t>
      </w:r>
      <w:r w:rsidR="00A564AE" w:rsidRPr="00D7336E">
        <w:rPr>
          <w:rFonts w:cstheme="minorHAnsi"/>
        </w:rPr>
        <w:tab/>
      </w:r>
      <w:r w:rsidR="002952B3" w:rsidRPr="00D7336E">
        <w:rPr>
          <w:rFonts w:cstheme="minorHAnsi"/>
        </w:rPr>
        <w:tab/>
      </w:r>
      <w:r w:rsidR="002952B3" w:rsidRPr="00D7336E">
        <w:rPr>
          <w:rFonts w:cstheme="minorHAnsi"/>
        </w:rPr>
        <w:tab/>
      </w:r>
      <w:r w:rsidR="00BC0686" w:rsidRPr="00BC0686">
        <w:rPr>
          <w:rFonts w:cstheme="minorHAnsi"/>
          <w:b/>
          <w:bCs/>
        </w:rPr>
        <w:t>21 092 734 603</w:t>
      </w:r>
      <w:r w:rsidR="009D7579" w:rsidRPr="00BC0686">
        <w:rPr>
          <w:rFonts w:eastAsia="Times New Roman" w:cstheme="minorHAnsi"/>
          <w:b/>
          <w:bCs/>
          <w:lang w:eastAsia="pl-PL"/>
        </w:rPr>
        <w:t xml:space="preserve"> zł,</w:t>
      </w:r>
    </w:p>
    <w:p w14:paraId="38B08A83" w14:textId="77777777" w:rsidR="00113A4B" w:rsidRPr="00D7336E" w:rsidRDefault="00113A4B" w:rsidP="00D7336E">
      <w:pPr>
        <w:spacing w:after="0" w:line="360" w:lineRule="auto"/>
        <w:rPr>
          <w:rFonts w:eastAsia="Times New Roman" w:cstheme="minorHAnsi"/>
          <w:bCs/>
          <w:i/>
          <w:lang w:eastAsia="pl-PL"/>
        </w:rPr>
      </w:pPr>
      <w:r w:rsidRPr="00D7336E">
        <w:rPr>
          <w:rFonts w:eastAsia="Times New Roman" w:cstheme="minorHAnsi"/>
          <w:bCs/>
          <w:i/>
          <w:lang w:eastAsia="pl-PL"/>
        </w:rPr>
        <w:t>z tego:</w:t>
      </w:r>
    </w:p>
    <w:p w14:paraId="2603BAD0" w14:textId="014C4784" w:rsidR="00E625ED" w:rsidRDefault="00113A4B" w:rsidP="00D7336E">
      <w:pPr>
        <w:rPr>
          <w:rFonts w:cstheme="minorHAnsi"/>
          <w:i/>
        </w:rPr>
      </w:pPr>
      <w:r w:rsidRPr="00D7336E">
        <w:rPr>
          <w:rFonts w:cstheme="minorHAnsi"/>
          <w:b/>
          <w:i/>
        </w:rPr>
        <w:t>dochody bieżące</w:t>
      </w:r>
      <w:r w:rsidR="002952B3" w:rsidRPr="00D7336E">
        <w:rPr>
          <w:rFonts w:cstheme="minorHAnsi"/>
          <w:b/>
          <w:i/>
        </w:rPr>
        <w:tab/>
      </w:r>
      <w:r w:rsidR="002952B3" w:rsidRPr="00D7336E">
        <w:rPr>
          <w:rFonts w:cstheme="minorHAnsi"/>
          <w:b/>
          <w:i/>
        </w:rPr>
        <w:tab/>
      </w:r>
      <w:r w:rsidR="002952B3" w:rsidRPr="00D7336E">
        <w:rPr>
          <w:rFonts w:cstheme="minorHAnsi"/>
          <w:i/>
        </w:rPr>
        <w:tab/>
      </w:r>
      <w:r w:rsidR="00BC0686" w:rsidRPr="00BC0686">
        <w:rPr>
          <w:rFonts w:cstheme="minorHAnsi"/>
          <w:b/>
          <w:bCs/>
          <w:i/>
        </w:rPr>
        <w:t>20 161 163 533</w:t>
      </w:r>
      <w:r w:rsidR="00E625ED" w:rsidRPr="00BC0686">
        <w:rPr>
          <w:rFonts w:cstheme="minorHAnsi"/>
          <w:b/>
          <w:bCs/>
          <w:i/>
        </w:rPr>
        <w:t xml:space="preserve"> zł,</w:t>
      </w:r>
    </w:p>
    <w:p w14:paraId="1734506E" w14:textId="3C3A7A25"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dochody majątkowe</w:t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D769BB" w:rsidRPr="00D7336E">
        <w:rPr>
          <w:rFonts w:eastAsia="Times New Roman" w:cstheme="minorHAnsi"/>
          <w:b/>
          <w:i/>
          <w:lang w:eastAsia="pl-PL"/>
        </w:rPr>
        <w:t xml:space="preserve">  </w:t>
      </w:r>
      <w:r w:rsidR="002952B3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770B62">
        <w:rPr>
          <w:rFonts w:eastAsia="Times New Roman" w:cstheme="minorHAnsi"/>
          <w:b/>
          <w:i/>
          <w:lang w:eastAsia="pl-PL"/>
        </w:rPr>
        <w:t xml:space="preserve">  </w:t>
      </w:r>
      <w:r w:rsidR="00BC0686">
        <w:rPr>
          <w:rFonts w:eastAsia="Times New Roman" w:cstheme="minorHAnsi"/>
          <w:b/>
          <w:i/>
          <w:lang w:eastAsia="pl-PL"/>
        </w:rPr>
        <w:t>931 571 070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zł,</w:t>
      </w:r>
    </w:p>
    <w:p w14:paraId="4CFE38FE" w14:textId="77777777" w:rsidR="00F13D4E" w:rsidRPr="00D7336E" w:rsidRDefault="00F13D4E" w:rsidP="00D7336E">
      <w:pPr>
        <w:rPr>
          <w:rFonts w:eastAsia="Times New Roman" w:cstheme="minorHAnsi"/>
          <w:b/>
          <w:lang w:eastAsia="pl-PL"/>
        </w:rPr>
      </w:pPr>
    </w:p>
    <w:p w14:paraId="4FDD487B" w14:textId="4FF02FFF" w:rsidR="009D7579" w:rsidRPr="00BC0686" w:rsidRDefault="00113A4B" w:rsidP="00D7336E">
      <w:pPr>
        <w:rPr>
          <w:rFonts w:eastAsia="Times New Roman" w:cstheme="minorHAnsi"/>
          <w:b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 xml:space="preserve">Wydatki </w:t>
      </w:r>
      <w:r w:rsidR="002952B3" w:rsidRPr="00D7336E">
        <w:rPr>
          <w:rFonts w:eastAsia="Times New Roman" w:cstheme="minorHAnsi"/>
          <w:b/>
          <w:lang w:eastAsia="pl-PL"/>
        </w:rPr>
        <w:t>ogółem</w:t>
      </w:r>
      <w:r w:rsidR="00A564AE" w:rsidRPr="00D7336E">
        <w:rPr>
          <w:rFonts w:eastAsia="Times New Roman" w:cstheme="minorHAnsi"/>
          <w:lang w:eastAsia="pl-PL"/>
        </w:rPr>
        <w:tab/>
      </w:r>
      <w:r w:rsidR="002952B3" w:rsidRPr="00D7336E">
        <w:rPr>
          <w:rFonts w:eastAsia="Times New Roman" w:cstheme="minorHAnsi"/>
          <w:lang w:eastAsia="pl-PL"/>
        </w:rPr>
        <w:tab/>
      </w:r>
      <w:r w:rsidR="00A564AE" w:rsidRPr="00D7336E">
        <w:rPr>
          <w:rFonts w:eastAsia="Times New Roman" w:cstheme="minorHAnsi"/>
          <w:lang w:eastAsia="pl-PL"/>
        </w:rPr>
        <w:tab/>
      </w:r>
      <w:r w:rsidR="000443A2" w:rsidRPr="00BC0686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35ABC1A1" wp14:editId="192FFDC8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73" name="Obraz 54573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686" w:rsidRPr="00BC0686">
        <w:rPr>
          <w:rFonts w:eastAsia="Times New Roman" w:cstheme="minorHAnsi"/>
          <w:b/>
          <w:lang w:eastAsia="pl-PL"/>
        </w:rPr>
        <w:t>19 159 380 317</w:t>
      </w:r>
      <w:r w:rsidR="009D7579" w:rsidRPr="00BC0686">
        <w:rPr>
          <w:rFonts w:eastAsia="Times New Roman" w:cstheme="minorHAnsi"/>
          <w:b/>
          <w:lang w:eastAsia="pl-PL"/>
        </w:rPr>
        <w:t xml:space="preserve"> zł,</w:t>
      </w:r>
    </w:p>
    <w:p w14:paraId="77327936" w14:textId="77777777" w:rsidR="00113A4B" w:rsidRPr="00D7336E" w:rsidRDefault="009B2092" w:rsidP="00D7336E">
      <w:pPr>
        <w:rPr>
          <w:rFonts w:eastAsia="Times New Roman" w:cstheme="minorHAnsi"/>
          <w:bCs/>
          <w:i/>
          <w:lang w:eastAsia="pl-PL"/>
        </w:rPr>
      </w:pPr>
      <w:r w:rsidRPr="00D7336E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1279AC0" wp14:editId="4768A153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09" name="Obraz 54509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4B" w:rsidRPr="00D7336E">
        <w:rPr>
          <w:rFonts w:eastAsia="Times New Roman" w:cstheme="minorHAnsi"/>
          <w:bCs/>
          <w:i/>
          <w:lang w:eastAsia="pl-PL"/>
        </w:rPr>
        <w:t>z tego:</w:t>
      </w:r>
    </w:p>
    <w:p w14:paraId="66610759" w14:textId="7D30B73C"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wydatki bieżące</w:t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        </w:t>
      </w:r>
      <w:r w:rsidR="00994BC9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 </w:t>
      </w:r>
      <w:r w:rsidR="00D7336E">
        <w:rPr>
          <w:rFonts w:eastAsia="Times New Roman" w:cstheme="minorHAnsi"/>
          <w:b/>
          <w:i/>
          <w:lang w:eastAsia="pl-PL"/>
        </w:rPr>
        <w:t xml:space="preserve">  </w:t>
      </w:r>
      <w:r w:rsidR="00BC0686">
        <w:rPr>
          <w:rFonts w:eastAsia="Times New Roman" w:cstheme="minorHAnsi"/>
          <w:b/>
          <w:i/>
          <w:lang w:eastAsia="pl-PL"/>
        </w:rPr>
        <w:t>17 359 192 293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zł,</w:t>
      </w:r>
    </w:p>
    <w:p w14:paraId="3363CF8D" w14:textId="6A85279E"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wydatki majątkowe</w:t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BE598A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BC0686">
        <w:rPr>
          <w:rFonts w:eastAsia="Times New Roman" w:cstheme="minorHAnsi"/>
          <w:b/>
          <w:i/>
          <w:lang w:eastAsia="pl-PL"/>
        </w:rPr>
        <w:t>1 800 188 024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zł.</w:t>
      </w:r>
    </w:p>
    <w:p w14:paraId="171E357B" w14:textId="77777777" w:rsidR="009B2092" w:rsidRPr="00D7336E" w:rsidRDefault="009B2092" w:rsidP="00D7336E">
      <w:pPr>
        <w:rPr>
          <w:rFonts w:eastAsia="Times New Roman" w:cstheme="minorHAnsi"/>
          <w:b/>
          <w:i/>
          <w:lang w:eastAsia="pl-PL"/>
        </w:rPr>
      </w:pPr>
    </w:p>
    <w:p w14:paraId="7CF680AD" w14:textId="77777777" w:rsidR="00AF7EFB" w:rsidRPr="00D7336E" w:rsidRDefault="00AF7EFB" w:rsidP="00D7336E">
      <w:pPr>
        <w:rPr>
          <w:rFonts w:eastAsia="Times New Roman" w:cstheme="minorHAnsi"/>
          <w:b/>
          <w:lang w:eastAsia="pl-PL"/>
        </w:rPr>
      </w:pPr>
    </w:p>
    <w:p w14:paraId="17B37A9D" w14:textId="62E22783" w:rsidR="003975E6" w:rsidRPr="00D7336E" w:rsidRDefault="00883B26" w:rsidP="00D7336E">
      <w:p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Na koniec </w:t>
      </w:r>
      <w:r w:rsidR="0032456C" w:rsidRPr="00D7336E">
        <w:rPr>
          <w:rFonts w:eastAsia="Times New Roman" w:cstheme="minorHAnsi"/>
          <w:b/>
          <w:lang w:eastAsia="pl-PL"/>
        </w:rPr>
        <w:t>I</w:t>
      </w:r>
      <w:r w:rsidR="004E6EB9">
        <w:rPr>
          <w:rFonts w:eastAsia="Times New Roman" w:cstheme="minorHAnsi"/>
          <w:b/>
          <w:lang w:eastAsia="pl-PL"/>
        </w:rPr>
        <w:t>I</w:t>
      </w:r>
      <w:r w:rsidR="00BC0686">
        <w:rPr>
          <w:rFonts w:eastAsia="Times New Roman" w:cstheme="minorHAnsi"/>
          <w:b/>
          <w:lang w:eastAsia="pl-PL"/>
        </w:rPr>
        <w:t>I</w:t>
      </w:r>
      <w:r w:rsidR="0032456C" w:rsidRPr="00D7336E">
        <w:rPr>
          <w:rFonts w:eastAsia="Times New Roman" w:cstheme="minorHAnsi"/>
          <w:b/>
          <w:lang w:eastAsia="pl-PL"/>
        </w:rPr>
        <w:t xml:space="preserve"> kwartał</w:t>
      </w:r>
      <w:r>
        <w:rPr>
          <w:rFonts w:eastAsia="Times New Roman" w:cstheme="minorHAnsi"/>
          <w:b/>
          <w:lang w:eastAsia="pl-PL"/>
        </w:rPr>
        <w:t>u</w:t>
      </w:r>
      <w:r w:rsidR="00045622" w:rsidRPr="00D7336E">
        <w:rPr>
          <w:rFonts w:eastAsia="Times New Roman" w:cstheme="minorHAnsi"/>
          <w:b/>
          <w:lang w:eastAsia="pl-PL"/>
        </w:rPr>
        <w:t xml:space="preserve"> 20</w:t>
      </w:r>
      <w:r w:rsidR="003975E6" w:rsidRPr="00D7336E">
        <w:rPr>
          <w:rFonts w:eastAsia="Times New Roman" w:cstheme="minorHAnsi"/>
          <w:b/>
          <w:lang w:eastAsia="pl-PL"/>
        </w:rPr>
        <w:t>2</w:t>
      </w:r>
      <w:r w:rsidR="00E625ED">
        <w:rPr>
          <w:rFonts w:eastAsia="Times New Roman" w:cstheme="minorHAnsi"/>
          <w:b/>
          <w:lang w:eastAsia="pl-PL"/>
        </w:rPr>
        <w:t>4</w:t>
      </w:r>
      <w:r w:rsidR="00045622" w:rsidRPr="00D7336E">
        <w:rPr>
          <w:rFonts w:eastAsia="Times New Roman" w:cstheme="minorHAnsi"/>
          <w:b/>
          <w:lang w:eastAsia="pl-PL"/>
        </w:rPr>
        <w:t xml:space="preserve"> r. </w:t>
      </w:r>
      <w:r>
        <w:rPr>
          <w:rFonts w:eastAsia="Times New Roman" w:cstheme="minorHAnsi"/>
          <w:b/>
          <w:lang w:eastAsia="pl-PL"/>
        </w:rPr>
        <w:t>odnotowano nadwyżkę budżetową</w:t>
      </w:r>
      <w:r w:rsidR="00315FE6" w:rsidRPr="00D7336E">
        <w:rPr>
          <w:rFonts w:eastAsia="Times New Roman" w:cstheme="minorHAnsi"/>
          <w:lang w:eastAsia="pl-PL"/>
        </w:rPr>
        <w:t xml:space="preserve"> w kwocie </w:t>
      </w:r>
      <w:r w:rsidR="00BC0686" w:rsidRPr="00BC0686">
        <w:rPr>
          <w:rFonts w:eastAsia="Times New Roman" w:cstheme="minorHAnsi"/>
          <w:b/>
          <w:bCs/>
          <w:lang w:eastAsia="pl-PL"/>
        </w:rPr>
        <w:t>1 933 354 286</w:t>
      </w:r>
      <w:r w:rsidR="003975E6" w:rsidRPr="00BC0686">
        <w:rPr>
          <w:rFonts w:eastAsia="Times New Roman" w:cstheme="minorHAnsi"/>
          <w:b/>
          <w:bCs/>
          <w:lang w:eastAsia="pl-PL"/>
        </w:rPr>
        <w:t xml:space="preserve"> zł.</w:t>
      </w:r>
    </w:p>
    <w:p w14:paraId="5B73A5FC" w14:textId="0F520B57" w:rsidR="006B0300" w:rsidRDefault="008007C5" w:rsidP="00D7336E">
      <w:pPr>
        <w:contextualSpacing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Doc</w:t>
      </w:r>
      <w:r w:rsidRPr="00D7336E">
        <w:rPr>
          <w:rFonts w:eastAsia="Times New Roman" w:cstheme="minorHAnsi"/>
          <w:b/>
          <w:bCs/>
          <w:lang w:eastAsia="pl-PL"/>
        </w:rPr>
        <w:t>hody budżetowe</w:t>
      </w:r>
      <w:r w:rsidR="00883B26">
        <w:rPr>
          <w:rFonts w:eastAsia="Times New Roman" w:cstheme="minorHAnsi"/>
          <w:b/>
          <w:bCs/>
          <w:lang w:eastAsia="pl-PL"/>
        </w:rPr>
        <w:t xml:space="preserve"> </w:t>
      </w:r>
      <w:r w:rsidR="00883B26" w:rsidRPr="00883B26">
        <w:rPr>
          <w:rFonts w:eastAsia="Times New Roman" w:cstheme="minorHAnsi"/>
          <w:bCs/>
          <w:lang w:eastAsia="pl-PL"/>
        </w:rPr>
        <w:t>zostały zrealizowane na kwotę</w:t>
      </w:r>
      <w:r w:rsidR="00883B26">
        <w:rPr>
          <w:rFonts w:eastAsia="Times New Roman" w:cstheme="minorHAnsi"/>
          <w:b/>
          <w:bCs/>
          <w:lang w:eastAsia="pl-PL"/>
        </w:rPr>
        <w:t xml:space="preserve"> </w:t>
      </w:r>
      <w:r w:rsidR="00BC0686">
        <w:rPr>
          <w:rFonts w:eastAsia="Times New Roman" w:cstheme="minorHAnsi"/>
          <w:b/>
          <w:bCs/>
          <w:lang w:eastAsia="pl-PL"/>
        </w:rPr>
        <w:t>21 092 734 603</w:t>
      </w:r>
      <w:r w:rsidR="00883B26" w:rsidRPr="00E625ED">
        <w:rPr>
          <w:rFonts w:eastAsia="Times New Roman" w:cstheme="minorHAnsi"/>
          <w:b/>
          <w:bCs/>
          <w:lang w:eastAsia="pl-PL"/>
        </w:rPr>
        <w:t xml:space="preserve"> zł</w:t>
      </w:r>
      <w:r w:rsidR="00883B26">
        <w:rPr>
          <w:rFonts w:eastAsia="Times New Roman" w:cstheme="minorHAnsi"/>
          <w:bCs/>
          <w:lang w:eastAsia="pl-PL"/>
        </w:rPr>
        <w:t xml:space="preserve">, tj. </w:t>
      </w:r>
      <w:r w:rsidR="00883B26" w:rsidRPr="00D7336E">
        <w:rPr>
          <w:rFonts w:eastAsia="Times New Roman" w:cstheme="minorHAnsi"/>
          <w:bCs/>
          <w:lang w:eastAsia="pl-PL"/>
        </w:rPr>
        <w:t xml:space="preserve">na poziomie </w:t>
      </w:r>
      <w:r w:rsidR="00BC0686" w:rsidRPr="00BC0686">
        <w:rPr>
          <w:rFonts w:eastAsia="Times New Roman" w:cstheme="minorHAnsi"/>
          <w:b/>
          <w:lang w:eastAsia="pl-PL"/>
        </w:rPr>
        <w:t>80,31</w:t>
      </w:r>
      <w:r w:rsidR="00883B26" w:rsidRPr="00BC0686">
        <w:rPr>
          <w:rFonts w:eastAsia="Times New Roman" w:cstheme="minorHAnsi"/>
          <w:b/>
          <w:lang w:eastAsia="pl-PL"/>
        </w:rPr>
        <w:t>%</w:t>
      </w:r>
      <w:r w:rsidR="00E169D0">
        <w:rPr>
          <w:rFonts w:eastAsia="Times New Roman" w:cstheme="minorHAnsi"/>
          <w:b/>
          <w:bCs/>
          <w:lang w:eastAsia="pl-PL"/>
        </w:rPr>
        <w:t xml:space="preserve"> planu</w:t>
      </w:r>
      <w:r w:rsidR="00883B26" w:rsidRPr="00D7336E">
        <w:rPr>
          <w:rFonts w:eastAsia="Times New Roman" w:cstheme="minorHAnsi"/>
          <w:bCs/>
          <w:lang w:eastAsia="pl-PL"/>
        </w:rPr>
        <w:t>.</w:t>
      </w:r>
      <w:r w:rsidR="00883B26">
        <w:rPr>
          <w:rFonts w:eastAsia="Times New Roman" w:cstheme="minorHAnsi"/>
          <w:bCs/>
          <w:lang w:eastAsia="pl-PL"/>
        </w:rPr>
        <w:t xml:space="preserve"> W</w:t>
      </w:r>
      <w:r w:rsidR="00883B26" w:rsidRPr="008007C5">
        <w:rPr>
          <w:rFonts w:eastAsia="Times New Roman" w:cstheme="minorHAnsi"/>
          <w:bCs/>
          <w:lang w:eastAsia="pl-PL"/>
        </w:rPr>
        <w:t xml:space="preserve"> stosunku do </w:t>
      </w:r>
      <w:r w:rsidR="00883B26">
        <w:rPr>
          <w:rFonts w:eastAsia="Times New Roman" w:cstheme="minorHAnsi"/>
          <w:bCs/>
          <w:lang w:eastAsia="pl-PL"/>
        </w:rPr>
        <w:t>dochodów uzyskanych w analogicznym okresie</w:t>
      </w:r>
      <w:r w:rsidR="00883B26" w:rsidRPr="008007C5">
        <w:rPr>
          <w:rFonts w:eastAsia="Times New Roman" w:cstheme="minorHAnsi"/>
          <w:bCs/>
          <w:lang w:eastAsia="pl-PL"/>
        </w:rPr>
        <w:t xml:space="preserve"> roku ubiegłego</w:t>
      </w:r>
      <w:r w:rsidR="00883B26">
        <w:rPr>
          <w:rFonts w:eastAsia="Times New Roman" w:cstheme="minorHAnsi"/>
          <w:b/>
          <w:bCs/>
          <w:lang w:eastAsia="pl-PL"/>
        </w:rPr>
        <w:t xml:space="preserve"> były</w:t>
      </w:r>
      <w:r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E625ED">
        <w:rPr>
          <w:rFonts w:eastAsia="Times New Roman" w:cstheme="minorHAnsi"/>
          <w:b/>
          <w:bCs/>
          <w:lang w:eastAsia="pl-PL"/>
        </w:rPr>
        <w:t>wyższe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="00883B26">
        <w:rPr>
          <w:rFonts w:eastAsia="Times New Roman" w:cstheme="minorHAnsi"/>
          <w:b/>
          <w:bCs/>
          <w:lang w:eastAsia="pl-PL"/>
        </w:rPr>
        <w:t>o</w:t>
      </w:r>
      <w:r w:rsidR="00E169D0">
        <w:rPr>
          <w:rFonts w:eastAsia="Times New Roman" w:cstheme="minorHAnsi"/>
          <w:b/>
          <w:bCs/>
          <w:lang w:eastAsia="pl-PL"/>
        </w:rPr>
        <w:t> </w:t>
      </w:r>
      <w:r w:rsidR="00BC0686">
        <w:rPr>
          <w:rFonts w:eastAsia="Times New Roman" w:cstheme="minorHAnsi"/>
          <w:b/>
          <w:bCs/>
          <w:lang w:eastAsia="pl-PL"/>
        </w:rPr>
        <w:t>4 666 716 121</w:t>
      </w:r>
      <w:r w:rsidRPr="004E6EB9">
        <w:rPr>
          <w:rFonts w:eastAsia="Times New Roman" w:cstheme="minorHAnsi"/>
          <w:b/>
          <w:bCs/>
          <w:lang w:eastAsia="pl-PL"/>
        </w:rPr>
        <w:t xml:space="preserve"> zł</w:t>
      </w:r>
      <w:r w:rsidR="00E169D0">
        <w:rPr>
          <w:rFonts w:eastAsia="Times New Roman" w:cstheme="minorHAnsi"/>
          <w:b/>
          <w:bCs/>
          <w:lang w:eastAsia="pl-PL"/>
        </w:rPr>
        <w:t>.</w:t>
      </w:r>
    </w:p>
    <w:p w14:paraId="2E21853A" w14:textId="506C59BE" w:rsidR="00883B26" w:rsidRPr="00D7336E" w:rsidRDefault="00883B26" w:rsidP="00883B26">
      <w:pPr>
        <w:spacing w:after="240" w:line="30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Wzrost</w:t>
      </w:r>
      <w:r w:rsidR="00BC0686">
        <w:rPr>
          <w:rFonts w:eastAsia="Times New Roman" w:cstheme="minorHAnsi"/>
          <w:bCs/>
          <w:lang w:eastAsia="pl-PL"/>
        </w:rPr>
        <w:t xml:space="preserve"> r/r</w:t>
      </w:r>
      <w:r>
        <w:rPr>
          <w:rFonts w:eastAsia="Times New Roman" w:cstheme="minorHAnsi"/>
          <w:bCs/>
          <w:lang w:eastAsia="pl-PL"/>
        </w:rPr>
        <w:t xml:space="preserve"> dochodów wynika m.in. ze zwiększonej kwoty subwencji oświatowej z przeznaczeniem na regulację wynagrodzeń nauczycieli.</w:t>
      </w:r>
    </w:p>
    <w:p w14:paraId="7EB3A34A" w14:textId="57DACB23" w:rsidR="00BD75E9" w:rsidRPr="00D7336E" w:rsidRDefault="00F13023" w:rsidP="008A13BA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Zrealizowane </w:t>
      </w:r>
      <w:r w:rsidRPr="00D7336E">
        <w:rPr>
          <w:rFonts w:eastAsia="Times New Roman" w:cstheme="minorHAnsi"/>
          <w:b/>
          <w:bCs/>
          <w:lang w:eastAsia="pl-PL"/>
        </w:rPr>
        <w:t>dochody bieżące</w:t>
      </w:r>
      <w:r w:rsidRPr="00D7336E">
        <w:rPr>
          <w:rFonts w:eastAsia="Times New Roman" w:cstheme="minorHAnsi"/>
          <w:bCs/>
          <w:lang w:eastAsia="pl-PL"/>
        </w:rPr>
        <w:t xml:space="preserve"> stanowią </w:t>
      </w:r>
      <w:r w:rsidR="00BC0686" w:rsidRPr="004B487A">
        <w:rPr>
          <w:rFonts w:eastAsia="Times New Roman" w:cstheme="minorHAnsi"/>
          <w:b/>
          <w:lang w:eastAsia="pl-PL"/>
        </w:rPr>
        <w:t>79,77</w:t>
      </w:r>
      <w:r w:rsidRPr="004E6EB9">
        <w:rPr>
          <w:rFonts w:eastAsia="Times New Roman" w:cstheme="minorHAnsi"/>
          <w:b/>
          <w:lang w:eastAsia="pl-PL"/>
        </w:rPr>
        <w:t>%</w:t>
      </w:r>
      <w:r w:rsidR="00883B26">
        <w:rPr>
          <w:rFonts w:eastAsia="Times New Roman" w:cstheme="minorHAnsi"/>
          <w:b/>
          <w:bCs/>
          <w:lang w:eastAsia="pl-PL"/>
        </w:rPr>
        <w:t xml:space="preserve"> planu.</w:t>
      </w:r>
    </w:p>
    <w:p w14:paraId="4C8C398E" w14:textId="5B55E875" w:rsidR="005F2664" w:rsidRPr="00D30DC7" w:rsidRDefault="00045622" w:rsidP="00D7336E">
      <w:pPr>
        <w:rPr>
          <w:rFonts w:eastAsia="Times New Roman" w:cstheme="minorHAnsi"/>
          <w:bCs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Zrealizowane </w:t>
      </w:r>
      <w:r w:rsidR="00F13023" w:rsidRPr="00D7336E">
        <w:rPr>
          <w:rFonts w:eastAsia="Times New Roman" w:cstheme="minorHAnsi"/>
          <w:b/>
          <w:bCs/>
          <w:lang w:eastAsia="pl-PL"/>
        </w:rPr>
        <w:t>dochody majątkowe</w:t>
      </w:r>
      <w:r w:rsidR="00667406">
        <w:rPr>
          <w:rFonts w:eastAsia="Times New Roman" w:cstheme="minorHAnsi"/>
          <w:bCs/>
          <w:lang w:eastAsia="pl-PL"/>
        </w:rPr>
        <w:t xml:space="preserve"> stanowią</w:t>
      </w:r>
      <w:r w:rsidR="00741979">
        <w:rPr>
          <w:rFonts w:eastAsia="Times New Roman" w:cstheme="minorHAnsi"/>
          <w:bCs/>
          <w:lang w:eastAsia="pl-PL"/>
        </w:rPr>
        <w:t xml:space="preserve"> </w:t>
      </w:r>
      <w:r w:rsidR="004B487A" w:rsidRPr="004B487A">
        <w:rPr>
          <w:rFonts w:eastAsia="Times New Roman" w:cstheme="minorHAnsi"/>
          <w:b/>
          <w:lang w:eastAsia="pl-PL"/>
        </w:rPr>
        <w:t>93,98</w:t>
      </w:r>
      <w:r w:rsidR="002C0535" w:rsidRPr="004B487A">
        <w:rPr>
          <w:rFonts w:eastAsia="Times New Roman" w:cstheme="minorHAnsi"/>
          <w:b/>
          <w:lang w:eastAsia="pl-PL"/>
        </w:rPr>
        <w:t>%</w:t>
      </w:r>
      <w:r w:rsidR="00F13023" w:rsidRPr="004E6EB9">
        <w:rPr>
          <w:rFonts w:eastAsia="Times New Roman" w:cstheme="minorHAnsi"/>
          <w:b/>
          <w:lang w:eastAsia="pl-PL"/>
        </w:rPr>
        <w:t xml:space="preserve"> planu</w:t>
      </w:r>
      <w:r w:rsidR="00883B26">
        <w:rPr>
          <w:rFonts w:eastAsia="Times New Roman" w:cstheme="minorHAnsi"/>
          <w:b/>
          <w:bCs/>
          <w:lang w:eastAsia="pl-PL"/>
        </w:rPr>
        <w:t>.</w:t>
      </w:r>
    </w:p>
    <w:p w14:paraId="4BC220E3" w14:textId="77777777" w:rsidR="00230BC5" w:rsidRDefault="00230BC5" w:rsidP="008007C5">
      <w:pPr>
        <w:spacing w:after="0" w:line="360" w:lineRule="auto"/>
        <w:rPr>
          <w:rFonts w:eastAsia="Times New Roman" w:cstheme="minorHAnsi"/>
          <w:b/>
          <w:lang w:eastAsia="pl-PL"/>
        </w:rPr>
      </w:pPr>
    </w:p>
    <w:p w14:paraId="470B7219" w14:textId="71C40151" w:rsidR="00230BC5" w:rsidRPr="00883B26" w:rsidRDefault="008007C5" w:rsidP="008007C5">
      <w:pPr>
        <w:spacing w:after="0" w:line="360" w:lineRule="auto"/>
        <w:rPr>
          <w:rFonts w:eastAsia="Times New Roman" w:cstheme="minorHAnsi"/>
          <w:lang w:eastAsia="pl-PL"/>
        </w:rPr>
      </w:pPr>
      <w:r w:rsidRPr="00883B26">
        <w:rPr>
          <w:rFonts w:eastAsia="Times New Roman" w:cstheme="minorHAnsi"/>
          <w:lang w:eastAsia="pl-PL"/>
        </w:rPr>
        <w:t>Na dochody budżetowe składają się m.in.:</w:t>
      </w:r>
    </w:p>
    <w:p w14:paraId="5B30B5C1" w14:textId="7F797BB4" w:rsidR="008007C5" w:rsidRPr="00230BC5" w:rsidRDefault="00230BC5" w:rsidP="00230BC5">
      <w:pPr>
        <w:pStyle w:val="Akapitzlist"/>
        <w:numPr>
          <w:ilvl w:val="0"/>
          <w:numId w:val="14"/>
        </w:numPr>
        <w:spacing w:after="0" w:line="360" w:lineRule="auto"/>
        <w:rPr>
          <w:rFonts w:eastAsia="Times New Roman" w:cstheme="minorHAnsi"/>
          <w:lang w:eastAsia="pl-PL"/>
        </w:rPr>
      </w:pPr>
      <w:r w:rsidRPr="00230BC5">
        <w:rPr>
          <w:rFonts w:eastAsia="Times New Roman" w:cstheme="minorHAnsi"/>
          <w:lang w:eastAsia="pl-PL"/>
        </w:rPr>
        <w:t xml:space="preserve">dochody z PIT    </w:t>
      </w:r>
      <w:r>
        <w:rPr>
          <w:rFonts w:eastAsia="Times New Roman" w:cstheme="minorHAnsi"/>
          <w:lang w:eastAsia="pl-PL"/>
        </w:rPr>
        <w:t xml:space="preserve">                                             </w:t>
      </w:r>
      <w:r w:rsidR="00883B26">
        <w:rPr>
          <w:rFonts w:eastAsia="Times New Roman" w:cstheme="minorHAnsi"/>
          <w:lang w:eastAsia="pl-PL"/>
        </w:rPr>
        <w:tab/>
      </w:r>
      <w:r w:rsidR="00883B26">
        <w:rPr>
          <w:rFonts w:eastAsia="Times New Roman" w:cstheme="minorHAnsi"/>
          <w:lang w:eastAsia="pl-PL"/>
        </w:rPr>
        <w:tab/>
      </w:r>
      <w:r w:rsidR="004B487A">
        <w:rPr>
          <w:rFonts w:eastAsia="Times New Roman" w:cstheme="minorHAnsi"/>
          <w:lang w:eastAsia="pl-PL"/>
        </w:rPr>
        <w:t>6 430 180 554</w:t>
      </w:r>
      <w:r>
        <w:rPr>
          <w:rFonts w:eastAsia="Times New Roman" w:cstheme="minorHAnsi"/>
          <w:lang w:eastAsia="pl-PL"/>
        </w:rPr>
        <w:t xml:space="preserve"> zł,</w:t>
      </w:r>
      <w:r w:rsidR="008007C5" w:rsidRPr="00230BC5">
        <w:rPr>
          <w:rFonts w:eastAsia="Times New Roman" w:cstheme="minorHAnsi"/>
          <w:lang w:eastAsia="pl-PL"/>
        </w:rPr>
        <w:t xml:space="preserve">  </w:t>
      </w:r>
    </w:p>
    <w:p w14:paraId="76B9A25F" w14:textId="3F84F166" w:rsidR="008007C5" w:rsidRPr="008007C5" w:rsidRDefault="008007C5" w:rsidP="00803789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8007C5">
        <w:rPr>
          <w:rFonts w:eastAsia="Times New Roman" w:cstheme="minorHAnsi"/>
          <w:lang w:eastAsia="pl-PL"/>
        </w:rPr>
        <w:t xml:space="preserve">subwencja ogólna                                          </w:t>
      </w:r>
      <w:r w:rsidR="00883B26">
        <w:rPr>
          <w:rFonts w:eastAsia="Times New Roman" w:cstheme="minorHAnsi"/>
          <w:lang w:eastAsia="pl-PL"/>
        </w:rPr>
        <w:tab/>
      </w:r>
      <w:r w:rsidR="00883B26">
        <w:rPr>
          <w:rFonts w:eastAsia="Times New Roman" w:cstheme="minorHAnsi"/>
          <w:lang w:eastAsia="pl-PL"/>
        </w:rPr>
        <w:tab/>
      </w:r>
      <w:r w:rsidR="004B487A">
        <w:rPr>
          <w:rFonts w:eastAsia="Times New Roman" w:cstheme="minorHAnsi"/>
          <w:lang w:eastAsia="pl-PL"/>
        </w:rPr>
        <w:t>4</w:t>
      </w:r>
      <w:r w:rsidR="003D1CE8">
        <w:rPr>
          <w:rFonts w:eastAsia="Times New Roman" w:cstheme="minorHAnsi"/>
          <w:lang w:eastAsia="pl-PL"/>
        </w:rPr>
        <w:t> </w:t>
      </w:r>
      <w:r w:rsidR="004B487A">
        <w:rPr>
          <w:rFonts w:eastAsia="Times New Roman" w:cstheme="minorHAnsi"/>
          <w:lang w:eastAsia="pl-PL"/>
        </w:rPr>
        <w:t>3</w:t>
      </w:r>
      <w:r w:rsidR="003D1CE8">
        <w:rPr>
          <w:rFonts w:eastAsia="Times New Roman" w:cstheme="minorHAnsi"/>
          <w:lang w:eastAsia="pl-PL"/>
        </w:rPr>
        <w:t>72 079 038</w:t>
      </w:r>
      <w:r w:rsidR="00230BC5">
        <w:rPr>
          <w:rFonts w:eastAsia="Times New Roman" w:cstheme="minorHAnsi"/>
          <w:lang w:eastAsia="pl-PL"/>
        </w:rPr>
        <w:t xml:space="preserve"> </w:t>
      </w:r>
      <w:r w:rsidRPr="00803789">
        <w:rPr>
          <w:rFonts w:eastAsia="Times New Roman" w:cstheme="minorHAnsi"/>
          <w:lang w:eastAsia="pl-PL"/>
        </w:rPr>
        <w:t>zł,</w:t>
      </w:r>
    </w:p>
    <w:p w14:paraId="13DC0E2E" w14:textId="5586A1D1" w:rsidR="008607F6" w:rsidRPr="00D7336E" w:rsidRDefault="008607F6" w:rsidP="008607F6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dochody z CIT</w:t>
      </w:r>
      <w:r w:rsidRPr="00D7336E">
        <w:rPr>
          <w:rFonts w:eastAsia="Times New Roman" w:cstheme="minorHAnsi"/>
          <w:lang w:eastAsia="pl-PL"/>
        </w:rPr>
        <w:tab/>
        <w:t xml:space="preserve">                                             </w:t>
      </w:r>
      <w:r w:rsidR="00F7507C">
        <w:rPr>
          <w:rFonts w:eastAsia="Times New Roman" w:cstheme="minorHAnsi"/>
          <w:lang w:eastAsia="pl-PL"/>
        </w:rPr>
        <w:t xml:space="preserve"> </w:t>
      </w:r>
      <w:r w:rsidR="00883B26">
        <w:rPr>
          <w:rFonts w:eastAsia="Times New Roman" w:cstheme="minorHAnsi"/>
          <w:lang w:eastAsia="pl-PL"/>
        </w:rPr>
        <w:tab/>
      </w:r>
      <w:r w:rsidR="00883B26">
        <w:rPr>
          <w:rFonts w:eastAsia="Times New Roman" w:cstheme="minorHAnsi"/>
          <w:lang w:eastAsia="pl-PL"/>
        </w:rPr>
        <w:tab/>
      </w:r>
      <w:r w:rsidR="001134B9">
        <w:rPr>
          <w:rFonts w:eastAsia="Times New Roman" w:cstheme="minorHAnsi"/>
          <w:lang w:eastAsia="pl-PL"/>
        </w:rPr>
        <w:t>1</w:t>
      </w:r>
      <w:r w:rsidR="004B487A">
        <w:rPr>
          <w:rFonts w:eastAsia="Times New Roman" w:cstheme="minorHAnsi"/>
          <w:lang w:eastAsia="pl-PL"/>
        </w:rPr>
        <w:t> 946 311 803</w:t>
      </w:r>
      <w:r w:rsidRPr="00D7336E">
        <w:rPr>
          <w:rFonts w:eastAsia="Times New Roman" w:cstheme="minorHAnsi"/>
          <w:lang w:eastAsia="pl-PL"/>
        </w:rPr>
        <w:t xml:space="preserve"> zł</w:t>
      </w:r>
      <w:r>
        <w:rPr>
          <w:rFonts w:eastAsia="Times New Roman" w:cstheme="minorHAnsi"/>
          <w:lang w:eastAsia="pl-PL"/>
        </w:rPr>
        <w:t>,</w:t>
      </w:r>
    </w:p>
    <w:p w14:paraId="31BD722B" w14:textId="2EA538EA" w:rsidR="001452C3" w:rsidRDefault="001452C3" w:rsidP="001452C3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512DCB">
        <w:rPr>
          <w:rFonts w:eastAsia="Times New Roman" w:cstheme="minorHAnsi"/>
          <w:lang w:eastAsia="pl-PL"/>
        </w:rPr>
        <w:t xml:space="preserve">podatek od nieruchomości                             </w:t>
      </w:r>
      <w:r>
        <w:rPr>
          <w:rFonts w:eastAsia="Times New Roman" w:cstheme="minorHAnsi"/>
          <w:lang w:eastAsia="pl-PL"/>
        </w:rPr>
        <w:t xml:space="preserve"> </w:t>
      </w:r>
      <w:r w:rsidR="00883B26">
        <w:rPr>
          <w:rFonts w:eastAsia="Times New Roman" w:cstheme="minorHAnsi"/>
          <w:lang w:eastAsia="pl-PL"/>
        </w:rPr>
        <w:tab/>
      </w:r>
      <w:r w:rsidR="00883B26">
        <w:rPr>
          <w:rFonts w:eastAsia="Times New Roman" w:cstheme="minorHAnsi"/>
          <w:lang w:eastAsia="pl-PL"/>
        </w:rPr>
        <w:tab/>
      </w:r>
      <w:r w:rsidR="004B487A">
        <w:rPr>
          <w:rFonts w:eastAsia="Times New Roman" w:cstheme="minorHAnsi"/>
          <w:lang w:eastAsia="pl-PL"/>
        </w:rPr>
        <w:t>1 287 227 838</w:t>
      </w:r>
      <w:r w:rsidRPr="00512DCB">
        <w:rPr>
          <w:rFonts w:eastAsia="Times New Roman" w:cstheme="minorHAnsi"/>
          <w:lang w:eastAsia="pl-PL"/>
        </w:rPr>
        <w:t xml:space="preserve"> zł,</w:t>
      </w:r>
    </w:p>
    <w:p w14:paraId="0B970AB1" w14:textId="77777777" w:rsidR="003D1CE8" w:rsidRDefault="003D1CE8" w:rsidP="003D1CE8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wpływy z usług                                       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1 211 742 226 zł,</w:t>
      </w:r>
    </w:p>
    <w:p w14:paraId="3C81F21B" w14:textId="77777777" w:rsidR="003D1CE8" w:rsidRPr="00C61AB1" w:rsidRDefault="003D1CE8" w:rsidP="003D1CE8">
      <w:pPr>
        <w:pStyle w:val="Akapitzlist"/>
        <w:spacing w:line="360" w:lineRule="auto"/>
        <w:rPr>
          <w:rFonts w:eastAsia="Times New Roman" w:cstheme="minorHAnsi"/>
          <w:i/>
          <w:lang w:eastAsia="pl-PL"/>
        </w:rPr>
      </w:pPr>
      <w:r w:rsidRPr="00C61AB1">
        <w:rPr>
          <w:rFonts w:eastAsia="Times New Roman" w:cstheme="minorHAnsi"/>
          <w:i/>
          <w:lang w:eastAsia="pl-PL"/>
        </w:rPr>
        <w:t>w tym:</w:t>
      </w:r>
    </w:p>
    <w:p w14:paraId="6031CC6D" w14:textId="77777777" w:rsidR="003D1CE8" w:rsidRPr="00883B26" w:rsidRDefault="003D1CE8" w:rsidP="003D1CE8">
      <w:pPr>
        <w:pStyle w:val="Akapitzlist"/>
        <w:spacing w:line="360" w:lineRule="auto"/>
        <w:rPr>
          <w:rFonts w:eastAsia="Times New Roman" w:cstheme="minorHAnsi"/>
          <w:i/>
          <w:lang w:eastAsia="pl-PL"/>
        </w:rPr>
      </w:pPr>
      <w:r w:rsidRPr="00C61AB1">
        <w:rPr>
          <w:rFonts w:eastAsia="Times New Roman" w:cstheme="minorHAnsi"/>
          <w:i/>
          <w:lang w:eastAsia="pl-PL"/>
        </w:rPr>
        <w:t>wpływy ze sprzedaży</w:t>
      </w:r>
      <w:r>
        <w:rPr>
          <w:rFonts w:eastAsia="Times New Roman" w:cstheme="minorHAnsi"/>
          <w:i/>
          <w:lang w:eastAsia="pl-PL"/>
        </w:rPr>
        <w:t xml:space="preserve"> biletów komunikacji miejskiej</w:t>
      </w:r>
      <w:r>
        <w:rPr>
          <w:rFonts w:eastAsia="Times New Roman" w:cstheme="minorHAnsi"/>
          <w:i/>
          <w:lang w:eastAsia="pl-PL"/>
        </w:rPr>
        <w:tab/>
        <w:t xml:space="preserve">    715 298 758</w:t>
      </w:r>
      <w:r w:rsidRPr="00C61AB1">
        <w:rPr>
          <w:rFonts w:eastAsia="Times New Roman" w:cstheme="minorHAnsi"/>
          <w:i/>
          <w:lang w:eastAsia="pl-PL"/>
        </w:rPr>
        <w:t xml:space="preserve"> zł</w:t>
      </w:r>
      <w:r>
        <w:rPr>
          <w:rFonts w:eastAsia="Times New Roman" w:cstheme="minorHAnsi"/>
          <w:i/>
          <w:lang w:eastAsia="pl-PL"/>
        </w:rPr>
        <w:t>,</w:t>
      </w:r>
    </w:p>
    <w:p w14:paraId="4A9720FB" w14:textId="717C4A89" w:rsidR="008007C5" w:rsidRDefault="008007C5" w:rsidP="008007C5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512DCB">
        <w:rPr>
          <w:rFonts w:eastAsia="Times New Roman" w:cstheme="minorHAnsi"/>
          <w:lang w:eastAsia="pl-PL"/>
        </w:rPr>
        <w:t xml:space="preserve">dochody z mienia                                             </w:t>
      </w:r>
      <w:r w:rsidR="00A76A5C">
        <w:rPr>
          <w:rFonts w:eastAsia="Times New Roman" w:cstheme="minorHAnsi"/>
          <w:lang w:eastAsia="pl-PL"/>
        </w:rPr>
        <w:t xml:space="preserve"> </w:t>
      </w:r>
      <w:r w:rsidR="00883B26">
        <w:rPr>
          <w:rFonts w:eastAsia="Times New Roman" w:cstheme="minorHAnsi"/>
          <w:lang w:eastAsia="pl-PL"/>
        </w:rPr>
        <w:tab/>
      </w:r>
      <w:r w:rsidR="00883B26">
        <w:rPr>
          <w:rFonts w:eastAsia="Times New Roman" w:cstheme="minorHAnsi"/>
          <w:lang w:eastAsia="pl-PL"/>
        </w:rPr>
        <w:tab/>
      </w:r>
      <w:r w:rsidR="003D1CE8">
        <w:rPr>
          <w:rFonts w:eastAsia="Times New Roman" w:cstheme="minorHAnsi"/>
          <w:lang w:eastAsia="pl-PL"/>
        </w:rPr>
        <w:t xml:space="preserve"> </w:t>
      </w:r>
      <w:r w:rsidR="004B487A">
        <w:rPr>
          <w:rFonts w:eastAsia="Times New Roman" w:cstheme="minorHAnsi"/>
          <w:lang w:eastAsia="pl-PL"/>
        </w:rPr>
        <w:t>1 095 418 457</w:t>
      </w:r>
      <w:r w:rsidRPr="00512DCB">
        <w:rPr>
          <w:rFonts w:eastAsia="Times New Roman" w:cstheme="minorHAnsi"/>
          <w:lang w:eastAsia="pl-PL"/>
        </w:rPr>
        <w:t xml:space="preserve"> zł,</w:t>
      </w:r>
    </w:p>
    <w:p w14:paraId="3C8A804C" w14:textId="5EDA84AB" w:rsidR="001452C3" w:rsidRPr="00DE7446" w:rsidRDefault="008007C5" w:rsidP="00DE7446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E7446">
        <w:rPr>
          <w:rFonts w:eastAsia="Times New Roman" w:cstheme="minorHAnsi"/>
          <w:lang w:eastAsia="pl-PL"/>
        </w:rPr>
        <w:t>dotacje z budżetu państwa</w:t>
      </w:r>
      <w:r w:rsidRPr="00DE7446">
        <w:rPr>
          <w:rFonts w:eastAsia="Times New Roman" w:cstheme="minorHAnsi"/>
          <w:lang w:eastAsia="pl-PL"/>
        </w:rPr>
        <w:tab/>
        <w:t xml:space="preserve">                    </w:t>
      </w:r>
      <w:r w:rsidR="00A76A5C" w:rsidRPr="00DE7446">
        <w:rPr>
          <w:rFonts w:eastAsia="Times New Roman" w:cstheme="minorHAnsi"/>
          <w:lang w:eastAsia="pl-PL"/>
        </w:rPr>
        <w:t xml:space="preserve"> </w:t>
      </w:r>
      <w:r w:rsidR="00883B26">
        <w:rPr>
          <w:rFonts w:eastAsia="Times New Roman" w:cstheme="minorHAnsi"/>
          <w:lang w:eastAsia="pl-PL"/>
        </w:rPr>
        <w:tab/>
      </w:r>
      <w:r w:rsidR="00883B26">
        <w:rPr>
          <w:rFonts w:eastAsia="Times New Roman" w:cstheme="minorHAnsi"/>
          <w:lang w:eastAsia="pl-PL"/>
        </w:rPr>
        <w:tab/>
      </w:r>
      <w:r w:rsidR="003D1CE8">
        <w:rPr>
          <w:rFonts w:eastAsia="Times New Roman" w:cstheme="minorHAnsi"/>
          <w:lang w:eastAsia="pl-PL"/>
        </w:rPr>
        <w:t xml:space="preserve">    855 749 058</w:t>
      </w:r>
      <w:r w:rsidRPr="00DE7446">
        <w:rPr>
          <w:rFonts w:eastAsia="Times New Roman" w:cstheme="minorHAnsi"/>
          <w:lang w:eastAsia="pl-PL"/>
        </w:rPr>
        <w:t xml:space="preserve"> zł</w:t>
      </w:r>
      <w:r w:rsidR="001452C3" w:rsidRPr="00DE7446">
        <w:rPr>
          <w:rFonts w:eastAsia="Times New Roman" w:cstheme="minorHAnsi"/>
          <w:lang w:eastAsia="pl-PL"/>
        </w:rPr>
        <w:t>,</w:t>
      </w:r>
    </w:p>
    <w:p w14:paraId="165A8256" w14:textId="78E3E029" w:rsidR="000A4CC8" w:rsidRPr="003769AE" w:rsidRDefault="00175CF9" w:rsidP="000A4CC8">
      <w:pPr>
        <w:pStyle w:val="Akapitzlist"/>
        <w:numPr>
          <w:ilvl w:val="0"/>
          <w:numId w:val="14"/>
        </w:numPr>
        <w:spacing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środki</w:t>
      </w:r>
      <w:r w:rsidR="000A4CC8" w:rsidRPr="003769AE">
        <w:rPr>
          <w:rFonts w:eastAsia="Times New Roman" w:cstheme="minorHAnsi"/>
          <w:lang w:eastAsia="pl-PL"/>
        </w:rPr>
        <w:t xml:space="preserve"> na dofinansowanie projektów</w:t>
      </w:r>
    </w:p>
    <w:p w14:paraId="4E81D62D" w14:textId="7BE10B20" w:rsidR="001452C3" w:rsidRDefault="000A4CC8" w:rsidP="000A4CC8">
      <w:pPr>
        <w:pStyle w:val="Akapitzlist"/>
        <w:spacing w:line="360" w:lineRule="auto"/>
        <w:rPr>
          <w:rFonts w:eastAsia="Times New Roman" w:cstheme="minorHAnsi"/>
          <w:lang w:eastAsia="pl-PL"/>
        </w:rPr>
      </w:pPr>
      <w:r w:rsidRPr="003769AE">
        <w:rPr>
          <w:rFonts w:eastAsia="Times New Roman" w:cstheme="minorHAnsi"/>
          <w:lang w:eastAsia="pl-PL"/>
        </w:rPr>
        <w:t>realizowanych w ramach programów UE</w:t>
      </w:r>
      <w:r w:rsidR="001452C3">
        <w:rPr>
          <w:rFonts w:eastAsia="Times New Roman" w:cstheme="minorHAnsi"/>
          <w:lang w:eastAsia="pl-PL"/>
        </w:rPr>
        <w:t xml:space="preserve">            </w:t>
      </w:r>
      <w:r w:rsidR="00883B26">
        <w:rPr>
          <w:rFonts w:eastAsia="Times New Roman" w:cstheme="minorHAnsi"/>
          <w:lang w:eastAsia="pl-PL"/>
        </w:rPr>
        <w:tab/>
      </w:r>
      <w:r w:rsidR="00883B26">
        <w:rPr>
          <w:rFonts w:eastAsia="Times New Roman" w:cstheme="minorHAnsi"/>
          <w:lang w:eastAsia="pl-PL"/>
        </w:rPr>
        <w:tab/>
      </w:r>
      <w:r w:rsidR="003D1CE8">
        <w:rPr>
          <w:rFonts w:eastAsia="Times New Roman" w:cstheme="minorHAnsi"/>
          <w:lang w:eastAsia="pl-PL"/>
        </w:rPr>
        <w:t xml:space="preserve">    422 808 416</w:t>
      </w:r>
      <w:r w:rsidR="001452C3">
        <w:rPr>
          <w:rFonts w:eastAsia="Times New Roman" w:cstheme="minorHAnsi"/>
          <w:lang w:eastAsia="pl-PL"/>
        </w:rPr>
        <w:t xml:space="preserve"> zł.</w:t>
      </w:r>
    </w:p>
    <w:p w14:paraId="247D2F2C" w14:textId="486E3D0D" w:rsidR="00AF7EFB" w:rsidRPr="00D7336E" w:rsidRDefault="00307492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lastRenderedPageBreak/>
        <w:t>Wydatki budżetowe</w:t>
      </w:r>
      <w:r w:rsidRPr="00D7336E">
        <w:rPr>
          <w:rFonts w:eastAsia="Times New Roman" w:cstheme="minorHAnsi"/>
          <w:lang w:eastAsia="pl-PL"/>
        </w:rPr>
        <w:t xml:space="preserve"> zostały zrealizowane </w:t>
      </w:r>
      <w:r w:rsidR="003151E5">
        <w:rPr>
          <w:rFonts w:eastAsia="Times New Roman" w:cstheme="minorHAnsi"/>
          <w:lang w:eastAsia="pl-PL"/>
        </w:rPr>
        <w:t xml:space="preserve">na kwotę </w:t>
      </w:r>
      <w:r w:rsidR="003151E5" w:rsidRPr="004E6EB9">
        <w:rPr>
          <w:rFonts w:eastAsia="Times New Roman" w:cstheme="minorHAnsi"/>
          <w:b/>
          <w:lang w:eastAsia="pl-PL"/>
        </w:rPr>
        <w:t>1</w:t>
      </w:r>
      <w:r w:rsidR="003D1CE8">
        <w:rPr>
          <w:rFonts w:eastAsia="Times New Roman" w:cstheme="minorHAnsi"/>
          <w:b/>
          <w:lang w:eastAsia="pl-PL"/>
        </w:rPr>
        <w:t>9 159 380 317</w:t>
      </w:r>
      <w:r w:rsidR="003151E5" w:rsidRPr="004E6EB9">
        <w:rPr>
          <w:rFonts w:eastAsia="Times New Roman" w:cstheme="minorHAnsi"/>
          <w:b/>
          <w:lang w:eastAsia="pl-PL"/>
        </w:rPr>
        <w:t xml:space="preserve"> zł</w:t>
      </w:r>
      <w:r w:rsidR="003151E5">
        <w:rPr>
          <w:rFonts w:eastAsia="Times New Roman" w:cstheme="minorHAnsi"/>
          <w:lang w:eastAsia="pl-PL"/>
        </w:rPr>
        <w:t>, tj.</w:t>
      </w:r>
      <w:r w:rsidR="003151E5" w:rsidRPr="00D7336E">
        <w:rPr>
          <w:rFonts w:eastAsia="Times New Roman" w:cstheme="minorHAnsi"/>
          <w:lang w:eastAsia="pl-PL"/>
        </w:rPr>
        <w:t xml:space="preserve"> </w:t>
      </w:r>
      <w:r w:rsidR="00045622" w:rsidRPr="00D7336E">
        <w:rPr>
          <w:rFonts w:eastAsia="Times New Roman" w:cstheme="minorHAnsi"/>
          <w:lang w:eastAsia="pl-PL"/>
        </w:rPr>
        <w:t xml:space="preserve">na poziomie </w:t>
      </w:r>
      <w:r w:rsidR="003D1CE8" w:rsidRPr="003D1CE8">
        <w:rPr>
          <w:rFonts w:eastAsia="Times New Roman" w:cstheme="minorHAnsi"/>
          <w:b/>
          <w:bCs/>
          <w:lang w:eastAsia="pl-PL"/>
        </w:rPr>
        <w:t>64,09</w:t>
      </w:r>
      <w:r w:rsidR="00692D37" w:rsidRPr="003D1CE8">
        <w:rPr>
          <w:rFonts w:eastAsia="Times New Roman" w:cstheme="minorHAnsi"/>
          <w:b/>
          <w:bCs/>
          <w:lang w:eastAsia="pl-PL"/>
        </w:rPr>
        <w:t>%</w:t>
      </w:r>
      <w:r w:rsidR="00692D37" w:rsidRPr="00677167">
        <w:rPr>
          <w:rFonts w:eastAsia="Times New Roman" w:cstheme="minorHAnsi"/>
          <w:b/>
          <w:bCs/>
          <w:lang w:eastAsia="pl-PL"/>
        </w:rPr>
        <w:t xml:space="preserve"> planu</w:t>
      </w:r>
      <w:r w:rsidR="006F0698" w:rsidRPr="00D7336E">
        <w:rPr>
          <w:rFonts w:eastAsia="Times New Roman" w:cstheme="minorHAnsi"/>
          <w:b/>
          <w:lang w:eastAsia="pl-PL"/>
        </w:rPr>
        <w:t>.</w:t>
      </w:r>
      <w:r w:rsidR="006F0698" w:rsidRPr="003151E5">
        <w:rPr>
          <w:rFonts w:eastAsia="Times New Roman" w:cstheme="minorHAnsi"/>
          <w:lang w:eastAsia="pl-PL"/>
        </w:rPr>
        <w:t xml:space="preserve"> </w:t>
      </w:r>
      <w:r w:rsidR="00692D37" w:rsidRPr="00803789">
        <w:rPr>
          <w:rFonts w:eastAsia="Times New Roman" w:cstheme="minorHAnsi"/>
          <w:lang w:eastAsia="pl-PL"/>
        </w:rPr>
        <w:t>W stosunku do</w:t>
      </w:r>
      <w:r w:rsidR="0032456C" w:rsidRPr="00803789">
        <w:rPr>
          <w:rFonts w:eastAsia="Times New Roman" w:cstheme="minorHAnsi"/>
          <w:lang w:eastAsia="pl-PL"/>
        </w:rPr>
        <w:t xml:space="preserve"> </w:t>
      </w:r>
      <w:r w:rsidR="003151E5">
        <w:rPr>
          <w:rFonts w:eastAsia="Times New Roman" w:cstheme="minorHAnsi"/>
          <w:lang w:eastAsia="pl-PL"/>
        </w:rPr>
        <w:t>poniesionych w analogicznym okresie roku ubiegłego</w:t>
      </w:r>
      <w:r w:rsidR="00045622" w:rsidRPr="00D7336E">
        <w:rPr>
          <w:rFonts w:eastAsia="Times New Roman" w:cstheme="minorHAnsi"/>
          <w:lang w:eastAsia="pl-PL"/>
        </w:rPr>
        <w:t xml:space="preserve"> </w:t>
      </w:r>
      <w:r w:rsidR="003151E5">
        <w:rPr>
          <w:rFonts w:eastAsia="Times New Roman" w:cstheme="minorHAnsi"/>
          <w:b/>
          <w:lang w:eastAsia="pl-PL"/>
        </w:rPr>
        <w:t>były</w:t>
      </w:r>
      <w:r w:rsidR="00045622" w:rsidRPr="00D7336E">
        <w:rPr>
          <w:rFonts w:eastAsia="Times New Roman" w:cstheme="minorHAnsi"/>
          <w:b/>
          <w:lang w:eastAsia="pl-PL"/>
        </w:rPr>
        <w:t xml:space="preserve"> </w:t>
      </w:r>
      <w:r w:rsidR="007C1BCA">
        <w:rPr>
          <w:rFonts w:eastAsia="Times New Roman" w:cstheme="minorHAnsi"/>
          <w:b/>
          <w:lang w:eastAsia="pl-PL"/>
        </w:rPr>
        <w:t>wyższe</w:t>
      </w:r>
      <w:r w:rsidR="00045622" w:rsidRPr="00D7336E">
        <w:rPr>
          <w:rFonts w:eastAsia="Times New Roman" w:cstheme="minorHAnsi"/>
          <w:lang w:eastAsia="pl-PL"/>
        </w:rPr>
        <w:t xml:space="preserve"> </w:t>
      </w:r>
      <w:r w:rsidR="00692D37" w:rsidRPr="00D7336E">
        <w:rPr>
          <w:rFonts w:eastAsia="Times New Roman" w:cstheme="minorHAnsi"/>
          <w:b/>
          <w:lang w:eastAsia="pl-PL"/>
        </w:rPr>
        <w:t>o</w:t>
      </w:r>
      <w:r w:rsidR="0032456C" w:rsidRPr="00D7336E">
        <w:rPr>
          <w:rFonts w:eastAsia="Times New Roman" w:cstheme="minorHAnsi"/>
          <w:b/>
          <w:lang w:eastAsia="pl-PL"/>
        </w:rPr>
        <w:t xml:space="preserve"> </w:t>
      </w:r>
      <w:r w:rsidR="003D1CE8">
        <w:rPr>
          <w:rFonts w:eastAsia="Times New Roman" w:cstheme="minorHAnsi"/>
          <w:b/>
          <w:lang w:eastAsia="pl-PL"/>
        </w:rPr>
        <w:t>2 806 850</w:t>
      </w:r>
      <w:r w:rsidR="009A0834">
        <w:rPr>
          <w:rFonts w:eastAsia="Times New Roman" w:cstheme="minorHAnsi"/>
          <w:b/>
          <w:lang w:eastAsia="pl-PL"/>
        </w:rPr>
        <w:t> </w:t>
      </w:r>
      <w:r w:rsidR="003D1CE8">
        <w:rPr>
          <w:rFonts w:eastAsia="Times New Roman" w:cstheme="minorHAnsi"/>
          <w:b/>
          <w:lang w:eastAsia="pl-PL"/>
        </w:rPr>
        <w:t>312</w:t>
      </w:r>
      <w:r w:rsidR="009A0834">
        <w:rPr>
          <w:rFonts w:eastAsia="Times New Roman" w:cstheme="minorHAnsi"/>
          <w:b/>
          <w:lang w:eastAsia="pl-PL"/>
        </w:rPr>
        <w:t xml:space="preserve"> zł, </w:t>
      </w:r>
      <w:r w:rsidR="00CA358B" w:rsidRPr="00D7336E">
        <w:rPr>
          <w:rFonts w:eastAsia="Times New Roman" w:cstheme="minorHAnsi"/>
          <w:b/>
          <w:lang w:eastAsia="pl-PL"/>
        </w:rPr>
        <w:t xml:space="preserve"> tj. o</w:t>
      </w:r>
      <w:r w:rsidR="00322226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A76A5C">
        <w:rPr>
          <w:rFonts w:eastAsia="Times New Roman" w:cstheme="minorHAnsi"/>
          <w:b/>
          <w:bCs/>
          <w:lang w:eastAsia="pl-PL"/>
        </w:rPr>
        <w:t>1</w:t>
      </w:r>
      <w:r w:rsidR="009A0834">
        <w:rPr>
          <w:rFonts w:eastAsia="Times New Roman" w:cstheme="minorHAnsi"/>
          <w:b/>
          <w:bCs/>
          <w:lang w:eastAsia="pl-PL"/>
        </w:rPr>
        <w:t>7,16</w:t>
      </w:r>
      <w:r w:rsidR="00322226" w:rsidRPr="00D7336E">
        <w:rPr>
          <w:rFonts w:eastAsia="Times New Roman" w:cstheme="minorHAnsi"/>
          <w:b/>
          <w:bCs/>
          <w:lang w:eastAsia="pl-PL"/>
        </w:rPr>
        <w:t>%.</w:t>
      </w:r>
    </w:p>
    <w:p w14:paraId="100ECD77" w14:textId="5322216A" w:rsidR="003151E5" w:rsidRDefault="006F0698" w:rsidP="00023726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/>
          <w:bCs/>
          <w:lang w:eastAsia="pl-PL"/>
        </w:rPr>
        <w:t>W</w:t>
      </w:r>
      <w:r w:rsidR="00692D37" w:rsidRPr="00D7336E">
        <w:rPr>
          <w:rFonts w:eastAsia="Times New Roman" w:cstheme="minorHAnsi"/>
          <w:b/>
          <w:bCs/>
          <w:lang w:eastAsia="pl-PL"/>
        </w:rPr>
        <w:t>ydatki bieżące</w:t>
      </w:r>
      <w:r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3151E5" w:rsidRPr="00D7336E">
        <w:rPr>
          <w:rFonts w:eastAsia="Times New Roman" w:cstheme="minorHAnsi"/>
          <w:lang w:eastAsia="pl-PL"/>
        </w:rPr>
        <w:t xml:space="preserve">zostały zrealizowane </w:t>
      </w:r>
      <w:r w:rsidR="003151E5">
        <w:rPr>
          <w:rFonts w:eastAsia="Times New Roman" w:cstheme="minorHAnsi"/>
          <w:lang w:eastAsia="pl-PL"/>
        </w:rPr>
        <w:t xml:space="preserve">na kwotę </w:t>
      </w:r>
      <w:r w:rsidR="006F1D49" w:rsidRPr="006F1D49">
        <w:rPr>
          <w:rFonts w:eastAsia="Times New Roman" w:cstheme="minorHAnsi"/>
          <w:b/>
          <w:bCs/>
          <w:lang w:eastAsia="pl-PL"/>
        </w:rPr>
        <w:t>17 359 192 293</w:t>
      </w:r>
      <w:r w:rsidR="003151E5" w:rsidRPr="006F1D49">
        <w:rPr>
          <w:rFonts w:eastAsia="Times New Roman" w:cstheme="minorHAnsi"/>
          <w:b/>
          <w:bCs/>
          <w:lang w:eastAsia="pl-PL"/>
        </w:rPr>
        <w:t xml:space="preserve"> zł,</w:t>
      </w:r>
      <w:r w:rsidR="003151E5">
        <w:rPr>
          <w:rFonts w:eastAsia="Times New Roman" w:cstheme="minorHAnsi"/>
          <w:lang w:eastAsia="pl-PL"/>
        </w:rPr>
        <w:t xml:space="preserve"> tj</w:t>
      </w:r>
      <w:r w:rsidR="003151E5" w:rsidRPr="003151E5">
        <w:rPr>
          <w:rFonts w:eastAsia="Times New Roman" w:cstheme="minorHAnsi"/>
          <w:lang w:eastAsia="pl-PL"/>
        </w:rPr>
        <w:t>.</w:t>
      </w:r>
      <w:r w:rsidR="0032456C" w:rsidRPr="003151E5">
        <w:rPr>
          <w:rFonts w:eastAsia="Times New Roman" w:cstheme="minorHAnsi"/>
          <w:bCs/>
          <w:lang w:eastAsia="pl-PL"/>
        </w:rPr>
        <w:t xml:space="preserve"> </w:t>
      </w:r>
      <w:r w:rsidRPr="003151E5">
        <w:rPr>
          <w:rFonts w:eastAsia="Times New Roman" w:cstheme="minorHAnsi"/>
          <w:bCs/>
          <w:lang w:eastAsia="pl-PL"/>
        </w:rPr>
        <w:t>na poziomie</w:t>
      </w:r>
      <w:r w:rsidR="007C6FF2" w:rsidRPr="00D7336E">
        <w:rPr>
          <w:rFonts w:eastAsia="Times New Roman" w:cstheme="minorHAnsi"/>
          <w:bCs/>
          <w:lang w:eastAsia="pl-PL"/>
        </w:rPr>
        <w:t xml:space="preserve"> </w:t>
      </w:r>
      <w:r w:rsidR="006F1D49" w:rsidRPr="006F1D49">
        <w:rPr>
          <w:rFonts w:eastAsia="Times New Roman" w:cstheme="minorHAnsi"/>
          <w:b/>
          <w:lang w:eastAsia="pl-PL"/>
        </w:rPr>
        <w:t>67,07</w:t>
      </w:r>
      <w:r w:rsidR="001D2154" w:rsidRPr="006F1D49">
        <w:rPr>
          <w:rFonts w:eastAsia="Times New Roman" w:cstheme="minorHAnsi"/>
          <w:b/>
          <w:lang w:eastAsia="pl-PL"/>
        </w:rPr>
        <w:t>%</w:t>
      </w:r>
      <w:r w:rsidR="001D2154" w:rsidRPr="00D7336E">
        <w:rPr>
          <w:rFonts w:eastAsia="Times New Roman" w:cstheme="minorHAnsi"/>
          <w:b/>
          <w:bCs/>
          <w:lang w:eastAsia="pl-PL"/>
        </w:rPr>
        <w:t xml:space="preserve"> planu</w:t>
      </w:r>
      <w:r w:rsidR="001D2154" w:rsidRPr="00D7336E">
        <w:rPr>
          <w:rFonts w:eastAsia="Times New Roman" w:cstheme="minorHAnsi"/>
          <w:bCs/>
          <w:lang w:eastAsia="pl-PL"/>
        </w:rPr>
        <w:t>. W</w:t>
      </w:r>
      <w:r w:rsidR="003151E5">
        <w:rPr>
          <w:rFonts w:eastAsia="Times New Roman" w:cstheme="minorHAnsi"/>
          <w:bCs/>
          <w:lang w:eastAsia="pl-PL"/>
        </w:rPr>
        <w:t> </w:t>
      </w:r>
      <w:r w:rsidR="007C6FF2" w:rsidRPr="00D7336E">
        <w:rPr>
          <w:rFonts w:eastAsia="Times New Roman" w:cstheme="minorHAnsi"/>
          <w:bCs/>
          <w:lang w:eastAsia="pl-PL"/>
        </w:rPr>
        <w:t>stosunku do</w:t>
      </w:r>
      <w:r w:rsidR="0032456C" w:rsidRPr="00D7336E">
        <w:rPr>
          <w:rFonts w:eastAsia="Times New Roman" w:cstheme="minorHAnsi"/>
          <w:bCs/>
          <w:lang w:eastAsia="pl-PL"/>
        </w:rPr>
        <w:t xml:space="preserve"> </w:t>
      </w:r>
      <w:r w:rsidR="003151E5">
        <w:rPr>
          <w:rFonts w:eastAsia="Times New Roman" w:cstheme="minorHAnsi"/>
          <w:lang w:eastAsia="pl-PL"/>
        </w:rPr>
        <w:t xml:space="preserve">poniesionych w analogicznym okresie roku ubiegłego </w:t>
      </w:r>
      <w:r w:rsidR="003151E5" w:rsidRPr="003151E5">
        <w:rPr>
          <w:rFonts w:eastAsia="Times New Roman" w:cstheme="minorHAnsi"/>
          <w:b/>
          <w:lang w:eastAsia="pl-PL"/>
        </w:rPr>
        <w:t>były</w:t>
      </w:r>
      <w:r w:rsidR="007C6FF2" w:rsidRPr="003151E5">
        <w:rPr>
          <w:rFonts w:eastAsia="Times New Roman" w:cstheme="minorHAnsi"/>
          <w:b/>
          <w:bCs/>
          <w:lang w:eastAsia="pl-PL"/>
        </w:rPr>
        <w:t xml:space="preserve"> </w:t>
      </w:r>
      <w:r w:rsidR="007C1BCA">
        <w:rPr>
          <w:rFonts w:eastAsia="Times New Roman" w:cstheme="minorHAnsi"/>
          <w:b/>
          <w:bCs/>
          <w:lang w:eastAsia="pl-PL"/>
        </w:rPr>
        <w:t>w</w:t>
      </w:r>
      <w:r w:rsidR="003151E5">
        <w:rPr>
          <w:rFonts w:eastAsia="Times New Roman" w:cstheme="minorHAnsi"/>
          <w:b/>
          <w:bCs/>
          <w:lang w:eastAsia="pl-PL"/>
        </w:rPr>
        <w:t>yższe</w:t>
      </w:r>
      <w:r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1D2154" w:rsidRPr="00D7336E">
        <w:rPr>
          <w:rFonts w:cstheme="minorHAnsi"/>
          <w:b/>
        </w:rPr>
        <w:t>o</w:t>
      </w:r>
      <w:r w:rsidR="007C6FF2" w:rsidRPr="00D7336E">
        <w:rPr>
          <w:rFonts w:cstheme="minorHAnsi"/>
          <w:b/>
        </w:rPr>
        <w:t> </w:t>
      </w:r>
      <w:r w:rsidR="006F1D49">
        <w:rPr>
          <w:rFonts w:cstheme="minorHAnsi"/>
          <w:b/>
        </w:rPr>
        <w:t>2 915 887 412</w:t>
      </w:r>
      <w:r w:rsidR="004A0FD8" w:rsidRPr="00D7336E">
        <w:rPr>
          <w:rFonts w:eastAsia="Times New Roman" w:cstheme="minorHAnsi"/>
          <w:b/>
          <w:lang w:eastAsia="pl-PL"/>
        </w:rPr>
        <w:t xml:space="preserve"> </w:t>
      </w:r>
      <w:r w:rsidR="001D2154" w:rsidRPr="00D7336E">
        <w:rPr>
          <w:rFonts w:eastAsia="Times New Roman" w:cstheme="minorHAnsi"/>
          <w:b/>
          <w:lang w:eastAsia="pl-PL"/>
        </w:rPr>
        <w:t>z</w:t>
      </w:r>
      <w:r w:rsidRPr="00D7336E">
        <w:rPr>
          <w:rFonts w:eastAsia="Times New Roman" w:cstheme="minorHAnsi"/>
          <w:b/>
          <w:lang w:eastAsia="pl-PL"/>
        </w:rPr>
        <w:t>ł</w:t>
      </w:r>
      <w:r w:rsidR="00322226" w:rsidRPr="00D7336E">
        <w:rPr>
          <w:rFonts w:eastAsia="Times New Roman" w:cstheme="minorHAnsi"/>
          <w:b/>
          <w:lang w:eastAsia="pl-PL"/>
        </w:rPr>
        <w:t>, tj. o</w:t>
      </w:r>
      <w:r w:rsidR="00762CD7" w:rsidRPr="00D7336E">
        <w:rPr>
          <w:rFonts w:eastAsia="Times New Roman" w:cstheme="minorHAnsi"/>
          <w:b/>
          <w:lang w:eastAsia="pl-PL"/>
        </w:rPr>
        <w:t xml:space="preserve"> </w:t>
      </w:r>
      <w:r w:rsidR="006F1D49">
        <w:rPr>
          <w:rFonts w:eastAsia="Times New Roman" w:cstheme="minorHAnsi"/>
          <w:b/>
          <w:lang w:eastAsia="pl-PL"/>
        </w:rPr>
        <w:t>20,19</w:t>
      </w:r>
      <w:r w:rsidR="004963AA" w:rsidRPr="00677167">
        <w:rPr>
          <w:rFonts w:eastAsia="Times New Roman" w:cstheme="minorHAnsi"/>
          <w:b/>
          <w:lang w:eastAsia="pl-PL"/>
        </w:rPr>
        <w:t>%</w:t>
      </w:r>
      <w:r w:rsidR="00942325" w:rsidRPr="00AD2BD7">
        <w:rPr>
          <w:rFonts w:eastAsia="Times New Roman" w:cstheme="minorHAnsi"/>
          <w:bCs/>
          <w:lang w:eastAsia="pl-PL"/>
        </w:rPr>
        <w:t xml:space="preserve">, przy </w:t>
      </w:r>
      <w:r w:rsidR="00942325" w:rsidRPr="003151E5">
        <w:rPr>
          <w:rFonts w:eastAsia="Times New Roman" w:cstheme="minorHAnsi"/>
          <w:bCs/>
          <w:lang w:eastAsia="pl-PL"/>
        </w:rPr>
        <w:t>czym</w:t>
      </w:r>
      <w:r w:rsidR="00517B20" w:rsidRPr="003151E5">
        <w:rPr>
          <w:rFonts w:eastAsia="Times New Roman" w:cstheme="minorHAnsi"/>
          <w:lang w:eastAsia="pl-PL"/>
        </w:rPr>
        <w:t xml:space="preserve"> wpłata do budżetu państwa z </w:t>
      </w:r>
      <w:r w:rsidR="00942325" w:rsidRPr="003151E5">
        <w:rPr>
          <w:rFonts w:eastAsia="Times New Roman" w:cstheme="minorHAnsi"/>
          <w:lang w:eastAsia="pl-PL"/>
        </w:rPr>
        <w:t>tytułu tzw. „janosikowego” wzrosł</w:t>
      </w:r>
      <w:r w:rsidR="003151E5">
        <w:rPr>
          <w:rFonts w:eastAsia="Times New Roman" w:cstheme="minorHAnsi"/>
          <w:lang w:eastAsia="pl-PL"/>
        </w:rPr>
        <w:t>a r/r o </w:t>
      </w:r>
      <w:r w:rsidR="00AD2BD7" w:rsidRPr="003151E5">
        <w:rPr>
          <w:rFonts w:eastAsia="Times New Roman" w:cstheme="minorHAnsi"/>
          <w:lang w:eastAsia="pl-PL"/>
        </w:rPr>
        <w:t>4</w:t>
      </w:r>
      <w:r w:rsidR="006F1D49">
        <w:rPr>
          <w:rFonts w:eastAsia="Times New Roman" w:cstheme="minorHAnsi"/>
          <w:lang w:eastAsia="pl-PL"/>
        </w:rPr>
        <w:t>5</w:t>
      </w:r>
      <w:r w:rsidR="00AD2BD7" w:rsidRPr="003151E5">
        <w:rPr>
          <w:rFonts w:eastAsia="Times New Roman" w:cstheme="minorHAnsi"/>
          <w:lang w:eastAsia="pl-PL"/>
        </w:rPr>
        <w:t>,</w:t>
      </w:r>
      <w:r w:rsidR="006F1D49">
        <w:rPr>
          <w:rFonts w:eastAsia="Times New Roman" w:cstheme="minorHAnsi"/>
          <w:lang w:eastAsia="pl-PL"/>
        </w:rPr>
        <w:t>07</w:t>
      </w:r>
      <w:r w:rsidR="00AD2BD7" w:rsidRPr="003151E5">
        <w:rPr>
          <w:rFonts w:eastAsia="Times New Roman" w:cstheme="minorHAnsi"/>
          <w:lang w:eastAsia="pl-PL"/>
        </w:rPr>
        <w:t>%</w:t>
      </w:r>
      <w:r w:rsidR="004963AA" w:rsidRPr="003151E5">
        <w:rPr>
          <w:rFonts w:eastAsia="Times New Roman" w:cstheme="minorHAnsi"/>
          <w:lang w:eastAsia="pl-PL"/>
        </w:rPr>
        <w:t>.</w:t>
      </w:r>
    </w:p>
    <w:p w14:paraId="71875E15" w14:textId="2F24E29C" w:rsidR="00B736E5" w:rsidRPr="003151E5" w:rsidRDefault="005D2009" w:rsidP="00023726">
      <w:pPr>
        <w:rPr>
          <w:rFonts w:eastAsia="Times New Roman" w:cstheme="minorHAnsi"/>
          <w:bCs/>
          <w:lang w:eastAsia="pl-PL"/>
        </w:rPr>
      </w:pPr>
      <w:r w:rsidRPr="003151E5">
        <w:rPr>
          <w:rFonts w:eastAsia="Times New Roman" w:cstheme="minorHAnsi"/>
          <w:bCs/>
          <w:lang w:eastAsia="pl-PL"/>
        </w:rPr>
        <w:t>W</w:t>
      </w:r>
      <w:r w:rsidR="006F0698" w:rsidRPr="003151E5">
        <w:rPr>
          <w:rFonts w:eastAsia="Times New Roman" w:cstheme="minorHAnsi"/>
          <w:bCs/>
          <w:lang w:eastAsia="pl-PL"/>
        </w:rPr>
        <w:t>ydatki bieżące</w:t>
      </w:r>
      <w:r w:rsidR="0032456C" w:rsidRPr="003151E5">
        <w:rPr>
          <w:rFonts w:eastAsia="Times New Roman" w:cstheme="minorHAnsi"/>
          <w:bCs/>
          <w:lang w:eastAsia="pl-PL"/>
        </w:rPr>
        <w:t xml:space="preserve"> zrealizowane w </w:t>
      </w:r>
      <w:r w:rsidR="003D59D2" w:rsidRPr="003151E5">
        <w:rPr>
          <w:rFonts w:eastAsia="Times New Roman" w:cstheme="minorHAnsi"/>
          <w:bCs/>
          <w:lang w:eastAsia="pl-PL"/>
        </w:rPr>
        <w:t>I</w:t>
      </w:r>
      <w:r w:rsidR="00677167" w:rsidRPr="003151E5">
        <w:rPr>
          <w:rFonts w:eastAsia="Times New Roman" w:cstheme="minorHAnsi"/>
          <w:bCs/>
          <w:lang w:eastAsia="pl-PL"/>
        </w:rPr>
        <w:t>I</w:t>
      </w:r>
      <w:r w:rsidR="006F1D49">
        <w:rPr>
          <w:rFonts w:eastAsia="Times New Roman" w:cstheme="minorHAnsi"/>
          <w:bCs/>
          <w:lang w:eastAsia="pl-PL"/>
        </w:rPr>
        <w:t>I</w:t>
      </w:r>
      <w:r w:rsidR="0032456C" w:rsidRPr="003151E5">
        <w:rPr>
          <w:rFonts w:eastAsia="Times New Roman" w:cstheme="minorHAnsi"/>
          <w:bCs/>
          <w:lang w:eastAsia="pl-PL"/>
        </w:rPr>
        <w:t xml:space="preserve"> kwarta</w:t>
      </w:r>
      <w:r w:rsidR="00C57A31">
        <w:rPr>
          <w:rFonts w:eastAsia="Times New Roman" w:cstheme="minorHAnsi"/>
          <w:bCs/>
          <w:lang w:eastAsia="pl-PL"/>
        </w:rPr>
        <w:t>łach</w:t>
      </w:r>
      <w:r w:rsidR="0032456C" w:rsidRPr="003151E5">
        <w:rPr>
          <w:rFonts w:eastAsia="Times New Roman" w:cstheme="minorHAnsi"/>
          <w:bCs/>
          <w:lang w:eastAsia="pl-PL"/>
        </w:rPr>
        <w:t xml:space="preserve"> </w:t>
      </w:r>
      <w:r w:rsidR="00C57A31">
        <w:rPr>
          <w:rFonts w:eastAsia="Times New Roman" w:cstheme="minorHAnsi"/>
          <w:bCs/>
          <w:lang w:eastAsia="pl-PL"/>
        </w:rPr>
        <w:t>2024 r.</w:t>
      </w:r>
      <w:bookmarkStart w:id="0" w:name="_GoBack"/>
      <w:bookmarkEnd w:id="0"/>
      <w:r w:rsidR="006F0698" w:rsidRPr="003151E5">
        <w:rPr>
          <w:rFonts w:eastAsia="Times New Roman" w:cstheme="minorHAnsi"/>
          <w:bCs/>
          <w:lang w:eastAsia="pl-PL"/>
        </w:rPr>
        <w:t xml:space="preserve"> </w:t>
      </w:r>
      <w:r w:rsidRPr="003151E5">
        <w:rPr>
          <w:rFonts w:eastAsia="Times New Roman" w:cstheme="minorHAnsi"/>
          <w:bCs/>
          <w:lang w:eastAsia="pl-PL"/>
        </w:rPr>
        <w:t xml:space="preserve">przeznaczone </w:t>
      </w:r>
      <w:r w:rsidR="002255EA" w:rsidRPr="003151E5">
        <w:rPr>
          <w:rFonts w:eastAsia="Times New Roman" w:cstheme="minorHAnsi"/>
          <w:bCs/>
          <w:lang w:eastAsia="pl-PL"/>
        </w:rPr>
        <w:t>zostały</w:t>
      </w:r>
      <w:r w:rsidRPr="003151E5">
        <w:rPr>
          <w:rFonts w:eastAsia="Times New Roman" w:cstheme="minorHAnsi"/>
          <w:bCs/>
          <w:lang w:eastAsia="pl-PL"/>
        </w:rPr>
        <w:t xml:space="preserve"> na finansowanie</w:t>
      </w:r>
      <w:r w:rsidR="006F0698" w:rsidRPr="003151E5">
        <w:rPr>
          <w:rFonts w:eastAsia="Times New Roman" w:cstheme="minorHAnsi"/>
          <w:bCs/>
          <w:lang w:eastAsia="pl-PL"/>
        </w:rPr>
        <w:t xml:space="preserve"> m.in.:</w:t>
      </w:r>
    </w:p>
    <w:p w14:paraId="0A84C426" w14:textId="2DA101CC" w:rsidR="00D30904" w:rsidRPr="00D7336E" w:rsidRDefault="004A0FD8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>edukacji</w:t>
      </w:r>
      <w:r w:rsidR="0032456C" w:rsidRPr="00D7336E">
        <w:rPr>
          <w:rFonts w:eastAsia="Times New Roman" w:cstheme="minorHAnsi"/>
          <w:bCs/>
          <w:lang w:eastAsia="pl-PL"/>
        </w:rPr>
        <w:t xml:space="preserve">   </w:t>
      </w:r>
      <w:r w:rsidR="003151E5">
        <w:rPr>
          <w:rFonts w:eastAsia="Times New Roman" w:cstheme="minorHAnsi"/>
          <w:bCs/>
          <w:lang w:eastAsia="pl-PL"/>
        </w:rPr>
        <w:t xml:space="preserve"> </w:t>
      </w:r>
      <w:r w:rsidR="003151E5">
        <w:rPr>
          <w:rFonts w:eastAsia="Times New Roman" w:cstheme="minorHAnsi"/>
          <w:bCs/>
          <w:lang w:eastAsia="pl-PL"/>
        </w:rPr>
        <w:tab/>
        <w:t xml:space="preserve">        </w:t>
      </w:r>
      <w:r w:rsidR="001972E3" w:rsidRPr="00D7336E">
        <w:rPr>
          <w:rFonts w:eastAsia="Times New Roman" w:cstheme="minorHAnsi"/>
          <w:bCs/>
          <w:lang w:eastAsia="pl-PL"/>
        </w:rPr>
        <w:t xml:space="preserve">                                    </w:t>
      </w:r>
      <w:r w:rsidR="005D463B" w:rsidRPr="00D7336E">
        <w:rPr>
          <w:rFonts w:eastAsia="Times New Roman" w:cstheme="minorHAnsi"/>
          <w:bCs/>
          <w:lang w:eastAsia="pl-PL"/>
        </w:rPr>
        <w:t xml:space="preserve"> </w:t>
      </w:r>
      <w:r w:rsidR="001972E3" w:rsidRPr="00D7336E">
        <w:rPr>
          <w:rFonts w:eastAsia="Times New Roman" w:cstheme="minorHAnsi"/>
          <w:bCs/>
          <w:lang w:eastAsia="pl-PL"/>
        </w:rPr>
        <w:t xml:space="preserve">  </w:t>
      </w:r>
      <w:r w:rsidR="002E1801" w:rsidRPr="00D7336E">
        <w:rPr>
          <w:rFonts w:eastAsia="Times New Roman" w:cstheme="minorHAnsi"/>
          <w:bCs/>
          <w:lang w:eastAsia="pl-PL"/>
        </w:rPr>
        <w:t xml:space="preserve">                      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="00242B41">
        <w:rPr>
          <w:rFonts w:eastAsia="Times New Roman" w:cstheme="minorHAnsi"/>
          <w:bCs/>
          <w:lang w:eastAsia="pl-PL"/>
        </w:rPr>
        <w:t xml:space="preserve">    </w:t>
      </w:r>
      <w:r w:rsidR="002E2A30" w:rsidRPr="00D7336E">
        <w:rPr>
          <w:rFonts w:eastAsia="Times New Roman" w:cstheme="minorHAnsi"/>
          <w:bCs/>
          <w:lang w:eastAsia="pl-PL"/>
        </w:rPr>
        <w:t xml:space="preserve"> </w:t>
      </w:r>
      <w:r w:rsidR="006F1D49">
        <w:rPr>
          <w:rFonts w:eastAsia="Times New Roman" w:cstheme="minorHAnsi"/>
          <w:bCs/>
          <w:lang w:eastAsia="pl-PL"/>
        </w:rPr>
        <w:t>6 305 869 671</w:t>
      </w:r>
      <w:r w:rsidR="00D30904" w:rsidRPr="00D7336E">
        <w:rPr>
          <w:rFonts w:eastAsia="Times New Roman" w:cstheme="minorHAnsi"/>
          <w:lang w:eastAsia="pl-PL"/>
        </w:rPr>
        <w:t xml:space="preserve"> zł,</w:t>
      </w:r>
    </w:p>
    <w:p w14:paraId="226592D7" w14:textId="3FF3DEF4" w:rsidR="001972E3" w:rsidRPr="00D7336E" w:rsidRDefault="001972E3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zakupu usług komunikacji miejskiej </w:t>
      </w:r>
      <w:r w:rsidR="0032456C" w:rsidRPr="00D7336E">
        <w:rPr>
          <w:rFonts w:eastAsia="Times New Roman" w:cstheme="minorHAnsi"/>
          <w:bCs/>
          <w:lang w:eastAsia="pl-PL"/>
        </w:rPr>
        <w:t xml:space="preserve">  </w:t>
      </w:r>
      <w:r w:rsidRPr="00D7336E">
        <w:rPr>
          <w:rFonts w:eastAsia="Times New Roman" w:cstheme="minorHAnsi"/>
          <w:bCs/>
          <w:lang w:eastAsia="pl-PL"/>
        </w:rPr>
        <w:t xml:space="preserve">              </w:t>
      </w:r>
      <w:r w:rsidR="0032456C" w:rsidRP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="002E1801" w:rsidRPr="00D7336E">
        <w:rPr>
          <w:rFonts w:eastAsia="Times New Roman" w:cstheme="minorHAnsi"/>
          <w:bCs/>
          <w:lang w:eastAsia="pl-PL"/>
        </w:rPr>
        <w:t xml:space="preserve">                  </w:t>
      </w:r>
      <w:r w:rsidR="000F28BB">
        <w:rPr>
          <w:rFonts w:eastAsia="Times New Roman" w:cstheme="minorHAnsi"/>
          <w:bCs/>
          <w:lang w:eastAsia="pl-PL"/>
        </w:rPr>
        <w:t>2 489 187 669</w:t>
      </w:r>
      <w:r w:rsidR="00F21D3B" w:rsidRPr="00D7336E">
        <w:rPr>
          <w:rFonts w:eastAsia="Times New Roman" w:cstheme="minorHAnsi"/>
          <w:lang w:eastAsia="pl-PL"/>
        </w:rPr>
        <w:t xml:space="preserve"> zł,</w:t>
      </w:r>
    </w:p>
    <w:p w14:paraId="2DBEFBF4" w14:textId="09BCFD9A" w:rsidR="00F21D3B" w:rsidRDefault="00F21D3B" w:rsidP="00D7336E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wpłaty tzw. „janosikowego”                                                  </w:t>
      </w:r>
      <w:r w:rsidR="00187B93">
        <w:rPr>
          <w:rFonts w:eastAsia="Times New Roman" w:cstheme="minorHAnsi"/>
          <w:bCs/>
          <w:lang w:eastAsia="pl-PL"/>
        </w:rPr>
        <w:t>1</w:t>
      </w:r>
      <w:r w:rsidR="000F28BB">
        <w:rPr>
          <w:rFonts w:eastAsia="Times New Roman" w:cstheme="minorHAnsi"/>
          <w:bCs/>
          <w:lang w:eastAsia="pl-PL"/>
        </w:rPr>
        <w:t> 557 442 577</w:t>
      </w:r>
      <w:r w:rsidRPr="00D7336E">
        <w:rPr>
          <w:rFonts w:eastAsia="Times New Roman" w:cstheme="minorHAnsi"/>
          <w:lang w:eastAsia="pl-PL"/>
        </w:rPr>
        <w:t xml:space="preserve"> zł,</w:t>
      </w:r>
    </w:p>
    <w:p w14:paraId="177B9FC7" w14:textId="700367E1" w:rsidR="003151E5" w:rsidRPr="00C61AB1" w:rsidRDefault="003151E5" w:rsidP="003151E5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C61AB1">
        <w:rPr>
          <w:rFonts w:eastAsia="Times New Roman" w:cstheme="minorHAnsi"/>
          <w:lang w:eastAsia="pl-PL"/>
        </w:rPr>
        <w:t>polityki społ</w:t>
      </w:r>
      <w:r>
        <w:rPr>
          <w:rFonts w:eastAsia="Times New Roman" w:cstheme="minorHAnsi"/>
          <w:lang w:eastAsia="pl-PL"/>
        </w:rPr>
        <w:t>ecznej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   1</w:t>
      </w:r>
      <w:r w:rsidR="00687846">
        <w:rPr>
          <w:rFonts w:eastAsia="Times New Roman" w:cstheme="minorHAnsi"/>
          <w:lang w:eastAsia="pl-PL"/>
        </w:rPr>
        <w:t> 529 840 349</w:t>
      </w:r>
      <w:r w:rsidRPr="00C61AB1">
        <w:rPr>
          <w:rFonts w:eastAsia="Times New Roman" w:cstheme="minorHAnsi"/>
          <w:lang w:eastAsia="pl-PL"/>
        </w:rPr>
        <w:t xml:space="preserve"> zł,</w:t>
      </w:r>
    </w:p>
    <w:p w14:paraId="7CAD54FB" w14:textId="77777777" w:rsidR="003151E5" w:rsidRPr="00C61AB1" w:rsidRDefault="003151E5" w:rsidP="003151E5">
      <w:pPr>
        <w:pStyle w:val="Akapitzlist"/>
        <w:spacing w:line="360" w:lineRule="auto"/>
        <w:ind w:left="927"/>
        <w:rPr>
          <w:rFonts w:eastAsia="Times New Roman" w:cstheme="minorHAnsi"/>
          <w:i/>
          <w:lang w:eastAsia="pl-PL"/>
        </w:rPr>
      </w:pPr>
      <w:r w:rsidRPr="00C61AB1">
        <w:rPr>
          <w:rFonts w:eastAsia="Times New Roman" w:cstheme="minorHAnsi"/>
          <w:i/>
          <w:lang w:eastAsia="pl-PL"/>
        </w:rPr>
        <w:t>w tym:</w:t>
      </w:r>
    </w:p>
    <w:p w14:paraId="1CFD45B2" w14:textId="3E17930E" w:rsidR="003151E5" w:rsidRPr="003151E5" w:rsidRDefault="003151E5" w:rsidP="003151E5">
      <w:pPr>
        <w:pStyle w:val="Akapitzlist"/>
        <w:spacing w:line="360" w:lineRule="auto"/>
        <w:ind w:left="927"/>
        <w:rPr>
          <w:rFonts w:eastAsia="Times New Roman" w:cstheme="minorHAnsi"/>
          <w:i/>
          <w:lang w:eastAsia="pl-PL"/>
        </w:rPr>
      </w:pPr>
      <w:r w:rsidRPr="00C61AB1">
        <w:rPr>
          <w:rFonts w:eastAsia="Times New Roman" w:cstheme="minorHAnsi"/>
          <w:i/>
          <w:lang w:eastAsia="pl-PL"/>
        </w:rPr>
        <w:t>wypłaty świadczeń i zasiłków oraz pomocy w naturze</w:t>
      </w:r>
      <w:r w:rsidRPr="00C61AB1">
        <w:rPr>
          <w:rFonts w:eastAsia="Times New Roman" w:cstheme="minorHAnsi"/>
          <w:i/>
          <w:lang w:eastAsia="pl-PL"/>
        </w:rPr>
        <w:tab/>
        <w:t xml:space="preserve">          </w:t>
      </w:r>
      <w:r w:rsidR="000F28BB">
        <w:rPr>
          <w:rFonts w:eastAsia="Times New Roman" w:cstheme="minorHAnsi"/>
          <w:i/>
          <w:lang w:eastAsia="pl-PL"/>
        </w:rPr>
        <w:t>338 144 485</w:t>
      </w:r>
      <w:r w:rsidRPr="00D7336E">
        <w:rPr>
          <w:rFonts w:eastAsia="Times New Roman" w:cstheme="minorHAnsi"/>
          <w:lang w:eastAsia="pl-PL"/>
        </w:rPr>
        <w:t xml:space="preserve"> </w:t>
      </w:r>
      <w:r w:rsidRPr="00C61AB1">
        <w:rPr>
          <w:rFonts w:eastAsia="Times New Roman" w:cstheme="minorHAnsi"/>
          <w:i/>
          <w:lang w:eastAsia="pl-PL"/>
        </w:rPr>
        <w:t>zł,</w:t>
      </w:r>
    </w:p>
    <w:p w14:paraId="2459E34F" w14:textId="07B7A6BE" w:rsidR="00242B41" w:rsidRDefault="00242B41" w:rsidP="00242B41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utrzymania zasobu komunalnego                                             </w:t>
      </w:r>
      <w:r w:rsidR="000F28BB">
        <w:rPr>
          <w:rFonts w:eastAsia="Times New Roman" w:cstheme="minorHAnsi"/>
          <w:bCs/>
          <w:lang w:eastAsia="pl-PL"/>
        </w:rPr>
        <w:t xml:space="preserve"> 853 109 236</w:t>
      </w:r>
      <w:r w:rsidRPr="00D7336E">
        <w:rPr>
          <w:rFonts w:eastAsia="Times New Roman" w:cstheme="minorHAnsi"/>
          <w:lang w:eastAsia="pl-PL"/>
        </w:rPr>
        <w:t xml:space="preserve"> zł</w:t>
      </w:r>
      <w:r>
        <w:rPr>
          <w:rFonts w:eastAsia="Times New Roman" w:cstheme="minorHAnsi"/>
          <w:lang w:eastAsia="pl-PL"/>
        </w:rPr>
        <w:t>,</w:t>
      </w:r>
    </w:p>
    <w:p w14:paraId="12D47BD0" w14:textId="440487F5" w:rsidR="00F21D3B" w:rsidRPr="00D7336E" w:rsidRDefault="00F21D3B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gospodarki odpadami                                                    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           </w:t>
      </w:r>
      <w:r w:rsidR="000F28BB">
        <w:rPr>
          <w:rFonts w:eastAsia="Times New Roman" w:cstheme="minorHAnsi"/>
          <w:bCs/>
          <w:lang w:eastAsia="pl-PL"/>
        </w:rPr>
        <w:t>639 574 847</w:t>
      </w:r>
      <w:r w:rsidR="00A41B7B">
        <w:rPr>
          <w:rFonts w:eastAsia="Times New Roman" w:cstheme="minorHAnsi"/>
          <w:lang w:eastAsia="pl-PL"/>
        </w:rPr>
        <w:t xml:space="preserve"> zł.</w:t>
      </w:r>
    </w:p>
    <w:p w14:paraId="3DBBD2DD" w14:textId="77777777" w:rsidR="005D463B" w:rsidRPr="00D7336E" w:rsidRDefault="005D463B" w:rsidP="00D7336E">
      <w:pPr>
        <w:spacing w:line="360" w:lineRule="auto"/>
        <w:rPr>
          <w:rFonts w:eastAsia="Times New Roman" w:cstheme="minorHAnsi"/>
          <w:lang w:eastAsia="pl-PL"/>
        </w:rPr>
      </w:pPr>
    </w:p>
    <w:p w14:paraId="69954AD0" w14:textId="14D0122A" w:rsidR="006156AF" w:rsidRPr="00D7336E" w:rsidRDefault="005D463B" w:rsidP="006156AF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>Wydatki majątkowe</w:t>
      </w:r>
      <w:r w:rsidR="001F61BD">
        <w:rPr>
          <w:rFonts w:eastAsia="Times New Roman" w:cstheme="minorHAnsi"/>
          <w:lang w:eastAsia="pl-PL"/>
        </w:rPr>
        <w:t xml:space="preserve"> </w:t>
      </w:r>
      <w:r w:rsidR="00FB2102" w:rsidRPr="00D7336E">
        <w:rPr>
          <w:rFonts w:eastAsia="Times New Roman" w:cstheme="minorHAnsi"/>
          <w:lang w:eastAsia="pl-PL"/>
        </w:rPr>
        <w:t xml:space="preserve">zostały zrealizowane </w:t>
      </w:r>
      <w:r w:rsidR="00FB2102">
        <w:rPr>
          <w:rFonts w:eastAsia="Times New Roman" w:cstheme="minorHAnsi"/>
          <w:lang w:eastAsia="pl-PL"/>
        </w:rPr>
        <w:t xml:space="preserve">na kwotę </w:t>
      </w:r>
      <w:r w:rsidR="000F28BB" w:rsidRPr="000F28BB">
        <w:rPr>
          <w:rFonts w:eastAsia="Times New Roman" w:cstheme="minorHAnsi"/>
          <w:b/>
          <w:bCs/>
          <w:lang w:eastAsia="pl-PL"/>
        </w:rPr>
        <w:t>1 800 188 024</w:t>
      </w:r>
      <w:r w:rsidR="00FB2102" w:rsidRPr="000F28BB">
        <w:rPr>
          <w:rFonts w:eastAsia="Times New Roman" w:cstheme="minorHAnsi"/>
          <w:b/>
          <w:bCs/>
          <w:lang w:eastAsia="pl-PL"/>
        </w:rPr>
        <w:t xml:space="preserve"> zł</w:t>
      </w:r>
      <w:r w:rsidR="00FB2102">
        <w:rPr>
          <w:rFonts w:eastAsia="Times New Roman" w:cstheme="minorHAnsi"/>
          <w:lang w:eastAsia="pl-PL"/>
        </w:rPr>
        <w:t>, tj. na poziomie</w:t>
      </w:r>
      <w:r w:rsidR="004963AA" w:rsidRPr="00D7336E">
        <w:rPr>
          <w:rFonts w:eastAsia="Times New Roman" w:cstheme="minorHAnsi"/>
          <w:lang w:eastAsia="pl-PL"/>
        </w:rPr>
        <w:t xml:space="preserve"> </w:t>
      </w:r>
      <w:r w:rsidR="000F28BB" w:rsidRPr="000F28BB">
        <w:rPr>
          <w:rFonts w:eastAsia="Times New Roman" w:cstheme="minorHAnsi"/>
          <w:b/>
          <w:bCs/>
          <w:lang w:eastAsia="pl-PL"/>
        </w:rPr>
        <w:t>44,86</w:t>
      </w:r>
      <w:r w:rsidRPr="000F28BB">
        <w:rPr>
          <w:rFonts w:eastAsia="Times New Roman" w:cstheme="minorHAnsi"/>
          <w:b/>
          <w:bCs/>
          <w:lang w:eastAsia="pl-PL"/>
        </w:rPr>
        <w:t>%</w:t>
      </w:r>
      <w:r w:rsidRPr="00D7336E">
        <w:rPr>
          <w:rFonts w:eastAsia="Times New Roman" w:cstheme="minorHAnsi"/>
          <w:b/>
          <w:lang w:eastAsia="pl-PL"/>
        </w:rPr>
        <w:t xml:space="preserve"> planu. </w:t>
      </w:r>
    </w:p>
    <w:p w14:paraId="520D4BE3" w14:textId="30D5D4C4" w:rsidR="00F06CE4" w:rsidRDefault="005D463B" w:rsidP="00D7336E">
      <w:pPr>
        <w:rPr>
          <w:rFonts w:eastAsia="Times New Roman" w:cstheme="minorHAnsi"/>
          <w:bCs/>
          <w:color w:val="000000"/>
          <w:lang w:eastAsia="pl-PL"/>
        </w:rPr>
      </w:pPr>
      <w:r w:rsidRPr="00D7336E">
        <w:rPr>
          <w:rFonts w:cstheme="minorHAnsi"/>
          <w:b/>
        </w:rPr>
        <w:t>Zadłużenie</w:t>
      </w:r>
      <w:r w:rsidRPr="00D7336E">
        <w:rPr>
          <w:rFonts w:cstheme="minorHAnsi"/>
        </w:rPr>
        <w:t xml:space="preserve"> m.st. Warszawy na koniec </w:t>
      </w:r>
      <w:r w:rsidR="00994BC9" w:rsidRPr="00D7336E">
        <w:rPr>
          <w:rFonts w:cstheme="minorHAnsi"/>
        </w:rPr>
        <w:t>I</w:t>
      </w:r>
      <w:r w:rsidR="00027448">
        <w:rPr>
          <w:rFonts w:cstheme="minorHAnsi"/>
        </w:rPr>
        <w:t>I</w:t>
      </w:r>
      <w:r w:rsidR="000F28BB">
        <w:rPr>
          <w:rFonts w:cstheme="minorHAnsi"/>
        </w:rPr>
        <w:t>I</w:t>
      </w:r>
      <w:r w:rsidRPr="00D7336E">
        <w:rPr>
          <w:rFonts w:cstheme="minorHAnsi"/>
        </w:rPr>
        <w:t xml:space="preserve"> kwartału 20</w:t>
      </w:r>
      <w:r w:rsidR="002255EA" w:rsidRPr="00D7336E">
        <w:rPr>
          <w:rFonts w:cstheme="minorHAnsi"/>
        </w:rPr>
        <w:t>2</w:t>
      </w:r>
      <w:r w:rsidR="00E51168">
        <w:rPr>
          <w:rFonts w:cstheme="minorHAnsi"/>
        </w:rPr>
        <w:t>4</w:t>
      </w:r>
      <w:r w:rsidRPr="00D7336E">
        <w:rPr>
          <w:rFonts w:cstheme="minorHAnsi"/>
        </w:rPr>
        <w:t xml:space="preserve"> r. </w:t>
      </w:r>
      <w:r w:rsidRPr="008007C5">
        <w:rPr>
          <w:rFonts w:cstheme="minorHAnsi"/>
        </w:rPr>
        <w:t>wyniosło</w:t>
      </w:r>
      <w:r w:rsidR="00C01E9B" w:rsidRPr="008007C5">
        <w:rPr>
          <w:rFonts w:cstheme="minorHAnsi"/>
        </w:rPr>
        <w:t xml:space="preserve"> </w:t>
      </w:r>
      <w:r w:rsidR="00C01E9B" w:rsidRPr="00D7336E">
        <w:rPr>
          <w:rFonts w:cstheme="minorHAnsi"/>
          <w:b/>
        </w:rPr>
        <w:t>5</w:t>
      </w:r>
      <w:r w:rsidR="00A863FC">
        <w:rPr>
          <w:rFonts w:cstheme="minorHAnsi"/>
          <w:b/>
        </w:rPr>
        <w:t> </w:t>
      </w:r>
      <w:r w:rsidR="00027448">
        <w:rPr>
          <w:rFonts w:cstheme="minorHAnsi"/>
          <w:b/>
        </w:rPr>
        <w:t>2</w:t>
      </w:r>
      <w:r w:rsidR="00A863FC">
        <w:rPr>
          <w:rFonts w:cstheme="minorHAnsi"/>
          <w:b/>
        </w:rPr>
        <w:t>51 223 640</w:t>
      </w:r>
      <w:r w:rsidR="00CC5A89">
        <w:rPr>
          <w:rFonts w:cstheme="minorHAnsi"/>
          <w:b/>
        </w:rPr>
        <w:t xml:space="preserve"> </w:t>
      </w:r>
      <w:r w:rsidRPr="00D7336E">
        <w:rPr>
          <w:rFonts w:eastAsia="Times New Roman" w:cstheme="minorHAnsi"/>
          <w:b/>
          <w:color w:val="000000"/>
          <w:lang w:eastAsia="pl-PL"/>
        </w:rPr>
        <w:t>zł</w:t>
      </w:r>
      <w:r w:rsidR="008007C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8007C5" w:rsidRPr="008007C5">
        <w:rPr>
          <w:rFonts w:eastAsia="Times New Roman" w:cstheme="minorHAnsi"/>
          <w:b/>
          <w:color w:val="000000"/>
          <w:lang w:eastAsia="pl-PL"/>
        </w:rPr>
        <w:t xml:space="preserve">i jest </w:t>
      </w:r>
      <w:r w:rsidR="007B06D7">
        <w:rPr>
          <w:rFonts w:eastAsia="Times New Roman" w:cstheme="minorHAnsi"/>
          <w:b/>
          <w:color w:val="000000"/>
          <w:lang w:eastAsia="pl-PL"/>
        </w:rPr>
        <w:t>wyższe</w:t>
      </w:r>
      <w:r w:rsidR="008007C5" w:rsidRPr="008007C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8007C5" w:rsidRPr="00803789">
        <w:rPr>
          <w:rFonts w:eastAsia="Times New Roman" w:cstheme="minorHAnsi"/>
          <w:color w:val="000000"/>
          <w:lang w:eastAsia="pl-PL"/>
        </w:rPr>
        <w:t>w</w:t>
      </w:r>
      <w:r w:rsidR="00803789">
        <w:rPr>
          <w:rFonts w:eastAsia="Times New Roman" w:cstheme="minorHAnsi"/>
          <w:b/>
          <w:color w:val="000000"/>
          <w:lang w:eastAsia="pl-PL"/>
        </w:rPr>
        <w:t> </w:t>
      </w:r>
      <w:r w:rsidR="008007C5" w:rsidRPr="00A11DCC">
        <w:rPr>
          <w:rFonts w:eastAsia="Times New Roman" w:cstheme="minorHAnsi"/>
          <w:color w:val="000000"/>
          <w:lang w:eastAsia="pl-PL"/>
        </w:rPr>
        <w:t>stosunku do stanu długu na koniec I</w:t>
      </w:r>
      <w:r w:rsidR="00027448">
        <w:rPr>
          <w:rFonts w:eastAsia="Times New Roman" w:cstheme="minorHAnsi"/>
          <w:color w:val="000000"/>
          <w:lang w:eastAsia="pl-PL"/>
        </w:rPr>
        <w:t>I</w:t>
      </w:r>
      <w:r w:rsidR="00A863FC">
        <w:rPr>
          <w:rFonts w:eastAsia="Times New Roman" w:cstheme="minorHAnsi"/>
          <w:color w:val="000000"/>
          <w:lang w:eastAsia="pl-PL"/>
        </w:rPr>
        <w:t>I</w:t>
      </w:r>
      <w:r w:rsidR="00F06CE4">
        <w:rPr>
          <w:rFonts w:eastAsia="Times New Roman" w:cstheme="minorHAnsi"/>
          <w:color w:val="000000"/>
          <w:lang w:eastAsia="pl-PL"/>
        </w:rPr>
        <w:t xml:space="preserve"> kwartału</w:t>
      </w:r>
      <w:r w:rsidR="008007C5" w:rsidRPr="00A11DCC">
        <w:rPr>
          <w:rFonts w:eastAsia="Times New Roman" w:cstheme="minorHAnsi"/>
          <w:color w:val="000000"/>
          <w:lang w:eastAsia="pl-PL"/>
        </w:rPr>
        <w:t xml:space="preserve"> ub.r. </w:t>
      </w:r>
      <w:r w:rsidR="008007C5" w:rsidRPr="00F06CE4">
        <w:rPr>
          <w:rFonts w:eastAsia="Times New Roman" w:cstheme="minorHAnsi"/>
          <w:b/>
          <w:color w:val="000000"/>
          <w:lang w:eastAsia="pl-PL"/>
        </w:rPr>
        <w:t xml:space="preserve">o </w:t>
      </w:r>
      <w:r w:rsidR="007B06D7" w:rsidRPr="007B06D7">
        <w:rPr>
          <w:rFonts w:eastAsia="Times New Roman" w:cstheme="minorHAnsi"/>
          <w:b/>
          <w:bCs/>
          <w:color w:val="000000"/>
          <w:lang w:eastAsia="pl-PL"/>
        </w:rPr>
        <w:t>1</w:t>
      </w:r>
      <w:r w:rsidR="00A863FC">
        <w:rPr>
          <w:rFonts w:eastAsia="Times New Roman" w:cstheme="minorHAnsi"/>
          <w:b/>
          <w:bCs/>
          <w:color w:val="000000"/>
          <w:lang w:eastAsia="pl-PL"/>
        </w:rPr>
        <w:t>20 173 205</w:t>
      </w:r>
      <w:r w:rsidR="008007C5" w:rsidRPr="007B06D7">
        <w:rPr>
          <w:rFonts w:eastAsia="Times New Roman" w:cstheme="minorHAnsi"/>
          <w:b/>
          <w:bCs/>
          <w:color w:val="000000"/>
          <w:lang w:eastAsia="pl-PL"/>
        </w:rPr>
        <w:t> zł</w:t>
      </w:r>
      <w:r w:rsidR="008007C5" w:rsidRPr="00A11DCC">
        <w:rPr>
          <w:rFonts w:eastAsia="Times New Roman" w:cstheme="minorHAnsi"/>
          <w:b/>
          <w:color w:val="000000"/>
          <w:lang w:eastAsia="pl-PL"/>
        </w:rPr>
        <w:t xml:space="preserve">, tj. o </w:t>
      </w:r>
      <w:r w:rsidR="007B06D7">
        <w:rPr>
          <w:rFonts w:eastAsia="Times New Roman" w:cstheme="minorHAnsi"/>
          <w:b/>
          <w:color w:val="000000"/>
          <w:lang w:eastAsia="pl-PL"/>
        </w:rPr>
        <w:t>2,</w:t>
      </w:r>
      <w:r w:rsidR="00A863FC">
        <w:rPr>
          <w:rFonts w:eastAsia="Times New Roman" w:cstheme="minorHAnsi"/>
          <w:b/>
          <w:color w:val="000000"/>
          <w:lang w:eastAsia="pl-PL"/>
        </w:rPr>
        <w:t>34</w:t>
      </w:r>
      <w:r w:rsidR="001F61BD">
        <w:rPr>
          <w:rFonts w:eastAsia="Times New Roman" w:cstheme="minorHAnsi"/>
          <w:b/>
          <w:color w:val="000000"/>
          <w:lang w:eastAsia="pl-PL"/>
        </w:rPr>
        <w:t>%</w:t>
      </w:r>
      <w:r w:rsidR="00FA53B9">
        <w:rPr>
          <w:rFonts w:eastAsia="Times New Roman" w:cstheme="minorHAnsi"/>
          <w:bCs/>
          <w:color w:val="000000"/>
          <w:lang w:eastAsia="pl-PL"/>
        </w:rPr>
        <w:t>.</w:t>
      </w:r>
    </w:p>
    <w:sectPr w:rsidR="00F06CE4" w:rsidSect="00143A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C949F" w14:textId="77777777" w:rsidR="0020573A" w:rsidRDefault="0020573A" w:rsidP="002255EA">
      <w:pPr>
        <w:spacing w:after="0" w:line="240" w:lineRule="auto"/>
      </w:pPr>
      <w:r>
        <w:separator/>
      </w:r>
    </w:p>
  </w:endnote>
  <w:endnote w:type="continuationSeparator" w:id="0">
    <w:p w14:paraId="3B80D9CA" w14:textId="77777777" w:rsidR="0020573A" w:rsidRDefault="0020573A" w:rsidP="002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471FF" w14:textId="77777777" w:rsidR="0020573A" w:rsidRDefault="0020573A" w:rsidP="002255EA">
      <w:pPr>
        <w:spacing w:after="0" w:line="240" w:lineRule="auto"/>
      </w:pPr>
      <w:r>
        <w:separator/>
      </w:r>
    </w:p>
  </w:footnote>
  <w:footnote w:type="continuationSeparator" w:id="0">
    <w:p w14:paraId="41067C8B" w14:textId="77777777" w:rsidR="0020573A" w:rsidRDefault="0020573A" w:rsidP="0022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018"/>
    <w:multiLevelType w:val="hybridMultilevel"/>
    <w:tmpl w:val="D0C4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45"/>
    <w:multiLevelType w:val="hybridMultilevel"/>
    <w:tmpl w:val="CFCE9D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D8846F5"/>
    <w:multiLevelType w:val="hybridMultilevel"/>
    <w:tmpl w:val="D4902E9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0F71258"/>
    <w:multiLevelType w:val="hybridMultilevel"/>
    <w:tmpl w:val="48BE273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0227"/>
    <w:multiLevelType w:val="hybridMultilevel"/>
    <w:tmpl w:val="65F4B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A9B"/>
    <w:multiLevelType w:val="hybridMultilevel"/>
    <w:tmpl w:val="975047E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73FA5"/>
    <w:multiLevelType w:val="hybridMultilevel"/>
    <w:tmpl w:val="B156A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4B3936"/>
    <w:multiLevelType w:val="hybridMultilevel"/>
    <w:tmpl w:val="4386B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E7078"/>
    <w:multiLevelType w:val="hybridMultilevel"/>
    <w:tmpl w:val="41DE76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006D9"/>
    <w:rsid w:val="00010618"/>
    <w:rsid w:val="00023726"/>
    <w:rsid w:val="00027448"/>
    <w:rsid w:val="0002783F"/>
    <w:rsid w:val="000409FB"/>
    <w:rsid w:val="000443A2"/>
    <w:rsid w:val="00045622"/>
    <w:rsid w:val="000536A3"/>
    <w:rsid w:val="0005787C"/>
    <w:rsid w:val="000670D4"/>
    <w:rsid w:val="000741C0"/>
    <w:rsid w:val="00077748"/>
    <w:rsid w:val="00083E03"/>
    <w:rsid w:val="0009153F"/>
    <w:rsid w:val="000A4CC8"/>
    <w:rsid w:val="000C5BFD"/>
    <w:rsid w:val="000C7B71"/>
    <w:rsid w:val="000C7F98"/>
    <w:rsid w:val="000F28BB"/>
    <w:rsid w:val="000F40D4"/>
    <w:rsid w:val="00104D81"/>
    <w:rsid w:val="00110C29"/>
    <w:rsid w:val="001134B9"/>
    <w:rsid w:val="00113A4B"/>
    <w:rsid w:val="00114FCF"/>
    <w:rsid w:val="001229A1"/>
    <w:rsid w:val="00140372"/>
    <w:rsid w:val="00140BB1"/>
    <w:rsid w:val="00140E9D"/>
    <w:rsid w:val="00143A4E"/>
    <w:rsid w:val="001452C3"/>
    <w:rsid w:val="001456A7"/>
    <w:rsid w:val="00147D11"/>
    <w:rsid w:val="00156B4A"/>
    <w:rsid w:val="00170256"/>
    <w:rsid w:val="00175CF9"/>
    <w:rsid w:val="00187B93"/>
    <w:rsid w:val="00190B17"/>
    <w:rsid w:val="001972E3"/>
    <w:rsid w:val="001A43C4"/>
    <w:rsid w:val="001B79EE"/>
    <w:rsid w:val="001C3851"/>
    <w:rsid w:val="001C4AE4"/>
    <w:rsid w:val="001D2154"/>
    <w:rsid w:val="001D2916"/>
    <w:rsid w:val="001F0237"/>
    <w:rsid w:val="001F61BD"/>
    <w:rsid w:val="0020573A"/>
    <w:rsid w:val="0021118E"/>
    <w:rsid w:val="00214C78"/>
    <w:rsid w:val="00215925"/>
    <w:rsid w:val="002255EA"/>
    <w:rsid w:val="00230BC5"/>
    <w:rsid w:val="00234A1C"/>
    <w:rsid w:val="00240159"/>
    <w:rsid w:val="00242B41"/>
    <w:rsid w:val="0025744E"/>
    <w:rsid w:val="00263DB6"/>
    <w:rsid w:val="00267161"/>
    <w:rsid w:val="00281B35"/>
    <w:rsid w:val="002822B7"/>
    <w:rsid w:val="002826D5"/>
    <w:rsid w:val="002839DA"/>
    <w:rsid w:val="002952B3"/>
    <w:rsid w:val="002B4219"/>
    <w:rsid w:val="002C0535"/>
    <w:rsid w:val="002C2DF3"/>
    <w:rsid w:val="002E1801"/>
    <w:rsid w:val="002E2A30"/>
    <w:rsid w:val="00307492"/>
    <w:rsid w:val="00310BB7"/>
    <w:rsid w:val="003151E5"/>
    <w:rsid w:val="003159C4"/>
    <w:rsid w:val="00315CE5"/>
    <w:rsid w:val="00315FE6"/>
    <w:rsid w:val="00322226"/>
    <w:rsid w:val="00322F17"/>
    <w:rsid w:val="0032456C"/>
    <w:rsid w:val="00327CD6"/>
    <w:rsid w:val="00332F5F"/>
    <w:rsid w:val="00351531"/>
    <w:rsid w:val="003528D1"/>
    <w:rsid w:val="00362310"/>
    <w:rsid w:val="003636D5"/>
    <w:rsid w:val="003975E6"/>
    <w:rsid w:val="003A1C90"/>
    <w:rsid w:val="003D1CE8"/>
    <w:rsid w:val="003D246A"/>
    <w:rsid w:val="003D59D2"/>
    <w:rsid w:val="003F58FF"/>
    <w:rsid w:val="0041753D"/>
    <w:rsid w:val="00456BAD"/>
    <w:rsid w:val="00470088"/>
    <w:rsid w:val="00471118"/>
    <w:rsid w:val="00472B79"/>
    <w:rsid w:val="00483ADA"/>
    <w:rsid w:val="004963AA"/>
    <w:rsid w:val="0049726F"/>
    <w:rsid w:val="004A0DB2"/>
    <w:rsid w:val="004A0FD8"/>
    <w:rsid w:val="004A145F"/>
    <w:rsid w:val="004B487A"/>
    <w:rsid w:val="004E6EB9"/>
    <w:rsid w:val="005074E7"/>
    <w:rsid w:val="00511965"/>
    <w:rsid w:val="00512DCB"/>
    <w:rsid w:val="00517B20"/>
    <w:rsid w:val="0053752F"/>
    <w:rsid w:val="00563BFF"/>
    <w:rsid w:val="00563EB7"/>
    <w:rsid w:val="005670D3"/>
    <w:rsid w:val="005819EA"/>
    <w:rsid w:val="00587360"/>
    <w:rsid w:val="00590C6F"/>
    <w:rsid w:val="00593A93"/>
    <w:rsid w:val="005C1C32"/>
    <w:rsid w:val="005D2009"/>
    <w:rsid w:val="005D463B"/>
    <w:rsid w:val="005D72EF"/>
    <w:rsid w:val="005F2664"/>
    <w:rsid w:val="005F383B"/>
    <w:rsid w:val="005F5A4E"/>
    <w:rsid w:val="00603637"/>
    <w:rsid w:val="00613663"/>
    <w:rsid w:val="006156AF"/>
    <w:rsid w:val="0062113B"/>
    <w:rsid w:val="006324AF"/>
    <w:rsid w:val="006363DE"/>
    <w:rsid w:val="00646160"/>
    <w:rsid w:val="006601CD"/>
    <w:rsid w:val="00662032"/>
    <w:rsid w:val="00667406"/>
    <w:rsid w:val="00677167"/>
    <w:rsid w:val="00687846"/>
    <w:rsid w:val="00692D37"/>
    <w:rsid w:val="0069606C"/>
    <w:rsid w:val="006A0566"/>
    <w:rsid w:val="006B0300"/>
    <w:rsid w:val="006D38F7"/>
    <w:rsid w:val="006F0698"/>
    <w:rsid w:val="006F1D49"/>
    <w:rsid w:val="00710541"/>
    <w:rsid w:val="007118AF"/>
    <w:rsid w:val="007310DC"/>
    <w:rsid w:val="00741979"/>
    <w:rsid w:val="00754AD7"/>
    <w:rsid w:val="00762CD7"/>
    <w:rsid w:val="00770B62"/>
    <w:rsid w:val="007951AD"/>
    <w:rsid w:val="007A049B"/>
    <w:rsid w:val="007B06D7"/>
    <w:rsid w:val="007C0566"/>
    <w:rsid w:val="007C1BCA"/>
    <w:rsid w:val="007C422B"/>
    <w:rsid w:val="007C6FF2"/>
    <w:rsid w:val="007E63B3"/>
    <w:rsid w:val="007F7354"/>
    <w:rsid w:val="008007C5"/>
    <w:rsid w:val="00803789"/>
    <w:rsid w:val="008110E3"/>
    <w:rsid w:val="0081169E"/>
    <w:rsid w:val="00823980"/>
    <w:rsid w:val="00827B82"/>
    <w:rsid w:val="00830E1D"/>
    <w:rsid w:val="008433AF"/>
    <w:rsid w:val="008607F6"/>
    <w:rsid w:val="00880B76"/>
    <w:rsid w:val="008839F7"/>
    <w:rsid w:val="00883B26"/>
    <w:rsid w:val="008849D7"/>
    <w:rsid w:val="00891D4E"/>
    <w:rsid w:val="008971BC"/>
    <w:rsid w:val="008A13BA"/>
    <w:rsid w:val="008B0BCF"/>
    <w:rsid w:val="008B480D"/>
    <w:rsid w:val="008D715D"/>
    <w:rsid w:val="008E28BC"/>
    <w:rsid w:val="008E4F6C"/>
    <w:rsid w:val="008F5B57"/>
    <w:rsid w:val="00906676"/>
    <w:rsid w:val="0091047C"/>
    <w:rsid w:val="009218AB"/>
    <w:rsid w:val="00923FB2"/>
    <w:rsid w:val="00942325"/>
    <w:rsid w:val="0094476B"/>
    <w:rsid w:val="00956C17"/>
    <w:rsid w:val="009733F2"/>
    <w:rsid w:val="00986E45"/>
    <w:rsid w:val="00994BC9"/>
    <w:rsid w:val="0099515B"/>
    <w:rsid w:val="00995BBA"/>
    <w:rsid w:val="009A0834"/>
    <w:rsid w:val="009A0DA6"/>
    <w:rsid w:val="009B2092"/>
    <w:rsid w:val="009B6597"/>
    <w:rsid w:val="009D7579"/>
    <w:rsid w:val="009E6BEE"/>
    <w:rsid w:val="009F54CE"/>
    <w:rsid w:val="00A07051"/>
    <w:rsid w:val="00A11DCC"/>
    <w:rsid w:val="00A128AC"/>
    <w:rsid w:val="00A368FB"/>
    <w:rsid w:val="00A41B7B"/>
    <w:rsid w:val="00A564AE"/>
    <w:rsid w:val="00A60F0B"/>
    <w:rsid w:val="00A72C4A"/>
    <w:rsid w:val="00A74D3E"/>
    <w:rsid w:val="00A76A5C"/>
    <w:rsid w:val="00A863FC"/>
    <w:rsid w:val="00A976EE"/>
    <w:rsid w:val="00AA456D"/>
    <w:rsid w:val="00AB50FE"/>
    <w:rsid w:val="00AD2BD7"/>
    <w:rsid w:val="00AD773C"/>
    <w:rsid w:val="00AF3477"/>
    <w:rsid w:val="00AF7EFB"/>
    <w:rsid w:val="00B173C6"/>
    <w:rsid w:val="00B215FF"/>
    <w:rsid w:val="00B240CE"/>
    <w:rsid w:val="00B308A3"/>
    <w:rsid w:val="00B33A2E"/>
    <w:rsid w:val="00B401A3"/>
    <w:rsid w:val="00B54EAF"/>
    <w:rsid w:val="00B56F1A"/>
    <w:rsid w:val="00B715A3"/>
    <w:rsid w:val="00B736E5"/>
    <w:rsid w:val="00B73D29"/>
    <w:rsid w:val="00B81412"/>
    <w:rsid w:val="00B905D3"/>
    <w:rsid w:val="00B939B2"/>
    <w:rsid w:val="00B96F4C"/>
    <w:rsid w:val="00BB7BAD"/>
    <w:rsid w:val="00BC0686"/>
    <w:rsid w:val="00BC4EE1"/>
    <w:rsid w:val="00BD4512"/>
    <w:rsid w:val="00BD75E9"/>
    <w:rsid w:val="00BE09BA"/>
    <w:rsid w:val="00BE2BE0"/>
    <w:rsid w:val="00BE598A"/>
    <w:rsid w:val="00BF0B09"/>
    <w:rsid w:val="00BF2BBA"/>
    <w:rsid w:val="00C01E9B"/>
    <w:rsid w:val="00C07B78"/>
    <w:rsid w:val="00C31D5C"/>
    <w:rsid w:val="00C3332F"/>
    <w:rsid w:val="00C355C4"/>
    <w:rsid w:val="00C57120"/>
    <w:rsid w:val="00C57A31"/>
    <w:rsid w:val="00C64EA5"/>
    <w:rsid w:val="00C70191"/>
    <w:rsid w:val="00CA2FA9"/>
    <w:rsid w:val="00CA358B"/>
    <w:rsid w:val="00CB6DF2"/>
    <w:rsid w:val="00CC5A89"/>
    <w:rsid w:val="00CD3CDE"/>
    <w:rsid w:val="00CE4918"/>
    <w:rsid w:val="00D12ECC"/>
    <w:rsid w:val="00D132E0"/>
    <w:rsid w:val="00D151E1"/>
    <w:rsid w:val="00D24A98"/>
    <w:rsid w:val="00D30904"/>
    <w:rsid w:val="00D30DC7"/>
    <w:rsid w:val="00D32BA8"/>
    <w:rsid w:val="00D42160"/>
    <w:rsid w:val="00D67F30"/>
    <w:rsid w:val="00D7336E"/>
    <w:rsid w:val="00D769BB"/>
    <w:rsid w:val="00D87D27"/>
    <w:rsid w:val="00D911DB"/>
    <w:rsid w:val="00DC7D33"/>
    <w:rsid w:val="00DD65C2"/>
    <w:rsid w:val="00DE7446"/>
    <w:rsid w:val="00DF0F13"/>
    <w:rsid w:val="00DF779C"/>
    <w:rsid w:val="00E0544E"/>
    <w:rsid w:val="00E169D0"/>
    <w:rsid w:val="00E40B68"/>
    <w:rsid w:val="00E51168"/>
    <w:rsid w:val="00E55AAC"/>
    <w:rsid w:val="00E55AB9"/>
    <w:rsid w:val="00E625ED"/>
    <w:rsid w:val="00E73588"/>
    <w:rsid w:val="00E8320E"/>
    <w:rsid w:val="00E92CDB"/>
    <w:rsid w:val="00EA4EEA"/>
    <w:rsid w:val="00EA5E06"/>
    <w:rsid w:val="00EB2366"/>
    <w:rsid w:val="00EB35F7"/>
    <w:rsid w:val="00EB6115"/>
    <w:rsid w:val="00EC5418"/>
    <w:rsid w:val="00ED3AB0"/>
    <w:rsid w:val="00EF2AA3"/>
    <w:rsid w:val="00F05F0F"/>
    <w:rsid w:val="00F06CE4"/>
    <w:rsid w:val="00F13023"/>
    <w:rsid w:val="00F13D4E"/>
    <w:rsid w:val="00F2174C"/>
    <w:rsid w:val="00F21D3B"/>
    <w:rsid w:val="00F5066C"/>
    <w:rsid w:val="00F538B6"/>
    <w:rsid w:val="00F5595A"/>
    <w:rsid w:val="00F55AC7"/>
    <w:rsid w:val="00F7507C"/>
    <w:rsid w:val="00F85905"/>
    <w:rsid w:val="00F91DD6"/>
    <w:rsid w:val="00F91E7A"/>
    <w:rsid w:val="00FA53B9"/>
    <w:rsid w:val="00FB2102"/>
    <w:rsid w:val="00FC4526"/>
    <w:rsid w:val="00FC4BB7"/>
    <w:rsid w:val="00FE0177"/>
    <w:rsid w:val="00FE4B33"/>
    <w:rsid w:val="00FF6954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F8F0B"/>
  <w15:chartTrackingRefBased/>
  <w15:docId w15:val="{2CF51CDA-F67E-4439-B0F6-F9ACF8D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  <w:style w:type="character" w:styleId="Uwydatnienie">
    <w:name w:val="Emphasis"/>
    <w:basedOn w:val="Domylnaczcionkaakapitu"/>
    <w:uiPriority w:val="20"/>
    <w:qFormat/>
    <w:rsid w:val="00472B7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472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EDB4-AF50-4B71-BC3A-FE2296DB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za trzy kwartały 2024 roku</dc:title>
  <dc:creator>Biuro Planowania Budżetowego</dc:creator>
  <cp:keywords/>
  <dc:description/>
  <cp:lastModifiedBy>Stasiuk Anna</cp:lastModifiedBy>
  <cp:revision>7</cp:revision>
  <cp:lastPrinted>2018-04-26T11:50:00Z</cp:lastPrinted>
  <dcterms:created xsi:type="dcterms:W3CDTF">2024-10-22T12:30:00Z</dcterms:created>
  <dcterms:modified xsi:type="dcterms:W3CDTF">2024-10-24T08:24:00Z</dcterms:modified>
</cp:coreProperties>
</file>