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B0B" w:rsidRPr="0033755D" w:rsidRDefault="001A09ED" w:rsidP="006006F8">
      <w:pPr>
        <w:spacing w:before="2600"/>
        <w:jc w:val="center"/>
        <w:rPr>
          <w:b/>
          <w:i/>
          <w:sz w:val="48"/>
          <w:szCs w:val="48"/>
        </w:rPr>
      </w:pPr>
      <w:r>
        <w:rPr>
          <w:b/>
          <w:sz w:val="48"/>
          <w:szCs w:val="48"/>
        </w:rPr>
        <w:t>SPRAWOZDANIE</w:t>
      </w:r>
    </w:p>
    <w:p w:rsidR="00212B0B" w:rsidRPr="0033755D" w:rsidRDefault="001A09ED" w:rsidP="00212B0B">
      <w:pPr>
        <w:jc w:val="center"/>
        <w:rPr>
          <w:b/>
          <w:i/>
          <w:sz w:val="48"/>
          <w:szCs w:val="48"/>
        </w:rPr>
      </w:pPr>
      <w:r>
        <w:rPr>
          <w:b/>
          <w:i/>
          <w:sz w:val="48"/>
          <w:szCs w:val="48"/>
        </w:rPr>
        <w:t xml:space="preserve">Z </w:t>
      </w:r>
      <w:r w:rsidR="00212B0B" w:rsidRPr="0033755D">
        <w:rPr>
          <w:b/>
          <w:i/>
          <w:sz w:val="48"/>
          <w:szCs w:val="48"/>
        </w:rPr>
        <w:t>WYKONANIA BUDŻETU</w:t>
      </w:r>
    </w:p>
    <w:p w:rsidR="00212B0B" w:rsidRPr="0033755D" w:rsidRDefault="00C0254E" w:rsidP="00212B0B">
      <w:pPr>
        <w:jc w:val="center"/>
        <w:rPr>
          <w:b/>
          <w:i/>
          <w:sz w:val="48"/>
          <w:szCs w:val="48"/>
        </w:rPr>
      </w:pPr>
      <w:r>
        <w:rPr>
          <w:b/>
          <w:i/>
          <w:sz w:val="48"/>
          <w:szCs w:val="48"/>
        </w:rPr>
        <w:t>M.</w:t>
      </w:r>
      <w:r w:rsidR="00212B0B" w:rsidRPr="0033755D">
        <w:rPr>
          <w:b/>
          <w:i/>
          <w:sz w:val="48"/>
          <w:szCs w:val="48"/>
        </w:rPr>
        <w:t>ST. WARSZAWY</w:t>
      </w:r>
    </w:p>
    <w:p w:rsidR="00212B0B" w:rsidRPr="0033755D" w:rsidRDefault="00212B0B" w:rsidP="0038185F">
      <w:pPr>
        <w:jc w:val="center"/>
        <w:rPr>
          <w:b/>
          <w:i/>
          <w:sz w:val="48"/>
          <w:szCs w:val="48"/>
        </w:rPr>
      </w:pPr>
      <w:r w:rsidRPr="0033755D">
        <w:rPr>
          <w:b/>
          <w:i/>
          <w:sz w:val="48"/>
          <w:szCs w:val="48"/>
        </w:rPr>
        <w:t xml:space="preserve">ZA </w:t>
      </w:r>
      <w:r w:rsidR="00007A4D">
        <w:rPr>
          <w:b/>
          <w:i/>
          <w:sz w:val="48"/>
          <w:szCs w:val="48"/>
        </w:rPr>
        <w:t>2023</w:t>
      </w:r>
      <w:r w:rsidRPr="0033755D">
        <w:rPr>
          <w:b/>
          <w:i/>
          <w:sz w:val="48"/>
          <w:szCs w:val="48"/>
        </w:rPr>
        <w:t xml:space="preserve"> r.</w:t>
      </w:r>
    </w:p>
    <w:p w:rsidR="00212B0B" w:rsidRPr="0033755D" w:rsidRDefault="00212B0B" w:rsidP="006006F8">
      <w:pPr>
        <w:spacing w:before="1600"/>
        <w:jc w:val="center"/>
        <w:rPr>
          <w:b/>
          <w:i/>
          <w:sz w:val="48"/>
          <w:szCs w:val="48"/>
        </w:rPr>
      </w:pPr>
      <w:r w:rsidRPr="0033755D">
        <w:rPr>
          <w:b/>
          <w:i/>
          <w:sz w:val="48"/>
          <w:szCs w:val="48"/>
        </w:rPr>
        <w:t xml:space="preserve">DZIELNICA </w:t>
      </w:r>
      <w:r>
        <w:rPr>
          <w:b/>
          <w:i/>
          <w:sz w:val="48"/>
          <w:szCs w:val="48"/>
        </w:rPr>
        <w:t>URSUS</w:t>
      </w:r>
    </w:p>
    <w:p w:rsidR="00212B0B" w:rsidRDefault="00212B0B" w:rsidP="006006F8">
      <w:pPr>
        <w:spacing w:before="3200"/>
        <w:jc w:val="center"/>
        <w:rPr>
          <w:b/>
          <w:i/>
          <w:sz w:val="32"/>
          <w:szCs w:val="32"/>
        </w:rPr>
      </w:pPr>
      <w:r w:rsidRPr="0033755D">
        <w:rPr>
          <w:b/>
          <w:i/>
          <w:sz w:val="32"/>
          <w:szCs w:val="32"/>
        </w:rPr>
        <w:t xml:space="preserve">WARSZAWA, </w:t>
      </w:r>
      <w:r w:rsidR="001A09ED">
        <w:rPr>
          <w:b/>
          <w:i/>
          <w:sz w:val="32"/>
          <w:szCs w:val="32"/>
        </w:rPr>
        <w:t>MARZEC</w:t>
      </w:r>
      <w:r w:rsidRPr="0033755D">
        <w:rPr>
          <w:b/>
          <w:i/>
          <w:sz w:val="32"/>
          <w:szCs w:val="32"/>
        </w:rPr>
        <w:t xml:space="preserve"> 20</w:t>
      </w:r>
      <w:r w:rsidR="00606D86">
        <w:rPr>
          <w:b/>
          <w:i/>
          <w:sz w:val="32"/>
          <w:szCs w:val="32"/>
        </w:rPr>
        <w:t>2</w:t>
      </w:r>
      <w:r w:rsidR="00007A4D">
        <w:rPr>
          <w:b/>
          <w:i/>
          <w:sz w:val="32"/>
          <w:szCs w:val="32"/>
        </w:rPr>
        <w:t>4</w:t>
      </w:r>
      <w:r w:rsidRPr="0033755D">
        <w:rPr>
          <w:b/>
          <w:i/>
          <w:sz w:val="32"/>
          <w:szCs w:val="32"/>
        </w:rPr>
        <w:t xml:space="preserve"> ROK</w:t>
      </w:r>
    </w:p>
    <w:p w:rsidR="00212B0B" w:rsidRDefault="00212B0B" w:rsidP="006006F8"/>
    <w:p w:rsidR="006006F8" w:rsidRDefault="006006F8" w:rsidP="006006F8">
      <w:pPr>
        <w:sectPr w:rsidR="006006F8">
          <w:footerReference w:type="even" r:id="rId8"/>
          <w:pgSz w:w="11906" w:h="16838"/>
          <w:pgMar w:top="1417" w:right="1417" w:bottom="1417" w:left="1417" w:header="708" w:footer="708" w:gutter="0"/>
          <w:cols w:space="708"/>
          <w:docGrid w:linePitch="360"/>
        </w:sectPr>
      </w:pPr>
    </w:p>
    <w:p w:rsidR="00212B0B" w:rsidRPr="00E13D84" w:rsidRDefault="00212B0B" w:rsidP="00294AEE">
      <w:pPr>
        <w:spacing w:after="240"/>
        <w:jc w:val="center"/>
        <w:rPr>
          <w:b/>
          <w:szCs w:val="20"/>
        </w:rPr>
      </w:pPr>
      <w:r w:rsidRPr="00E13D84">
        <w:rPr>
          <w:b/>
          <w:szCs w:val="20"/>
        </w:rPr>
        <w:lastRenderedPageBreak/>
        <w:t>SPIS TREŚCI</w:t>
      </w:r>
      <w:bookmarkStart w:id="0" w:name="_GoBack"/>
      <w:bookmarkEnd w:id="0"/>
    </w:p>
    <w:p w:rsidR="0038404D" w:rsidRDefault="00212B0B">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161320102" w:history="1">
        <w:r w:rsidR="0038404D" w:rsidRPr="00CF0294">
          <w:rPr>
            <w:rStyle w:val="Hipercze"/>
          </w:rPr>
          <w:t>1.</w:t>
        </w:r>
        <w:r w:rsidR="0038404D">
          <w:rPr>
            <w:rFonts w:asciiTheme="minorHAnsi" w:eastAsiaTheme="minorEastAsia" w:hAnsiTheme="minorHAnsi" w:cstheme="minorBidi"/>
            <w:b w:val="0"/>
            <w:sz w:val="22"/>
            <w:szCs w:val="22"/>
          </w:rPr>
          <w:tab/>
        </w:r>
        <w:r w:rsidR="0038404D" w:rsidRPr="00CF0294">
          <w:rPr>
            <w:rStyle w:val="Hipercze"/>
          </w:rPr>
          <w:t>WPROWADZENIE</w:t>
        </w:r>
        <w:r w:rsidR="0038404D">
          <w:rPr>
            <w:webHidden/>
          </w:rPr>
          <w:tab/>
        </w:r>
        <w:r w:rsidR="0038404D">
          <w:rPr>
            <w:webHidden/>
          </w:rPr>
          <w:fldChar w:fldCharType="begin"/>
        </w:r>
        <w:r w:rsidR="0038404D">
          <w:rPr>
            <w:webHidden/>
          </w:rPr>
          <w:instrText xml:space="preserve"> PAGEREF _Toc161320102 \h </w:instrText>
        </w:r>
        <w:r w:rsidR="0038404D">
          <w:rPr>
            <w:webHidden/>
          </w:rPr>
        </w:r>
        <w:r w:rsidR="0038404D">
          <w:rPr>
            <w:webHidden/>
          </w:rPr>
          <w:fldChar w:fldCharType="separate"/>
        </w:r>
        <w:r w:rsidR="0038404D">
          <w:rPr>
            <w:webHidden/>
          </w:rPr>
          <w:t>5</w:t>
        </w:r>
        <w:r w:rsidR="0038404D">
          <w:rPr>
            <w:webHidden/>
          </w:rPr>
          <w:fldChar w:fldCharType="end"/>
        </w:r>
      </w:hyperlink>
    </w:p>
    <w:p w:rsidR="0038404D" w:rsidRDefault="0038404D">
      <w:pPr>
        <w:pStyle w:val="Spistreci1"/>
        <w:rPr>
          <w:rFonts w:asciiTheme="minorHAnsi" w:eastAsiaTheme="minorEastAsia" w:hAnsiTheme="minorHAnsi" w:cstheme="minorBidi"/>
          <w:b w:val="0"/>
          <w:sz w:val="22"/>
          <w:szCs w:val="22"/>
        </w:rPr>
      </w:pPr>
      <w:hyperlink w:anchor="_Toc161320103" w:history="1">
        <w:r w:rsidRPr="00CF0294">
          <w:rPr>
            <w:rStyle w:val="Hipercze"/>
          </w:rPr>
          <w:t>2.</w:t>
        </w:r>
        <w:r>
          <w:rPr>
            <w:rFonts w:asciiTheme="minorHAnsi" w:eastAsiaTheme="minorEastAsia" w:hAnsiTheme="minorHAnsi" w:cstheme="minorBidi"/>
            <w:b w:val="0"/>
            <w:sz w:val="22"/>
            <w:szCs w:val="22"/>
          </w:rPr>
          <w:tab/>
        </w:r>
        <w:r w:rsidRPr="00CF0294">
          <w:rPr>
            <w:rStyle w:val="Hipercze"/>
          </w:rPr>
          <w:t>INFORMACJE OBOWIĄZKOWE</w:t>
        </w:r>
        <w:r>
          <w:rPr>
            <w:webHidden/>
          </w:rPr>
          <w:tab/>
        </w:r>
        <w:r>
          <w:rPr>
            <w:webHidden/>
          </w:rPr>
          <w:fldChar w:fldCharType="begin"/>
        </w:r>
        <w:r>
          <w:rPr>
            <w:webHidden/>
          </w:rPr>
          <w:instrText xml:space="preserve"> PAGEREF _Toc161320103 \h </w:instrText>
        </w:r>
        <w:r>
          <w:rPr>
            <w:webHidden/>
          </w:rPr>
        </w:r>
        <w:r>
          <w:rPr>
            <w:webHidden/>
          </w:rPr>
          <w:fldChar w:fldCharType="separate"/>
        </w:r>
        <w:r>
          <w:rPr>
            <w:webHidden/>
          </w:rPr>
          <w:t>9</w:t>
        </w:r>
        <w:r>
          <w:rPr>
            <w:webHidden/>
          </w:rPr>
          <w:fldChar w:fldCharType="end"/>
        </w:r>
      </w:hyperlink>
    </w:p>
    <w:p w:rsidR="0038404D" w:rsidRDefault="0038404D">
      <w:pPr>
        <w:pStyle w:val="Spistreci4"/>
        <w:rPr>
          <w:rFonts w:asciiTheme="minorHAnsi" w:eastAsiaTheme="minorEastAsia" w:hAnsiTheme="minorHAnsi" w:cstheme="minorBidi"/>
          <w:sz w:val="22"/>
          <w:szCs w:val="22"/>
        </w:rPr>
      </w:pPr>
      <w:hyperlink w:anchor="_Toc161320104" w:history="1">
        <w:r w:rsidRPr="00CF0294">
          <w:rPr>
            <w:rStyle w:val="Hipercze"/>
          </w:rPr>
          <w:t>A.</w:t>
        </w:r>
        <w:r>
          <w:rPr>
            <w:rFonts w:asciiTheme="minorHAnsi" w:eastAsiaTheme="minorEastAsia" w:hAnsiTheme="minorHAnsi" w:cstheme="minorBidi"/>
            <w:sz w:val="22"/>
            <w:szCs w:val="22"/>
          </w:rPr>
          <w:tab/>
        </w:r>
        <w:r w:rsidRPr="00CF0294">
          <w:rPr>
            <w:rStyle w:val="Hipercze"/>
          </w:rPr>
          <w:t>DOCHODY MIASTA STOŁECZNEGO WARSZAWY DO REALIZACJI PRZEZ DZIELNICĘ</w:t>
        </w:r>
        <w:r>
          <w:rPr>
            <w:webHidden/>
          </w:rPr>
          <w:tab/>
        </w:r>
        <w:r>
          <w:rPr>
            <w:webHidden/>
          </w:rPr>
          <w:fldChar w:fldCharType="begin"/>
        </w:r>
        <w:r>
          <w:rPr>
            <w:webHidden/>
          </w:rPr>
          <w:instrText xml:space="preserve"> PAGEREF _Toc161320104 \h </w:instrText>
        </w:r>
        <w:r>
          <w:rPr>
            <w:webHidden/>
          </w:rPr>
        </w:r>
        <w:r>
          <w:rPr>
            <w:webHidden/>
          </w:rPr>
          <w:fldChar w:fldCharType="separate"/>
        </w:r>
        <w:r>
          <w:rPr>
            <w:webHidden/>
          </w:rPr>
          <w:t>11</w:t>
        </w:r>
        <w:r>
          <w:rPr>
            <w:webHidden/>
          </w:rPr>
          <w:fldChar w:fldCharType="end"/>
        </w:r>
      </w:hyperlink>
    </w:p>
    <w:p w:rsidR="0038404D" w:rsidRDefault="0038404D">
      <w:pPr>
        <w:pStyle w:val="Spistreci5"/>
        <w:rPr>
          <w:rFonts w:asciiTheme="minorHAnsi" w:eastAsiaTheme="minorEastAsia" w:hAnsiTheme="minorHAnsi" w:cstheme="minorBidi"/>
          <w:i w:val="0"/>
          <w:sz w:val="22"/>
          <w:szCs w:val="22"/>
        </w:rPr>
      </w:pPr>
      <w:hyperlink w:anchor="_Toc161320105" w:history="1">
        <w:r w:rsidRPr="00CF0294">
          <w:rPr>
            <w:rStyle w:val="Hipercze"/>
          </w:rPr>
          <w:t>A.1.</w:t>
        </w:r>
        <w:r>
          <w:rPr>
            <w:rFonts w:asciiTheme="minorHAnsi" w:eastAsiaTheme="minorEastAsia" w:hAnsiTheme="minorHAnsi" w:cstheme="minorBidi"/>
            <w:i w:val="0"/>
            <w:sz w:val="22"/>
            <w:szCs w:val="22"/>
          </w:rPr>
          <w:tab/>
        </w:r>
        <w:r w:rsidRPr="00CF0294">
          <w:rPr>
            <w:rStyle w:val="Hipercze"/>
          </w:rPr>
          <w:t>Dochody wg źródeł</w:t>
        </w:r>
        <w:r>
          <w:rPr>
            <w:webHidden/>
          </w:rPr>
          <w:tab/>
        </w:r>
        <w:r>
          <w:rPr>
            <w:webHidden/>
          </w:rPr>
          <w:fldChar w:fldCharType="begin"/>
        </w:r>
        <w:r>
          <w:rPr>
            <w:webHidden/>
          </w:rPr>
          <w:instrText xml:space="preserve"> PAGEREF _Toc161320105 \h </w:instrText>
        </w:r>
        <w:r>
          <w:rPr>
            <w:webHidden/>
          </w:rPr>
        </w:r>
        <w:r>
          <w:rPr>
            <w:webHidden/>
          </w:rPr>
          <w:fldChar w:fldCharType="separate"/>
        </w:r>
        <w:r>
          <w:rPr>
            <w:webHidden/>
          </w:rPr>
          <w:t>11</w:t>
        </w:r>
        <w:r>
          <w:rPr>
            <w:webHidden/>
          </w:rPr>
          <w:fldChar w:fldCharType="end"/>
        </w:r>
      </w:hyperlink>
    </w:p>
    <w:p w:rsidR="0038404D" w:rsidRDefault="0038404D">
      <w:pPr>
        <w:pStyle w:val="Spistreci5"/>
        <w:rPr>
          <w:rFonts w:asciiTheme="minorHAnsi" w:eastAsiaTheme="minorEastAsia" w:hAnsiTheme="minorHAnsi" w:cstheme="minorBidi"/>
          <w:i w:val="0"/>
          <w:sz w:val="22"/>
          <w:szCs w:val="22"/>
        </w:rPr>
      </w:pPr>
      <w:hyperlink w:anchor="_Toc161320106" w:history="1">
        <w:r w:rsidRPr="00CF0294">
          <w:rPr>
            <w:rStyle w:val="Hipercze"/>
          </w:rPr>
          <w:t>A.2.</w:t>
        </w:r>
        <w:r>
          <w:rPr>
            <w:rFonts w:asciiTheme="minorHAnsi" w:eastAsiaTheme="minorEastAsia" w:hAnsiTheme="minorHAnsi" w:cstheme="minorBidi"/>
            <w:i w:val="0"/>
            <w:sz w:val="22"/>
            <w:szCs w:val="22"/>
          </w:rPr>
          <w:tab/>
        </w:r>
        <w:r w:rsidRPr="00CF0294">
          <w:rPr>
            <w:rStyle w:val="Hipercze"/>
          </w:rPr>
          <w:t>Dochody wg działów klasyfikacji budżetowej</w:t>
        </w:r>
        <w:r>
          <w:rPr>
            <w:webHidden/>
          </w:rPr>
          <w:tab/>
        </w:r>
        <w:r>
          <w:rPr>
            <w:webHidden/>
          </w:rPr>
          <w:fldChar w:fldCharType="begin"/>
        </w:r>
        <w:r>
          <w:rPr>
            <w:webHidden/>
          </w:rPr>
          <w:instrText xml:space="preserve"> PAGEREF _Toc161320106 \h </w:instrText>
        </w:r>
        <w:r>
          <w:rPr>
            <w:webHidden/>
          </w:rPr>
        </w:r>
        <w:r>
          <w:rPr>
            <w:webHidden/>
          </w:rPr>
          <w:fldChar w:fldCharType="separate"/>
        </w:r>
        <w:r>
          <w:rPr>
            <w:webHidden/>
          </w:rPr>
          <w:t>12</w:t>
        </w:r>
        <w:r>
          <w:rPr>
            <w:webHidden/>
          </w:rPr>
          <w:fldChar w:fldCharType="end"/>
        </w:r>
      </w:hyperlink>
    </w:p>
    <w:p w:rsidR="0038404D" w:rsidRDefault="0038404D">
      <w:pPr>
        <w:pStyle w:val="Spistreci4"/>
        <w:rPr>
          <w:rFonts w:asciiTheme="minorHAnsi" w:eastAsiaTheme="minorEastAsia" w:hAnsiTheme="minorHAnsi" w:cstheme="minorBidi"/>
          <w:sz w:val="22"/>
          <w:szCs w:val="22"/>
        </w:rPr>
      </w:pPr>
      <w:hyperlink w:anchor="_Toc161320107" w:history="1">
        <w:r w:rsidRPr="00CF0294">
          <w:rPr>
            <w:rStyle w:val="Hipercze"/>
          </w:rPr>
          <w:t>B.</w:t>
        </w:r>
        <w:r>
          <w:rPr>
            <w:rFonts w:asciiTheme="minorHAnsi" w:eastAsiaTheme="minorEastAsia" w:hAnsiTheme="minorHAnsi" w:cstheme="minorBidi"/>
            <w:sz w:val="22"/>
            <w:szCs w:val="22"/>
          </w:rPr>
          <w:tab/>
        </w:r>
        <w:r w:rsidRPr="00CF0294">
          <w:rPr>
            <w:rStyle w:val="Hipercze"/>
          </w:rPr>
          <w:t>WYDATKI M.ST. WARSZAWY</w:t>
        </w:r>
        <w:r>
          <w:rPr>
            <w:webHidden/>
          </w:rPr>
          <w:tab/>
        </w:r>
        <w:r>
          <w:rPr>
            <w:webHidden/>
          </w:rPr>
          <w:fldChar w:fldCharType="begin"/>
        </w:r>
        <w:r>
          <w:rPr>
            <w:webHidden/>
          </w:rPr>
          <w:instrText xml:space="preserve"> PAGEREF _Toc161320107 \h </w:instrText>
        </w:r>
        <w:r>
          <w:rPr>
            <w:webHidden/>
          </w:rPr>
        </w:r>
        <w:r>
          <w:rPr>
            <w:webHidden/>
          </w:rPr>
          <w:fldChar w:fldCharType="separate"/>
        </w:r>
        <w:r>
          <w:rPr>
            <w:webHidden/>
          </w:rPr>
          <w:t>13</w:t>
        </w:r>
        <w:r>
          <w:rPr>
            <w:webHidden/>
          </w:rPr>
          <w:fldChar w:fldCharType="end"/>
        </w:r>
      </w:hyperlink>
    </w:p>
    <w:p w:rsidR="0038404D" w:rsidRDefault="0038404D">
      <w:pPr>
        <w:pStyle w:val="Spistreci4"/>
        <w:rPr>
          <w:rFonts w:asciiTheme="minorHAnsi" w:eastAsiaTheme="minorEastAsia" w:hAnsiTheme="minorHAnsi" w:cstheme="minorBidi"/>
          <w:sz w:val="22"/>
          <w:szCs w:val="22"/>
        </w:rPr>
      </w:pPr>
      <w:hyperlink w:anchor="_Toc161320108" w:history="1">
        <w:r w:rsidRPr="00CF0294">
          <w:rPr>
            <w:rStyle w:val="Hipercze"/>
          </w:rPr>
          <w:t>C.</w:t>
        </w:r>
        <w:r>
          <w:rPr>
            <w:rFonts w:asciiTheme="minorHAnsi" w:eastAsiaTheme="minorEastAsia" w:hAnsiTheme="minorHAnsi" w:cstheme="minorBidi"/>
            <w:sz w:val="22"/>
            <w:szCs w:val="22"/>
          </w:rPr>
          <w:tab/>
        </w:r>
        <w:r w:rsidRPr="00CF0294">
          <w:rPr>
            <w:rStyle w:val="Hipercze"/>
          </w:rPr>
          <w:t>SPIS ZADAŃ INWESTYCYJNYCH</w:t>
        </w:r>
        <w:r>
          <w:rPr>
            <w:webHidden/>
          </w:rPr>
          <w:tab/>
        </w:r>
        <w:r>
          <w:rPr>
            <w:webHidden/>
          </w:rPr>
          <w:fldChar w:fldCharType="begin"/>
        </w:r>
        <w:r>
          <w:rPr>
            <w:webHidden/>
          </w:rPr>
          <w:instrText xml:space="preserve"> PAGEREF _Toc161320108 \h </w:instrText>
        </w:r>
        <w:r>
          <w:rPr>
            <w:webHidden/>
          </w:rPr>
        </w:r>
        <w:r>
          <w:rPr>
            <w:webHidden/>
          </w:rPr>
          <w:fldChar w:fldCharType="separate"/>
        </w:r>
        <w:r>
          <w:rPr>
            <w:webHidden/>
          </w:rPr>
          <w:t>37</w:t>
        </w:r>
        <w:r>
          <w:rPr>
            <w:webHidden/>
          </w:rPr>
          <w:fldChar w:fldCharType="end"/>
        </w:r>
      </w:hyperlink>
    </w:p>
    <w:p w:rsidR="0038404D" w:rsidRDefault="0038404D">
      <w:pPr>
        <w:pStyle w:val="Spistreci4"/>
        <w:rPr>
          <w:rFonts w:asciiTheme="minorHAnsi" w:eastAsiaTheme="minorEastAsia" w:hAnsiTheme="minorHAnsi" w:cstheme="minorBidi"/>
          <w:sz w:val="22"/>
          <w:szCs w:val="22"/>
        </w:rPr>
      </w:pPr>
      <w:hyperlink w:anchor="_Toc161320109" w:history="1">
        <w:r w:rsidRPr="00CF0294">
          <w:rPr>
            <w:rStyle w:val="Hipercze"/>
          </w:rPr>
          <w:t>D.</w:t>
        </w:r>
        <w:r>
          <w:rPr>
            <w:rFonts w:asciiTheme="minorHAnsi" w:eastAsiaTheme="minorEastAsia" w:hAnsiTheme="minorHAnsi" w:cstheme="minorBidi"/>
            <w:sz w:val="22"/>
            <w:szCs w:val="22"/>
          </w:rPr>
          <w:tab/>
        </w:r>
        <w:r w:rsidRPr="00CF0294">
          <w:rPr>
            <w:rStyle w:val="Hipercze"/>
          </w:rPr>
          <w:t xml:space="preserve">PRZYCHODY I KOSZTY ZAKŁADU BUDŻETOWEGO – </w:t>
        </w:r>
        <w:r w:rsidRPr="00CF0294">
          <w:rPr>
            <w:rStyle w:val="Hipercze"/>
            <w:i/>
          </w:rPr>
          <w:t>Ośrodek Sportu i Rekreacji</w:t>
        </w:r>
        <w:r>
          <w:rPr>
            <w:webHidden/>
          </w:rPr>
          <w:tab/>
        </w:r>
        <w:r>
          <w:rPr>
            <w:webHidden/>
          </w:rPr>
          <w:fldChar w:fldCharType="begin"/>
        </w:r>
        <w:r>
          <w:rPr>
            <w:webHidden/>
          </w:rPr>
          <w:instrText xml:space="preserve"> PAGEREF _Toc161320109 \h </w:instrText>
        </w:r>
        <w:r>
          <w:rPr>
            <w:webHidden/>
          </w:rPr>
        </w:r>
        <w:r>
          <w:rPr>
            <w:webHidden/>
          </w:rPr>
          <w:fldChar w:fldCharType="separate"/>
        </w:r>
        <w:r>
          <w:rPr>
            <w:webHidden/>
          </w:rPr>
          <w:t>39</w:t>
        </w:r>
        <w:r>
          <w:rPr>
            <w:webHidden/>
          </w:rPr>
          <w:fldChar w:fldCharType="end"/>
        </w:r>
      </w:hyperlink>
    </w:p>
    <w:p w:rsidR="0038404D" w:rsidRDefault="0038404D">
      <w:pPr>
        <w:pStyle w:val="Spistreci4"/>
        <w:rPr>
          <w:rFonts w:asciiTheme="minorHAnsi" w:eastAsiaTheme="minorEastAsia" w:hAnsiTheme="minorHAnsi" w:cstheme="minorBidi"/>
          <w:sz w:val="22"/>
          <w:szCs w:val="22"/>
        </w:rPr>
      </w:pPr>
      <w:hyperlink w:anchor="_Toc161320110" w:history="1">
        <w:r w:rsidRPr="00CF0294">
          <w:rPr>
            <w:rStyle w:val="Hipercze"/>
          </w:rPr>
          <w:t>E.</w:t>
        </w:r>
        <w:r>
          <w:rPr>
            <w:rFonts w:asciiTheme="minorHAnsi" w:eastAsiaTheme="minorEastAsia" w:hAnsiTheme="minorHAnsi" w:cstheme="minorBidi"/>
            <w:sz w:val="22"/>
            <w:szCs w:val="22"/>
          </w:rPr>
          <w:tab/>
        </w:r>
        <w:r w:rsidRPr="00CF0294">
          <w:rPr>
            <w:rStyle w:val="Hipercze"/>
          </w:rPr>
          <w:t>WYKONANIE PLANU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_Toc161320110 \h </w:instrText>
        </w:r>
        <w:r>
          <w:rPr>
            <w:webHidden/>
          </w:rPr>
        </w:r>
        <w:r>
          <w:rPr>
            <w:webHidden/>
          </w:rPr>
          <w:fldChar w:fldCharType="separate"/>
        </w:r>
        <w:r>
          <w:rPr>
            <w:webHidden/>
          </w:rPr>
          <w:t>41</w:t>
        </w:r>
        <w:r>
          <w:rPr>
            <w:webHidden/>
          </w:rPr>
          <w:fldChar w:fldCharType="end"/>
        </w:r>
      </w:hyperlink>
    </w:p>
    <w:p w:rsidR="0038404D" w:rsidRDefault="0038404D">
      <w:pPr>
        <w:pStyle w:val="Spistreci5"/>
        <w:rPr>
          <w:rFonts w:asciiTheme="minorHAnsi" w:eastAsiaTheme="minorEastAsia" w:hAnsiTheme="minorHAnsi" w:cstheme="minorBidi"/>
          <w:i w:val="0"/>
          <w:sz w:val="22"/>
          <w:szCs w:val="22"/>
        </w:rPr>
      </w:pPr>
      <w:hyperlink w:anchor="_Toc161320111" w:history="1">
        <w:r w:rsidRPr="00CF0294">
          <w:rPr>
            <w:rStyle w:val="Hipercze"/>
          </w:rPr>
          <w:t>E.1.</w:t>
        </w:r>
        <w:r>
          <w:rPr>
            <w:rFonts w:asciiTheme="minorHAnsi" w:eastAsiaTheme="minorEastAsia" w:hAnsiTheme="minorHAnsi" w:cstheme="minorBidi"/>
            <w:i w:val="0"/>
            <w:sz w:val="22"/>
            <w:szCs w:val="22"/>
          </w:rPr>
          <w:tab/>
        </w:r>
        <w:r w:rsidRPr="00CF0294">
          <w:rPr>
            <w:rStyle w:val="Hipercze"/>
          </w:rPr>
          <w:t>Oświata i wychowanie</w:t>
        </w:r>
        <w:r>
          <w:rPr>
            <w:webHidden/>
          </w:rPr>
          <w:tab/>
        </w:r>
        <w:r>
          <w:rPr>
            <w:webHidden/>
          </w:rPr>
          <w:fldChar w:fldCharType="begin"/>
        </w:r>
        <w:r>
          <w:rPr>
            <w:webHidden/>
          </w:rPr>
          <w:instrText xml:space="preserve"> PAGEREF _Toc161320111 \h </w:instrText>
        </w:r>
        <w:r>
          <w:rPr>
            <w:webHidden/>
          </w:rPr>
        </w:r>
        <w:r>
          <w:rPr>
            <w:webHidden/>
          </w:rPr>
          <w:fldChar w:fldCharType="separate"/>
        </w:r>
        <w:r>
          <w:rPr>
            <w:webHidden/>
          </w:rPr>
          <w:t>41</w:t>
        </w:r>
        <w:r>
          <w:rPr>
            <w:webHidden/>
          </w:rPr>
          <w:fldChar w:fldCharType="end"/>
        </w:r>
      </w:hyperlink>
    </w:p>
    <w:p w:rsidR="0038404D" w:rsidRDefault="0038404D">
      <w:pPr>
        <w:pStyle w:val="Spistreci6"/>
        <w:rPr>
          <w:rFonts w:asciiTheme="minorHAnsi" w:eastAsiaTheme="minorEastAsia" w:hAnsiTheme="minorHAnsi" w:cstheme="minorBidi"/>
          <w:i w:val="0"/>
          <w:sz w:val="22"/>
          <w:szCs w:val="22"/>
        </w:rPr>
      </w:pPr>
      <w:hyperlink w:anchor="_Toc161320112" w:history="1">
        <w:r w:rsidRPr="00CF0294">
          <w:rPr>
            <w:rStyle w:val="Hipercze"/>
          </w:rPr>
          <w:t>E.1.1.</w:t>
        </w:r>
        <w:r>
          <w:rPr>
            <w:rFonts w:asciiTheme="minorHAnsi" w:eastAsiaTheme="minorEastAsia" w:hAnsiTheme="minorHAnsi" w:cstheme="minorBidi"/>
            <w:i w:val="0"/>
            <w:sz w:val="22"/>
            <w:szCs w:val="22"/>
          </w:rPr>
          <w:tab/>
        </w:r>
        <w:r w:rsidRPr="00CF0294">
          <w:rPr>
            <w:rStyle w:val="Hipercze"/>
          </w:rPr>
          <w:t>Szkoły podstawowe</w:t>
        </w:r>
        <w:r>
          <w:rPr>
            <w:webHidden/>
          </w:rPr>
          <w:tab/>
        </w:r>
        <w:r>
          <w:rPr>
            <w:webHidden/>
          </w:rPr>
          <w:fldChar w:fldCharType="begin"/>
        </w:r>
        <w:r>
          <w:rPr>
            <w:webHidden/>
          </w:rPr>
          <w:instrText xml:space="preserve"> PAGEREF _Toc161320112 \h </w:instrText>
        </w:r>
        <w:r>
          <w:rPr>
            <w:webHidden/>
          </w:rPr>
        </w:r>
        <w:r>
          <w:rPr>
            <w:webHidden/>
          </w:rPr>
          <w:fldChar w:fldCharType="separate"/>
        </w:r>
        <w:r>
          <w:rPr>
            <w:webHidden/>
          </w:rPr>
          <w:t>42</w:t>
        </w:r>
        <w:r>
          <w:rPr>
            <w:webHidden/>
          </w:rPr>
          <w:fldChar w:fldCharType="end"/>
        </w:r>
      </w:hyperlink>
    </w:p>
    <w:p w:rsidR="0038404D" w:rsidRDefault="0038404D">
      <w:pPr>
        <w:pStyle w:val="Spistreci6"/>
        <w:rPr>
          <w:rFonts w:asciiTheme="minorHAnsi" w:eastAsiaTheme="minorEastAsia" w:hAnsiTheme="minorHAnsi" w:cstheme="minorBidi"/>
          <w:i w:val="0"/>
          <w:sz w:val="22"/>
          <w:szCs w:val="22"/>
        </w:rPr>
      </w:pPr>
      <w:hyperlink w:anchor="_Toc161320113" w:history="1">
        <w:r w:rsidRPr="00CF0294">
          <w:rPr>
            <w:rStyle w:val="Hipercze"/>
          </w:rPr>
          <w:t>E.1.2.</w:t>
        </w:r>
        <w:r>
          <w:rPr>
            <w:rFonts w:asciiTheme="minorHAnsi" w:eastAsiaTheme="minorEastAsia" w:hAnsiTheme="minorHAnsi" w:cstheme="minorBidi"/>
            <w:i w:val="0"/>
            <w:sz w:val="22"/>
            <w:szCs w:val="22"/>
          </w:rPr>
          <w:tab/>
        </w:r>
        <w:r w:rsidRPr="00CF0294">
          <w:rPr>
            <w:rStyle w:val="Hipercze"/>
          </w:rPr>
          <w:t>Przedszkola</w:t>
        </w:r>
        <w:r>
          <w:rPr>
            <w:webHidden/>
          </w:rPr>
          <w:tab/>
        </w:r>
        <w:r>
          <w:rPr>
            <w:webHidden/>
          </w:rPr>
          <w:fldChar w:fldCharType="begin"/>
        </w:r>
        <w:r>
          <w:rPr>
            <w:webHidden/>
          </w:rPr>
          <w:instrText xml:space="preserve"> PAGEREF _Toc161320113 \h </w:instrText>
        </w:r>
        <w:r>
          <w:rPr>
            <w:webHidden/>
          </w:rPr>
        </w:r>
        <w:r>
          <w:rPr>
            <w:webHidden/>
          </w:rPr>
          <w:fldChar w:fldCharType="separate"/>
        </w:r>
        <w:r>
          <w:rPr>
            <w:webHidden/>
          </w:rPr>
          <w:t>43</w:t>
        </w:r>
        <w:r>
          <w:rPr>
            <w:webHidden/>
          </w:rPr>
          <w:fldChar w:fldCharType="end"/>
        </w:r>
      </w:hyperlink>
    </w:p>
    <w:p w:rsidR="0038404D" w:rsidRDefault="0038404D">
      <w:pPr>
        <w:pStyle w:val="Spistreci6"/>
        <w:rPr>
          <w:rFonts w:asciiTheme="minorHAnsi" w:eastAsiaTheme="minorEastAsia" w:hAnsiTheme="minorHAnsi" w:cstheme="minorBidi"/>
          <w:i w:val="0"/>
          <w:sz w:val="22"/>
          <w:szCs w:val="22"/>
        </w:rPr>
      </w:pPr>
      <w:hyperlink w:anchor="_Toc161320114" w:history="1">
        <w:r w:rsidRPr="00CF0294">
          <w:rPr>
            <w:rStyle w:val="Hipercze"/>
          </w:rPr>
          <w:t>E.1.3.</w:t>
        </w:r>
        <w:r>
          <w:rPr>
            <w:rFonts w:asciiTheme="minorHAnsi" w:eastAsiaTheme="minorEastAsia" w:hAnsiTheme="minorHAnsi" w:cstheme="minorBidi"/>
            <w:i w:val="0"/>
            <w:sz w:val="22"/>
            <w:szCs w:val="22"/>
          </w:rPr>
          <w:tab/>
        </w:r>
        <w:r w:rsidRPr="00CF0294">
          <w:rPr>
            <w:rStyle w:val="Hipercze"/>
          </w:rPr>
          <w:t>Technika</w:t>
        </w:r>
        <w:r>
          <w:rPr>
            <w:webHidden/>
          </w:rPr>
          <w:tab/>
        </w:r>
        <w:r>
          <w:rPr>
            <w:webHidden/>
          </w:rPr>
          <w:fldChar w:fldCharType="begin"/>
        </w:r>
        <w:r>
          <w:rPr>
            <w:webHidden/>
          </w:rPr>
          <w:instrText xml:space="preserve"> PAGEREF _Toc161320114 \h </w:instrText>
        </w:r>
        <w:r>
          <w:rPr>
            <w:webHidden/>
          </w:rPr>
        </w:r>
        <w:r>
          <w:rPr>
            <w:webHidden/>
          </w:rPr>
          <w:fldChar w:fldCharType="separate"/>
        </w:r>
        <w:r>
          <w:rPr>
            <w:webHidden/>
          </w:rPr>
          <w:t>44</w:t>
        </w:r>
        <w:r>
          <w:rPr>
            <w:webHidden/>
          </w:rPr>
          <w:fldChar w:fldCharType="end"/>
        </w:r>
      </w:hyperlink>
    </w:p>
    <w:p w:rsidR="0038404D" w:rsidRDefault="0038404D">
      <w:pPr>
        <w:pStyle w:val="Spistreci6"/>
        <w:rPr>
          <w:rFonts w:asciiTheme="minorHAnsi" w:eastAsiaTheme="minorEastAsia" w:hAnsiTheme="minorHAnsi" w:cstheme="minorBidi"/>
          <w:i w:val="0"/>
          <w:sz w:val="22"/>
          <w:szCs w:val="22"/>
        </w:rPr>
      </w:pPr>
      <w:hyperlink w:anchor="_Toc161320115" w:history="1">
        <w:r w:rsidRPr="00CF0294">
          <w:rPr>
            <w:rStyle w:val="Hipercze"/>
          </w:rPr>
          <w:t>E.1.4.</w:t>
        </w:r>
        <w:r>
          <w:rPr>
            <w:rFonts w:asciiTheme="minorHAnsi" w:eastAsiaTheme="minorEastAsia" w:hAnsiTheme="minorHAnsi" w:cstheme="minorBidi"/>
            <w:i w:val="0"/>
            <w:sz w:val="22"/>
            <w:szCs w:val="22"/>
          </w:rPr>
          <w:tab/>
        </w:r>
        <w:r w:rsidRPr="00CF0294">
          <w:rPr>
            <w:rStyle w:val="Hipercze"/>
          </w:rPr>
          <w:t>Licea ogólnokształcące</w:t>
        </w:r>
        <w:r>
          <w:rPr>
            <w:webHidden/>
          </w:rPr>
          <w:tab/>
        </w:r>
        <w:r>
          <w:rPr>
            <w:webHidden/>
          </w:rPr>
          <w:fldChar w:fldCharType="begin"/>
        </w:r>
        <w:r>
          <w:rPr>
            <w:webHidden/>
          </w:rPr>
          <w:instrText xml:space="preserve"> PAGEREF _Toc161320115 \h </w:instrText>
        </w:r>
        <w:r>
          <w:rPr>
            <w:webHidden/>
          </w:rPr>
        </w:r>
        <w:r>
          <w:rPr>
            <w:webHidden/>
          </w:rPr>
          <w:fldChar w:fldCharType="separate"/>
        </w:r>
        <w:r>
          <w:rPr>
            <w:webHidden/>
          </w:rPr>
          <w:t>45</w:t>
        </w:r>
        <w:r>
          <w:rPr>
            <w:webHidden/>
          </w:rPr>
          <w:fldChar w:fldCharType="end"/>
        </w:r>
      </w:hyperlink>
    </w:p>
    <w:p w:rsidR="0038404D" w:rsidRDefault="0038404D">
      <w:pPr>
        <w:pStyle w:val="Spistreci4"/>
        <w:rPr>
          <w:rFonts w:asciiTheme="minorHAnsi" w:eastAsiaTheme="minorEastAsia" w:hAnsiTheme="minorHAnsi" w:cstheme="minorBidi"/>
          <w:sz w:val="22"/>
          <w:szCs w:val="22"/>
        </w:rPr>
      </w:pPr>
      <w:hyperlink w:anchor="_Toc161320116" w:history="1">
        <w:r w:rsidRPr="00CF0294">
          <w:rPr>
            <w:rStyle w:val="Hipercze"/>
          </w:rPr>
          <w:t>F.</w:t>
        </w:r>
        <w:r>
          <w:rPr>
            <w:rFonts w:asciiTheme="minorHAnsi" w:eastAsiaTheme="minorEastAsia" w:hAnsiTheme="minorHAnsi" w:cstheme="minorBidi"/>
            <w:sz w:val="22"/>
            <w:szCs w:val="22"/>
          </w:rPr>
          <w:tab/>
        </w:r>
        <w:r w:rsidRPr="00CF0294">
          <w:rPr>
            <w:rStyle w:val="Hipercze"/>
          </w:rPr>
          <w:t>INFORMACJA Z WYKONANIA PLANÓW FINANSOWYCH INSTYTUCJI KULTURY</w:t>
        </w:r>
        <w:r>
          <w:rPr>
            <w:webHidden/>
          </w:rPr>
          <w:tab/>
        </w:r>
        <w:r>
          <w:rPr>
            <w:webHidden/>
          </w:rPr>
          <w:fldChar w:fldCharType="begin"/>
        </w:r>
        <w:r>
          <w:rPr>
            <w:webHidden/>
          </w:rPr>
          <w:instrText xml:space="preserve"> PAGEREF _Toc161320116 \h </w:instrText>
        </w:r>
        <w:r>
          <w:rPr>
            <w:webHidden/>
          </w:rPr>
        </w:r>
        <w:r>
          <w:rPr>
            <w:webHidden/>
          </w:rPr>
          <w:fldChar w:fldCharType="separate"/>
        </w:r>
        <w:r>
          <w:rPr>
            <w:webHidden/>
          </w:rPr>
          <w:t>47</w:t>
        </w:r>
        <w:r>
          <w:rPr>
            <w:webHidden/>
          </w:rPr>
          <w:fldChar w:fldCharType="end"/>
        </w:r>
      </w:hyperlink>
    </w:p>
    <w:p w:rsidR="0038404D" w:rsidRDefault="0038404D">
      <w:pPr>
        <w:pStyle w:val="Spistreci5"/>
        <w:rPr>
          <w:rFonts w:asciiTheme="minorHAnsi" w:eastAsiaTheme="minorEastAsia" w:hAnsiTheme="minorHAnsi" w:cstheme="minorBidi"/>
          <w:i w:val="0"/>
          <w:sz w:val="22"/>
          <w:szCs w:val="22"/>
        </w:rPr>
      </w:pPr>
      <w:hyperlink w:anchor="_Toc161320117" w:history="1">
        <w:r w:rsidRPr="00CF0294">
          <w:rPr>
            <w:rStyle w:val="Hipercze"/>
          </w:rPr>
          <w:t>F.1.</w:t>
        </w:r>
        <w:r>
          <w:rPr>
            <w:rFonts w:asciiTheme="minorHAnsi" w:eastAsiaTheme="minorEastAsia" w:hAnsiTheme="minorHAnsi" w:cstheme="minorBidi"/>
            <w:i w:val="0"/>
            <w:sz w:val="22"/>
            <w:szCs w:val="22"/>
          </w:rPr>
          <w:tab/>
        </w:r>
        <w:r w:rsidRPr="00CF0294">
          <w:rPr>
            <w:rStyle w:val="Hipercze"/>
          </w:rPr>
          <w:t>Ośrodek Kultury "Arsus" w Dzielnicy Ursus</w:t>
        </w:r>
        <w:r>
          <w:rPr>
            <w:webHidden/>
          </w:rPr>
          <w:tab/>
        </w:r>
        <w:r>
          <w:rPr>
            <w:webHidden/>
          </w:rPr>
          <w:fldChar w:fldCharType="begin"/>
        </w:r>
        <w:r>
          <w:rPr>
            <w:webHidden/>
          </w:rPr>
          <w:instrText xml:space="preserve"> PAGEREF _Toc161320117 \h </w:instrText>
        </w:r>
        <w:r>
          <w:rPr>
            <w:webHidden/>
          </w:rPr>
        </w:r>
        <w:r>
          <w:rPr>
            <w:webHidden/>
          </w:rPr>
          <w:fldChar w:fldCharType="separate"/>
        </w:r>
        <w:r>
          <w:rPr>
            <w:webHidden/>
          </w:rPr>
          <w:t>47</w:t>
        </w:r>
        <w:r>
          <w:rPr>
            <w:webHidden/>
          </w:rPr>
          <w:fldChar w:fldCharType="end"/>
        </w:r>
      </w:hyperlink>
    </w:p>
    <w:p w:rsidR="0038404D" w:rsidRDefault="0038404D">
      <w:pPr>
        <w:pStyle w:val="Spistreci5"/>
        <w:rPr>
          <w:rFonts w:asciiTheme="minorHAnsi" w:eastAsiaTheme="minorEastAsia" w:hAnsiTheme="minorHAnsi" w:cstheme="minorBidi"/>
          <w:i w:val="0"/>
          <w:sz w:val="22"/>
          <w:szCs w:val="22"/>
        </w:rPr>
      </w:pPr>
      <w:hyperlink w:anchor="_Toc161320118" w:history="1">
        <w:r w:rsidRPr="00CF0294">
          <w:rPr>
            <w:rStyle w:val="Hipercze"/>
          </w:rPr>
          <w:t>F.2.</w:t>
        </w:r>
        <w:r>
          <w:rPr>
            <w:rFonts w:asciiTheme="minorHAnsi" w:eastAsiaTheme="minorEastAsia" w:hAnsiTheme="minorHAnsi" w:cstheme="minorBidi"/>
            <w:i w:val="0"/>
            <w:sz w:val="22"/>
            <w:szCs w:val="22"/>
          </w:rPr>
          <w:tab/>
        </w:r>
        <w:r w:rsidRPr="00CF0294">
          <w:rPr>
            <w:rStyle w:val="Hipercze"/>
          </w:rPr>
          <w:t>Biblioteka Publiczna im. Władysława Jana Grabskiego w Dzielnicy Ursus</w:t>
        </w:r>
        <w:r>
          <w:rPr>
            <w:webHidden/>
          </w:rPr>
          <w:tab/>
        </w:r>
        <w:r>
          <w:rPr>
            <w:webHidden/>
          </w:rPr>
          <w:fldChar w:fldCharType="begin"/>
        </w:r>
        <w:r>
          <w:rPr>
            <w:webHidden/>
          </w:rPr>
          <w:instrText xml:space="preserve"> PAGEREF _Toc161320118 \h </w:instrText>
        </w:r>
        <w:r>
          <w:rPr>
            <w:webHidden/>
          </w:rPr>
        </w:r>
        <w:r>
          <w:rPr>
            <w:webHidden/>
          </w:rPr>
          <w:fldChar w:fldCharType="separate"/>
        </w:r>
        <w:r>
          <w:rPr>
            <w:webHidden/>
          </w:rPr>
          <w:t>48</w:t>
        </w:r>
        <w:r>
          <w:rPr>
            <w:webHidden/>
          </w:rPr>
          <w:fldChar w:fldCharType="end"/>
        </w:r>
      </w:hyperlink>
    </w:p>
    <w:p w:rsidR="0038404D" w:rsidRDefault="0038404D">
      <w:pPr>
        <w:pStyle w:val="Spistreci1"/>
        <w:rPr>
          <w:rFonts w:asciiTheme="minorHAnsi" w:eastAsiaTheme="minorEastAsia" w:hAnsiTheme="minorHAnsi" w:cstheme="minorBidi"/>
          <w:b w:val="0"/>
          <w:sz w:val="22"/>
          <w:szCs w:val="22"/>
        </w:rPr>
      </w:pPr>
      <w:hyperlink w:anchor="_Toc161320119" w:history="1">
        <w:r w:rsidRPr="00CF0294">
          <w:rPr>
            <w:rStyle w:val="Hipercze"/>
          </w:rPr>
          <w:t>3.</w:t>
        </w:r>
        <w:r>
          <w:rPr>
            <w:rFonts w:asciiTheme="minorHAnsi" w:eastAsiaTheme="minorEastAsia" w:hAnsiTheme="minorHAnsi" w:cstheme="minorBidi"/>
            <w:b w:val="0"/>
            <w:sz w:val="22"/>
            <w:szCs w:val="22"/>
          </w:rPr>
          <w:tab/>
        </w:r>
        <w:r w:rsidRPr="00CF0294">
          <w:rPr>
            <w:rStyle w:val="Hipercze"/>
          </w:rPr>
          <w:t>TABLICE ZBIORCZE</w:t>
        </w:r>
        <w:r>
          <w:rPr>
            <w:webHidden/>
          </w:rPr>
          <w:tab/>
        </w:r>
        <w:r>
          <w:rPr>
            <w:webHidden/>
          </w:rPr>
          <w:fldChar w:fldCharType="begin"/>
        </w:r>
        <w:r>
          <w:rPr>
            <w:webHidden/>
          </w:rPr>
          <w:instrText xml:space="preserve"> PAGEREF _Toc161320119 \h </w:instrText>
        </w:r>
        <w:r>
          <w:rPr>
            <w:webHidden/>
          </w:rPr>
        </w:r>
        <w:r>
          <w:rPr>
            <w:webHidden/>
          </w:rPr>
          <w:fldChar w:fldCharType="separate"/>
        </w:r>
        <w:r>
          <w:rPr>
            <w:webHidden/>
          </w:rPr>
          <w:t>49</w:t>
        </w:r>
        <w:r>
          <w:rPr>
            <w:webHidden/>
          </w:rPr>
          <w:fldChar w:fldCharType="end"/>
        </w:r>
      </w:hyperlink>
    </w:p>
    <w:p w:rsidR="0038404D" w:rsidRDefault="0038404D">
      <w:pPr>
        <w:pStyle w:val="Spistreci2"/>
        <w:rPr>
          <w:rFonts w:asciiTheme="minorHAnsi" w:eastAsiaTheme="minorEastAsia" w:hAnsiTheme="minorHAnsi" w:cstheme="minorBidi"/>
          <w:caps w:val="0"/>
          <w:sz w:val="22"/>
          <w:szCs w:val="22"/>
        </w:rPr>
      </w:pPr>
      <w:hyperlink w:anchor="_Toc161320120" w:history="1">
        <w:r w:rsidRPr="00CF0294">
          <w:rPr>
            <w:rStyle w:val="Hipercze"/>
          </w:rPr>
          <w:t>3.1.</w:t>
        </w:r>
        <w:r>
          <w:rPr>
            <w:rFonts w:asciiTheme="minorHAnsi" w:eastAsiaTheme="minorEastAsia" w:hAnsiTheme="minorHAnsi" w:cstheme="minorBidi"/>
            <w:caps w:val="0"/>
            <w:sz w:val="22"/>
            <w:szCs w:val="22"/>
          </w:rPr>
          <w:tab/>
        </w:r>
        <w:r w:rsidRPr="00CF0294">
          <w:rPr>
            <w:rStyle w:val="Hipercze"/>
          </w:rPr>
          <w:t>Wydatki ogółem w układzie zadań</w:t>
        </w:r>
        <w:r>
          <w:rPr>
            <w:webHidden/>
          </w:rPr>
          <w:tab/>
        </w:r>
        <w:r>
          <w:rPr>
            <w:webHidden/>
          </w:rPr>
          <w:fldChar w:fldCharType="begin"/>
        </w:r>
        <w:r>
          <w:rPr>
            <w:webHidden/>
          </w:rPr>
          <w:instrText xml:space="preserve"> PAGEREF _Toc161320120 \h </w:instrText>
        </w:r>
        <w:r>
          <w:rPr>
            <w:webHidden/>
          </w:rPr>
        </w:r>
        <w:r>
          <w:rPr>
            <w:webHidden/>
          </w:rPr>
          <w:fldChar w:fldCharType="separate"/>
        </w:r>
        <w:r>
          <w:rPr>
            <w:webHidden/>
          </w:rPr>
          <w:t>51</w:t>
        </w:r>
        <w:r>
          <w:rPr>
            <w:webHidden/>
          </w:rPr>
          <w:fldChar w:fldCharType="end"/>
        </w:r>
      </w:hyperlink>
    </w:p>
    <w:p w:rsidR="0038404D" w:rsidRDefault="0038404D">
      <w:pPr>
        <w:pStyle w:val="Spistreci2"/>
        <w:rPr>
          <w:rFonts w:asciiTheme="minorHAnsi" w:eastAsiaTheme="minorEastAsia" w:hAnsiTheme="minorHAnsi" w:cstheme="minorBidi"/>
          <w:caps w:val="0"/>
          <w:sz w:val="22"/>
          <w:szCs w:val="22"/>
        </w:rPr>
      </w:pPr>
      <w:hyperlink w:anchor="_Toc161320121" w:history="1">
        <w:r w:rsidRPr="00CF0294">
          <w:rPr>
            <w:rStyle w:val="Hipercze"/>
          </w:rPr>
          <w:t>3.2.</w:t>
        </w:r>
        <w:r>
          <w:rPr>
            <w:rFonts w:asciiTheme="minorHAnsi" w:eastAsiaTheme="minorEastAsia" w:hAnsiTheme="minorHAnsi" w:cstheme="minorBidi"/>
            <w:caps w:val="0"/>
            <w:sz w:val="22"/>
            <w:szCs w:val="22"/>
          </w:rPr>
          <w:tab/>
        </w:r>
        <w:r w:rsidRPr="00CF0294">
          <w:rPr>
            <w:rStyle w:val="Hipercze"/>
          </w:rPr>
          <w:t>Wydatki bieżące w układzie zadań</w:t>
        </w:r>
        <w:r>
          <w:rPr>
            <w:webHidden/>
          </w:rPr>
          <w:tab/>
        </w:r>
        <w:r>
          <w:rPr>
            <w:webHidden/>
          </w:rPr>
          <w:fldChar w:fldCharType="begin"/>
        </w:r>
        <w:r>
          <w:rPr>
            <w:webHidden/>
          </w:rPr>
          <w:instrText xml:space="preserve"> PAGEREF _Toc161320121 \h </w:instrText>
        </w:r>
        <w:r>
          <w:rPr>
            <w:webHidden/>
          </w:rPr>
        </w:r>
        <w:r>
          <w:rPr>
            <w:webHidden/>
          </w:rPr>
          <w:fldChar w:fldCharType="separate"/>
        </w:r>
        <w:r>
          <w:rPr>
            <w:webHidden/>
          </w:rPr>
          <w:t>53</w:t>
        </w:r>
        <w:r>
          <w:rPr>
            <w:webHidden/>
          </w:rPr>
          <w:fldChar w:fldCharType="end"/>
        </w:r>
      </w:hyperlink>
    </w:p>
    <w:p w:rsidR="0038404D" w:rsidRDefault="0038404D">
      <w:pPr>
        <w:pStyle w:val="Spistreci2"/>
        <w:rPr>
          <w:rFonts w:asciiTheme="minorHAnsi" w:eastAsiaTheme="minorEastAsia" w:hAnsiTheme="minorHAnsi" w:cstheme="minorBidi"/>
          <w:caps w:val="0"/>
          <w:sz w:val="22"/>
          <w:szCs w:val="22"/>
        </w:rPr>
      </w:pPr>
      <w:hyperlink w:anchor="_Toc161320122" w:history="1">
        <w:r w:rsidRPr="00CF0294">
          <w:rPr>
            <w:rStyle w:val="Hipercze"/>
          </w:rPr>
          <w:t>3.3.</w:t>
        </w:r>
        <w:r>
          <w:rPr>
            <w:rFonts w:asciiTheme="minorHAnsi" w:eastAsiaTheme="minorEastAsia" w:hAnsiTheme="minorHAnsi" w:cstheme="minorBidi"/>
            <w:caps w:val="0"/>
            <w:sz w:val="22"/>
            <w:szCs w:val="22"/>
          </w:rPr>
          <w:tab/>
        </w:r>
        <w:r w:rsidRPr="00CF0294">
          <w:rPr>
            <w:rStyle w:val="Hipercze"/>
          </w:rPr>
          <w:t>Wydatki inwestycyjne w układzie zadań</w:t>
        </w:r>
        <w:r>
          <w:rPr>
            <w:webHidden/>
          </w:rPr>
          <w:tab/>
        </w:r>
        <w:r>
          <w:rPr>
            <w:webHidden/>
          </w:rPr>
          <w:fldChar w:fldCharType="begin"/>
        </w:r>
        <w:r>
          <w:rPr>
            <w:webHidden/>
          </w:rPr>
          <w:instrText xml:space="preserve"> PAGEREF _Toc161320122 \h </w:instrText>
        </w:r>
        <w:r>
          <w:rPr>
            <w:webHidden/>
          </w:rPr>
        </w:r>
        <w:r>
          <w:rPr>
            <w:webHidden/>
          </w:rPr>
          <w:fldChar w:fldCharType="separate"/>
        </w:r>
        <w:r>
          <w:rPr>
            <w:webHidden/>
          </w:rPr>
          <w:t>57</w:t>
        </w:r>
        <w:r>
          <w:rPr>
            <w:webHidden/>
          </w:rPr>
          <w:fldChar w:fldCharType="end"/>
        </w:r>
      </w:hyperlink>
    </w:p>
    <w:p w:rsidR="0038404D" w:rsidRDefault="0038404D">
      <w:pPr>
        <w:pStyle w:val="Spistreci1"/>
        <w:rPr>
          <w:rFonts w:asciiTheme="minorHAnsi" w:eastAsiaTheme="minorEastAsia" w:hAnsiTheme="minorHAnsi" w:cstheme="minorBidi"/>
          <w:b w:val="0"/>
          <w:sz w:val="22"/>
          <w:szCs w:val="22"/>
        </w:rPr>
      </w:pPr>
      <w:hyperlink w:anchor="_Toc161320123" w:history="1">
        <w:r w:rsidRPr="00CF0294">
          <w:rPr>
            <w:rStyle w:val="Hipercze"/>
          </w:rPr>
          <w:t>4.</w:t>
        </w:r>
        <w:r>
          <w:rPr>
            <w:rFonts w:asciiTheme="minorHAnsi" w:eastAsiaTheme="minorEastAsia" w:hAnsiTheme="minorHAnsi" w:cstheme="minorBidi"/>
            <w:b w:val="0"/>
            <w:sz w:val="22"/>
            <w:szCs w:val="22"/>
          </w:rPr>
          <w:tab/>
        </w:r>
        <w:r w:rsidRPr="00CF0294">
          <w:rPr>
            <w:rStyle w:val="Hipercze"/>
          </w:rPr>
          <w:t>OBJAŚNIENIA W UKŁADZIE ZADAŃ</w:t>
        </w:r>
        <w:r>
          <w:rPr>
            <w:webHidden/>
          </w:rPr>
          <w:tab/>
        </w:r>
        <w:r>
          <w:rPr>
            <w:webHidden/>
          </w:rPr>
          <w:fldChar w:fldCharType="begin"/>
        </w:r>
        <w:r>
          <w:rPr>
            <w:webHidden/>
          </w:rPr>
          <w:instrText xml:space="preserve"> PAGEREF _Toc161320123 \h </w:instrText>
        </w:r>
        <w:r>
          <w:rPr>
            <w:webHidden/>
          </w:rPr>
        </w:r>
        <w:r>
          <w:rPr>
            <w:webHidden/>
          </w:rPr>
          <w:fldChar w:fldCharType="separate"/>
        </w:r>
        <w:r>
          <w:rPr>
            <w:webHidden/>
          </w:rPr>
          <w:t>59</w:t>
        </w:r>
        <w:r>
          <w:rPr>
            <w:webHidden/>
          </w:rPr>
          <w:fldChar w:fldCharType="end"/>
        </w:r>
      </w:hyperlink>
    </w:p>
    <w:p w:rsidR="0038404D" w:rsidRDefault="0038404D">
      <w:pPr>
        <w:pStyle w:val="Spistreci2"/>
        <w:rPr>
          <w:rFonts w:asciiTheme="minorHAnsi" w:eastAsiaTheme="minorEastAsia" w:hAnsiTheme="minorHAnsi" w:cstheme="minorBidi"/>
          <w:caps w:val="0"/>
          <w:sz w:val="22"/>
          <w:szCs w:val="22"/>
        </w:rPr>
      </w:pPr>
      <w:hyperlink w:anchor="_Toc161320124" w:history="1">
        <w:r w:rsidRPr="00CF0294">
          <w:rPr>
            <w:rStyle w:val="Hipercze"/>
          </w:rPr>
          <w:t>4.1.</w:t>
        </w:r>
        <w:r>
          <w:rPr>
            <w:rFonts w:asciiTheme="minorHAnsi" w:eastAsiaTheme="minorEastAsia" w:hAnsiTheme="minorHAnsi" w:cstheme="minorBidi"/>
            <w:caps w:val="0"/>
            <w:sz w:val="22"/>
            <w:szCs w:val="22"/>
          </w:rPr>
          <w:tab/>
        </w:r>
        <w:r w:rsidRPr="00CF0294">
          <w:rPr>
            <w:rStyle w:val="Hipercze"/>
          </w:rPr>
          <w:t>Dochody</w:t>
        </w:r>
        <w:r>
          <w:rPr>
            <w:webHidden/>
          </w:rPr>
          <w:tab/>
        </w:r>
        <w:r>
          <w:rPr>
            <w:webHidden/>
          </w:rPr>
          <w:fldChar w:fldCharType="begin"/>
        </w:r>
        <w:r>
          <w:rPr>
            <w:webHidden/>
          </w:rPr>
          <w:instrText xml:space="preserve"> PAGEREF _Toc161320124 \h </w:instrText>
        </w:r>
        <w:r>
          <w:rPr>
            <w:webHidden/>
          </w:rPr>
        </w:r>
        <w:r>
          <w:rPr>
            <w:webHidden/>
          </w:rPr>
          <w:fldChar w:fldCharType="separate"/>
        </w:r>
        <w:r>
          <w:rPr>
            <w:webHidden/>
          </w:rPr>
          <w:t>61</w:t>
        </w:r>
        <w:r>
          <w:rPr>
            <w:webHidden/>
          </w:rPr>
          <w:fldChar w:fldCharType="end"/>
        </w:r>
      </w:hyperlink>
    </w:p>
    <w:p w:rsidR="0038404D" w:rsidRDefault="0038404D">
      <w:pPr>
        <w:pStyle w:val="Spistreci2"/>
        <w:rPr>
          <w:rFonts w:asciiTheme="minorHAnsi" w:eastAsiaTheme="minorEastAsia" w:hAnsiTheme="minorHAnsi" w:cstheme="minorBidi"/>
          <w:caps w:val="0"/>
          <w:sz w:val="22"/>
          <w:szCs w:val="22"/>
        </w:rPr>
      </w:pPr>
      <w:hyperlink w:anchor="_Toc161320125" w:history="1">
        <w:r w:rsidRPr="00CF0294">
          <w:rPr>
            <w:rStyle w:val="Hipercze"/>
          </w:rPr>
          <w:t>4.2.</w:t>
        </w:r>
        <w:r>
          <w:rPr>
            <w:rFonts w:asciiTheme="minorHAnsi" w:eastAsiaTheme="minorEastAsia" w:hAnsiTheme="minorHAnsi" w:cstheme="minorBidi"/>
            <w:caps w:val="0"/>
            <w:sz w:val="22"/>
            <w:szCs w:val="22"/>
          </w:rPr>
          <w:tab/>
        </w:r>
        <w:r w:rsidRPr="00CF0294">
          <w:rPr>
            <w:rStyle w:val="Hipercze"/>
          </w:rPr>
          <w:t>Charakterystyka wydatków bieżących w układzie zadań</w:t>
        </w:r>
        <w:r>
          <w:rPr>
            <w:webHidden/>
          </w:rPr>
          <w:tab/>
        </w:r>
        <w:r>
          <w:rPr>
            <w:webHidden/>
          </w:rPr>
          <w:fldChar w:fldCharType="begin"/>
        </w:r>
        <w:r>
          <w:rPr>
            <w:webHidden/>
          </w:rPr>
          <w:instrText xml:space="preserve"> PAGEREF _Toc161320125 \h </w:instrText>
        </w:r>
        <w:r>
          <w:rPr>
            <w:webHidden/>
          </w:rPr>
        </w:r>
        <w:r>
          <w:rPr>
            <w:webHidden/>
          </w:rPr>
          <w:fldChar w:fldCharType="separate"/>
        </w:r>
        <w:r>
          <w:rPr>
            <w:webHidden/>
          </w:rPr>
          <w:t>65</w:t>
        </w:r>
        <w:r>
          <w:rPr>
            <w:webHidden/>
          </w:rPr>
          <w:fldChar w:fldCharType="end"/>
        </w:r>
      </w:hyperlink>
    </w:p>
    <w:p w:rsidR="0038404D" w:rsidRDefault="0038404D">
      <w:pPr>
        <w:pStyle w:val="Spistreci3"/>
        <w:rPr>
          <w:rFonts w:asciiTheme="minorHAnsi" w:eastAsiaTheme="minorEastAsia" w:hAnsiTheme="minorHAnsi" w:cstheme="minorBidi"/>
          <w:i w:val="0"/>
          <w:sz w:val="22"/>
          <w:szCs w:val="22"/>
        </w:rPr>
      </w:pPr>
      <w:hyperlink w:anchor="_Toc161320126" w:history="1">
        <w:r w:rsidRPr="00CF0294">
          <w:rPr>
            <w:rStyle w:val="Hipercze"/>
          </w:rPr>
          <w:t>4.2.1.</w:t>
        </w:r>
        <w:r>
          <w:rPr>
            <w:rFonts w:asciiTheme="minorHAnsi" w:eastAsiaTheme="minorEastAsia" w:hAnsiTheme="minorHAnsi" w:cstheme="minorBidi"/>
            <w:i w:val="0"/>
            <w:sz w:val="22"/>
            <w:szCs w:val="22"/>
          </w:rPr>
          <w:tab/>
        </w:r>
        <w:r w:rsidRPr="00CF0294">
          <w:rPr>
            <w:rStyle w:val="Hipercze"/>
          </w:rPr>
          <w:t>Transport i komunikacja</w:t>
        </w:r>
        <w:r>
          <w:rPr>
            <w:webHidden/>
          </w:rPr>
          <w:tab/>
        </w:r>
        <w:r>
          <w:rPr>
            <w:webHidden/>
          </w:rPr>
          <w:fldChar w:fldCharType="begin"/>
        </w:r>
        <w:r>
          <w:rPr>
            <w:webHidden/>
          </w:rPr>
          <w:instrText xml:space="preserve"> PAGEREF _Toc161320126 \h </w:instrText>
        </w:r>
        <w:r>
          <w:rPr>
            <w:webHidden/>
          </w:rPr>
        </w:r>
        <w:r>
          <w:rPr>
            <w:webHidden/>
          </w:rPr>
          <w:fldChar w:fldCharType="separate"/>
        </w:r>
        <w:r>
          <w:rPr>
            <w:webHidden/>
          </w:rPr>
          <w:t>65</w:t>
        </w:r>
        <w:r>
          <w:rPr>
            <w:webHidden/>
          </w:rPr>
          <w:fldChar w:fldCharType="end"/>
        </w:r>
      </w:hyperlink>
    </w:p>
    <w:p w:rsidR="0038404D" w:rsidRDefault="0038404D">
      <w:pPr>
        <w:pStyle w:val="Spistreci3"/>
        <w:rPr>
          <w:rFonts w:asciiTheme="minorHAnsi" w:eastAsiaTheme="minorEastAsia" w:hAnsiTheme="minorHAnsi" w:cstheme="minorBidi"/>
          <w:i w:val="0"/>
          <w:sz w:val="22"/>
          <w:szCs w:val="22"/>
        </w:rPr>
      </w:pPr>
      <w:hyperlink w:anchor="_Toc161320127" w:history="1">
        <w:r w:rsidRPr="00CF0294">
          <w:rPr>
            <w:rStyle w:val="Hipercze"/>
          </w:rPr>
          <w:t>4.2.2.</w:t>
        </w:r>
        <w:r>
          <w:rPr>
            <w:rFonts w:asciiTheme="minorHAnsi" w:eastAsiaTheme="minorEastAsia" w:hAnsiTheme="minorHAnsi" w:cstheme="minorBidi"/>
            <w:i w:val="0"/>
            <w:sz w:val="22"/>
            <w:szCs w:val="22"/>
          </w:rPr>
          <w:tab/>
        </w:r>
        <w:r w:rsidRPr="00CF0294">
          <w:rPr>
            <w:rStyle w:val="Hipercze"/>
          </w:rPr>
          <w:t>Ład przestrzenny i gospodarka nieruchomościami</w:t>
        </w:r>
        <w:r>
          <w:rPr>
            <w:webHidden/>
          </w:rPr>
          <w:tab/>
        </w:r>
        <w:r>
          <w:rPr>
            <w:webHidden/>
          </w:rPr>
          <w:fldChar w:fldCharType="begin"/>
        </w:r>
        <w:r>
          <w:rPr>
            <w:webHidden/>
          </w:rPr>
          <w:instrText xml:space="preserve"> PAGEREF _Toc161320127 \h </w:instrText>
        </w:r>
        <w:r>
          <w:rPr>
            <w:webHidden/>
          </w:rPr>
        </w:r>
        <w:r>
          <w:rPr>
            <w:webHidden/>
          </w:rPr>
          <w:fldChar w:fldCharType="separate"/>
        </w:r>
        <w:r>
          <w:rPr>
            <w:webHidden/>
          </w:rPr>
          <w:t>67</w:t>
        </w:r>
        <w:r>
          <w:rPr>
            <w:webHidden/>
          </w:rPr>
          <w:fldChar w:fldCharType="end"/>
        </w:r>
      </w:hyperlink>
    </w:p>
    <w:p w:rsidR="0038404D" w:rsidRDefault="0038404D">
      <w:pPr>
        <w:pStyle w:val="Spistreci3"/>
        <w:rPr>
          <w:rFonts w:asciiTheme="minorHAnsi" w:eastAsiaTheme="minorEastAsia" w:hAnsiTheme="minorHAnsi" w:cstheme="minorBidi"/>
          <w:i w:val="0"/>
          <w:sz w:val="22"/>
          <w:szCs w:val="22"/>
        </w:rPr>
      </w:pPr>
      <w:hyperlink w:anchor="_Toc161320128" w:history="1">
        <w:r w:rsidRPr="00CF0294">
          <w:rPr>
            <w:rStyle w:val="Hipercze"/>
          </w:rPr>
          <w:t>4.2.3.</w:t>
        </w:r>
        <w:r>
          <w:rPr>
            <w:rFonts w:asciiTheme="minorHAnsi" w:eastAsiaTheme="minorEastAsia" w:hAnsiTheme="minorHAnsi" w:cstheme="minorBidi"/>
            <w:i w:val="0"/>
            <w:sz w:val="22"/>
            <w:szCs w:val="22"/>
          </w:rPr>
          <w:tab/>
        </w:r>
        <w:r w:rsidRPr="00CF0294">
          <w:rPr>
            <w:rStyle w:val="Hipercze"/>
          </w:rPr>
          <w:t>Gospodarka komunalna i ochrona środowiska</w:t>
        </w:r>
        <w:r>
          <w:rPr>
            <w:webHidden/>
          </w:rPr>
          <w:tab/>
        </w:r>
        <w:r>
          <w:rPr>
            <w:webHidden/>
          </w:rPr>
          <w:fldChar w:fldCharType="begin"/>
        </w:r>
        <w:r>
          <w:rPr>
            <w:webHidden/>
          </w:rPr>
          <w:instrText xml:space="preserve"> PAGEREF _Toc161320128 \h </w:instrText>
        </w:r>
        <w:r>
          <w:rPr>
            <w:webHidden/>
          </w:rPr>
        </w:r>
        <w:r>
          <w:rPr>
            <w:webHidden/>
          </w:rPr>
          <w:fldChar w:fldCharType="separate"/>
        </w:r>
        <w:r>
          <w:rPr>
            <w:webHidden/>
          </w:rPr>
          <w:t>71</w:t>
        </w:r>
        <w:r>
          <w:rPr>
            <w:webHidden/>
          </w:rPr>
          <w:fldChar w:fldCharType="end"/>
        </w:r>
      </w:hyperlink>
    </w:p>
    <w:p w:rsidR="0038404D" w:rsidRDefault="0038404D">
      <w:pPr>
        <w:pStyle w:val="Spistreci3"/>
        <w:rPr>
          <w:rFonts w:asciiTheme="minorHAnsi" w:eastAsiaTheme="minorEastAsia" w:hAnsiTheme="minorHAnsi" w:cstheme="minorBidi"/>
          <w:i w:val="0"/>
          <w:sz w:val="22"/>
          <w:szCs w:val="22"/>
        </w:rPr>
      </w:pPr>
      <w:hyperlink w:anchor="_Toc161320129" w:history="1">
        <w:r w:rsidRPr="00CF0294">
          <w:rPr>
            <w:rStyle w:val="Hipercze"/>
          </w:rPr>
          <w:t>4.2.4.</w:t>
        </w:r>
        <w:r>
          <w:rPr>
            <w:rFonts w:asciiTheme="minorHAnsi" w:eastAsiaTheme="minorEastAsia" w:hAnsiTheme="minorHAnsi" w:cstheme="minorBidi"/>
            <w:i w:val="0"/>
            <w:sz w:val="22"/>
            <w:szCs w:val="22"/>
          </w:rPr>
          <w:tab/>
        </w:r>
        <w:r w:rsidRPr="00CF0294">
          <w:rPr>
            <w:rStyle w:val="Hipercze"/>
          </w:rPr>
          <w:t>Bezpieczeństwo i porządek publiczny</w:t>
        </w:r>
        <w:r>
          <w:rPr>
            <w:webHidden/>
          </w:rPr>
          <w:tab/>
        </w:r>
        <w:r>
          <w:rPr>
            <w:webHidden/>
          </w:rPr>
          <w:fldChar w:fldCharType="begin"/>
        </w:r>
        <w:r>
          <w:rPr>
            <w:webHidden/>
          </w:rPr>
          <w:instrText xml:space="preserve"> PAGEREF _Toc161320129 \h </w:instrText>
        </w:r>
        <w:r>
          <w:rPr>
            <w:webHidden/>
          </w:rPr>
        </w:r>
        <w:r>
          <w:rPr>
            <w:webHidden/>
          </w:rPr>
          <w:fldChar w:fldCharType="separate"/>
        </w:r>
        <w:r>
          <w:rPr>
            <w:webHidden/>
          </w:rPr>
          <w:t>75</w:t>
        </w:r>
        <w:r>
          <w:rPr>
            <w:webHidden/>
          </w:rPr>
          <w:fldChar w:fldCharType="end"/>
        </w:r>
      </w:hyperlink>
    </w:p>
    <w:p w:rsidR="0038404D" w:rsidRDefault="0038404D">
      <w:pPr>
        <w:pStyle w:val="Spistreci3"/>
        <w:rPr>
          <w:rFonts w:asciiTheme="minorHAnsi" w:eastAsiaTheme="minorEastAsia" w:hAnsiTheme="minorHAnsi" w:cstheme="minorBidi"/>
          <w:i w:val="0"/>
          <w:sz w:val="22"/>
          <w:szCs w:val="22"/>
        </w:rPr>
      </w:pPr>
      <w:hyperlink w:anchor="_Toc161320130" w:history="1">
        <w:r w:rsidRPr="00CF0294">
          <w:rPr>
            <w:rStyle w:val="Hipercze"/>
          </w:rPr>
          <w:t>4.2.5.</w:t>
        </w:r>
        <w:r>
          <w:rPr>
            <w:rFonts w:asciiTheme="minorHAnsi" w:eastAsiaTheme="minorEastAsia" w:hAnsiTheme="minorHAnsi" w:cstheme="minorBidi"/>
            <w:i w:val="0"/>
            <w:sz w:val="22"/>
            <w:szCs w:val="22"/>
          </w:rPr>
          <w:tab/>
        </w:r>
        <w:r w:rsidRPr="00CF0294">
          <w:rPr>
            <w:rStyle w:val="Hipercze"/>
          </w:rPr>
          <w:t>Edukacja</w:t>
        </w:r>
        <w:r>
          <w:rPr>
            <w:webHidden/>
          </w:rPr>
          <w:tab/>
        </w:r>
        <w:r>
          <w:rPr>
            <w:webHidden/>
          </w:rPr>
          <w:fldChar w:fldCharType="begin"/>
        </w:r>
        <w:r>
          <w:rPr>
            <w:webHidden/>
          </w:rPr>
          <w:instrText xml:space="preserve"> PAGEREF _Toc161320130 \h </w:instrText>
        </w:r>
        <w:r>
          <w:rPr>
            <w:webHidden/>
          </w:rPr>
        </w:r>
        <w:r>
          <w:rPr>
            <w:webHidden/>
          </w:rPr>
          <w:fldChar w:fldCharType="separate"/>
        </w:r>
        <w:r>
          <w:rPr>
            <w:webHidden/>
          </w:rPr>
          <w:t>76</w:t>
        </w:r>
        <w:r>
          <w:rPr>
            <w:webHidden/>
          </w:rPr>
          <w:fldChar w:fldCharType="end"/>
        </w:r>
      </w:hyperlink>
    </w:p>
    <w:p w:rsidR="0038404D" w:rsidRDefault="0038404D">
      <w:pPr>
        <w:pStyle w:val="Spistreci3"/>
        <w:rPr>
          <w:rFonts w:asciiTheme="minorHAnsi" w:eastAsiaTheme="minorEastAsia" w:hAnsiTheme="minorHAnsi" w:cstheme="minorBidi"/>
          <w:i w:val="0"/>
          <w:sz w:val="22"/>
          <w:szCs w:val="22"/>
        </w:rPr>
      </w:pPr>
      <w:hyperlink w:anchor="_Toc161320131" w:history="1">
        <w:r w:rsidRPr="00CF0294">
          <w:rPr>
            <w:rStyle w:val="Hipercze"/>
          </w:rPr>
          <w:t>4.2.6.</w:t>
        </w:r>
        <w:r>
          <w:rPr>
            <w:rFonts w:asciiTheme="minorHAnsi" w:eastAsiaTheme="minorEastAsia" w:hAnsiTheme="minorHAnsi" w:cstheme="minorBidi"/>
            <w:i w:val="0"/>
            <w:sz w:val="22"/>
            <w:szCs w:val="22"/>
          </w:rPr>
          <w:tab/>
        </w:r>
        <w:r w:rsidRPr="00CF0294">
          <w:rPr>
            <w:rStyle w:val="Hipercze"/>
          </w:rPr>
          <w:t>Ochrona zdrowia i polityka społeczna</w:t>
        </w:r>
        <w:r>
          <w:rPr>
            <w:webHidden/>
          </w:rPr>
          <w:tab/>
        </w:r>
        <w:r>
          <w:rPr>
            <w:webHidden/>
          </w:rPr>
          <w:fldChar w:fldCharType="begin"/>
        </w:r>
        <w:r>
          <w:rPr>
            <w:webHidden/>
          </w:rPr>
          <w:instrText xml:space="preserve"> PAGEREF _Toc161320131 \h </w:instrText>
        </w:r>
        <w:r>
          <w:rPr>
            <w:webHidden/>
          </w:rPr>
        </w:r>
        <w:r>
          <w:rPr>
            <w:webHidden/>
          </w:rPr>
          <w:fldChar w:fldCharType="separate"/>
        </w:r>
        <w:r>
          <w:rPr>
            <w:webHidden/>
          </w:rPr>
          <w:t>85</w:t>
        </w:r>
        <w:r>
          <w:rPr>
            <w:webHidden/>
          </w:rPr>
          <w:fldChar w:fldCharType="end"/>
        </w:r>
      </w:hyperlink>
    </w:p>
    <w:p w:rsidR="0038404D" w:rsidRDefault="0038404D">
      <w:pPr>
        <w:pStyle w:val="Spistreci3"/>
        <w:rPr>
          <w:rFonts w:asciiTheme="minorHAnsi" w:eastAsiaTheme="minorEastAsia" w:hAnsiTheme="minorHAnsi" w:cstheme="minorBidi"/>
          <w:i w:val="0"/>
          <w:sz w:val="22"/>
          <w:szCs w:val="22"/>
        </w:rPr>
      </w:pPr>
      <w:hyperlink w:anchor="_Toc161320132" w:history="1">
        <w:r w:rsidRPr="00CF0294">
          <w:rPr>
            <w:rStyle w:val="Hipercze"/>
          </w:rPr>
          <w:t>4.2.7.</w:t>
        </w:r>
        <w:r>
          <w:rPr>
            <w:rFonts w:asciiTheme="minorHAnsi" w:eastAsiaTheme="minorEastAsia" w:hAnsiTheme="minorHAnsi" w:cstheme="minorBidi"/>
            <w:i w:val="0"/>
            <w:sz w:val="22"/>
            <w:szCs w:val="22"/>
          </w:rPr>
          <w:tab/>
        </w:r>
        <w:r w:rsidRPr="00CF0294">
          <w:rPr>
            <w:rStyle w:val="Hipercze"/>
          </w:rPr>
          <w:t>Kultura i ochrona dziedzictwa kulturowego</w:t>
        </w:r>
        <w:r>
          <w:rPr>
            <w:webHidden/>
          </w:rPr>
          <w:tab/>
        </w:r>
        <w:r>
          <w:rPr>
            <w:webHidden/>
          </w:rPr>
          <w:fldChar w:fldCharType="begin"/>
        </w:r>
        <w:r>
          <w:rPr>
            <w:webHidden/>
          </w:rPr>
          <w:instrText xml:space="preserve"> PAGEREF _Toc161320132 \h </w:instrText>
        </w:r>
        <w:r>
          <w:rPr>
            <w:webHidden/>
          </w:rPr>
        </w:r>
        <w:r>
          <w:rPr>
            <w:webHidden/>
          </w:rPr>
          <w:fldChar w:fldCharType="separate"/>
        </w:r>
        <w:r>
          <w:rPr>
            <w:webHidden/>
          </w:rPr>
          <w:t>92</w:t>
        </w:r>
        <w:r>
          <w:rPr>
            <w:webHidden/>
          </w:rPr>
          <w:fldChar w:fldCharType="end"/>
        </w:r>
      </w:hyperlink>
    </w:p>
    <w:p w:rsidR="0038404D" w:rsidRDefault="0038404D">
      <w:pPr>
        <w:pStyle w:val="Spistreci3"/>
        <w:rPr>
          <w:rFonts w:asciiTheme="minorHAnsi" w:eastAsiaTheme="minorEastAsia" w:hAnsiTheme="minorHAnsi" w:cstheme="minorBidi"/>
          <w:i w:val="0"/>
          <w:sz w:val="22"/>
          <w:szCs w:val="22"/>
        </w:rPr>
      </w:pPr>
      <w:hyperlink w:anchor="_Toc161320133" w:history="1">
        <w:r w:rsidRPr="00CF0294">
          <w:rPr>
            <w:rStyle w:val="Hipercze"/>
          </w:rPr>
          <w:t>4.2.8.</w:t>
        </w:r>
        <w:r>
          <w:rPr>
            <w:rFonts w:asciiTheme="minorHAnsi" w:eastAsiaTheme="minorEastAsia" w:hAnsiTheme="minorHAnsi" w:cstheme="minorBidi"/>
            <w:i w:val="0"/>
            <w:sz w:val="22"/>
            <w:szCs w:val="22"/>
          </w:rPr>
          <w:tab/>
        </w:r>
        <w:r w:rsidRPr="00CF0294">
          <w:rPr>
            <w:rStyle w:val="Hipercze"/>
          </w:rPr>
          <w:t>Rekreacja, sport i turystyka</w:t>
        </w:r>
        <w:r>
          <w:rPr>
            <w:webHidden/>
          </w:rPr>
          <w:tab/>
        </w:r>
        <w:r>
          <w:rPr>
            <w:webHidden/>
          </w:rPr>
          <w:fldChar w:fldCharType="begin"/>
        </w:r>
        <w:r>
          <w:rPr>
            <w:webHidden/>
          </w:rPr>
          <w:instrText xml:space="preserve"> PAGEREF _Toc161320133 \h </w:instrText>
        </w:r>
        <w:r>
          <w:rPr>
            <w:webHidden/>
          </w:rPr>
        </w:r>
        <w:r>
          <w:rPr>
            <w:webHidden/>
          </w:rPr>
          <w:fldChar w:fldCharType="separate"/>
        </w:r>
        <w:r>
          <w:rPr>
            <w:webHidden/>
          </w:rPr>
          <w:t>94</w:t>
        </w:r>
        <w:r>
          <w:rPr>
            <w:webHidden/>
          </w:rPr>
          <w:fldChar w:fldCharType="end"/>
        </w:r>
      </w:hyperlink>
    </w:p>
    <w:p w:rsidR="0038404D" w:rsidRDefault="0038404D">
      <w:pPr>
        <w:pStyle w:val="Spistreci3"/>
        <w:rPr>
          <w:rFonts w:asciiTheme="minorHAnsi" w:eastAsiaTheme="minorEastAsia" w:hAnsiTheme="minorHAnsi" w:cstheme="minorBidi"/>
          <w:i w:val="0"/>
          <w:sz w:val="22"/>
          <w:szCs w:val="22"/>
        </w:rPr>
      </w:pPr>
      <w:hyperlink w:anchor="_Toc161320134" w:history="1">
        <w:r w:rsidRPr="00CF0294">
          <w:rPr>
            <w:rStyle w:val="Hipercze"/>
          </w:rPr>
          <w:t>4.2.9.</w:t>
        </w:r>
        <w:r>
          <w:rPr>
            <w:rFonts w:asciiTheme="minorHAnsi" w:eastAsiaTheme="minorEastAsia" w:hAnsiTheme="minorHAnsi" w:cstheme="minorBidi"/>
            <w:i w:val="0"/>
            <w:sz w:val="22"/>
            <w:szCs w:val="22"/>
          </w:rPr>
          <w:tab/>
        </w:r>
        <w:r w:rsidRPr="00CF0294">
          <w:rPr>
            <w:rStyle w:val="Hipercze"/>
          </w:rPr>
          <w:t>Działalność promocyjna i wspieranie rozwoju gospodarczego</w:t>
        </w:r>
        <w:r>
          <w:rPr>
            <w:webHidden/>
          </w:rPr>
          <w:tab/>
        </w:r>
        <w:r>
          <w:rPr>
            <w:webHidden/>
          </w:rPr>
          <w:fldChar w:fldCharType="begin"/>
        </w:r>
        <w:r>
          <w:rPr>
            <w:webHidden/>
          </w:rPr>
          <w:instrText xml:space="preserve"> PAGEREF _Toc161320134 \h </w:instrText>
        </w:r>
        <w:r>
          <w:rPr>
            <w:webHidden/>
          </w:rPr>
        </w:r>
        <w:r>
          <w:rPr>
            <w:webHidden/>
          </w:rPr>
          <w:fldChar w:fldCharType="separate"/>
        </w:r>
        <w:r>
          <w:rPr>
            <w:webHidden/>
          </w:rPr>
          <w:t>95</w:t>
        </w:r>
        <w:r>
          <w:rPr>
            <w:webHidden/>
          </w:rPr>
          <w:fldChar w:fldCharType="end"/>
        </w:r>
      </w:hyperlink>
    </w:p>
    <w:p w:rsidR="0038404D" w:rsidRDefault="0038404D">
      <w:pPr>
        <w:pStyle w:val="Spistreci3"/>
        <w:rPr>
          <w:rFonts w:asciiTheme="minorHAnsi" w:eastAsiaTheme="minorEastAsia" w:hAnsiTheme="minorHAnsi" w:cstheme="minorBidi"/>
          <w:i w:val="0"/>
          <w:sz w:val="22"/>
          <w:szCs w:val="22"/>
        </w:rPr>
      </w:pPr>
      <w:hyperlink w:anchor="_Toc161320135" w:history="1">
        <w:r w:rsidRPr="00CF0294">
          <w:rPr>
            <w:rStyle w:val="Hipercze"/>
          </w:rPr>
          <w:t>4.2.10.</w:t>
        </w:r>
        <w:r>
          <w:rPr>
            <w:rFonts w:asciiTheme="minorHAnsi" w:eastAsiaTheme="minorEastAsia" w:hAnsiTheme="minorHAnsi" w:cstheme="minorBidi"/>
            <w:i w:val="0"/>
            <w:sz w:val="22"/>
            <w:szCs w:val="22"/>
          </w:rPr>
          <w:tab/>
        </w:r>
        <w:r w:rsidRPr="00CF0294">
          <w:rPr>
            <w:rStyle w:val="Hipercze"/>
          </w:rPr>
          <w:t>Zarządzanie strukturami samorządowymi</w:t>
        </w:r>
        <w:r>
          <w:rPr>
            <w:webHidden/>
          </w:rPr>
          <w:tab/>
        </w:r>
        <w:r>
          <w:rPr>
            <w:webHidden/>
          </w:rPr>
          <w:fldChar w:fldCharType="begin"/>
        </w:r>
        <w:r>
          <w:rPr>
            <w:webHidden/>
          </w:rPr>
          <w:instrText xml:space="preserve"> PAGEREF _Toc161320135 \h </w:instrText>
        </w:r>
        <w:r>
          <w:rPr>
            <w:webHidden/>
          </w:rPr>
        </w:r>
        <w:r>
          <w:rPr>
            <w:webHidden/>
          </w:rPr>
          <w:fldChar w:fldCharType="separate"/>
        </w:r>
        <w:r>
          <w:rPr>
            <w:webHidden/>
          </w:rPr>
          <w:t>96</w:t>
        </w:r>
        <w:r>
          <w:rPr>
            <w:webHidden/>
          </w:rPr>
          <w:fldChar w:fldCharType="end"/>
        </w:r>
      </w:hyperlink>
    </w:p>
    <w:p w:rsidR="0038404D" w:rsidRDefault="0038404D">
      <w:pPr>
        <w:pStyle w:val="Spistreci3"/>
        <w:rPr>
          <w:rFonts w:asciiTheme="minorHAnsi" w:eastAsiaTheme="minorEastAsia" w:hAnsiTheme="minorHAnsi" w:cstheme="minorBidi"/>
          <w:i w:val="0"/>
          <w:sz w:val="22"/>
          <w:szCs w:val="22"/>
        </w:rPr>
      </w:pPr>
      <w:hyperlink w:anchor="_Toc161320136" w:history="1">
        <w:r w:rsidRPr="00CF0294">
          <w:rPr>
            <w:rStyle w:val="Hipercze"/>
          </w:rPr>
          <w:t>4.2.11.</w:t>
        </w:r>
        <w:r>
          <w:rPr>
            <w:rFonts w:asciiTheme="minorHAnsi" w:eastAsiaTheme="minorEastAsia" w:hAnsiTheme="minorHAnsi" w:cstheme="minorBidi"/>
            <w:i w:val="0"/>
            <w:sz w:val="22"/>
            <w:szCs w:val="22"/>
          </w:rPr>
          <w:tab/>
        </w:r>
        <w:r w:rsidRPr="00CF0294">
          <w:rPr>
            <w:rStyle w:val="Hipercze"/>
          </w:rPr>
          <w:t>Finanse i różne rozliczenia</w:t>
        </w:r>
        <w:r>
          <w:rPr>
            <w:webHidden/>
          </w:rPr>
          <w:tab/>
        </w:r>
        <w:r>
          <w:rPr>
            <w:webHidden/>
          </w:rPr>
          <w:fldChar w:fldCharType="begin"/>
        </w:r>
        <w:r>
          <w:rPr>
            <w:webHidden/>
          </w:rPr>
          <w:instrText xml:space="preserve"> PAGEREF _Toc161320136 \h </w:instrText>
        </w:r>
        <w:r>
          <w:rPr>
            <w:webHidden/>
          </w:rPr>
        </w:r>
        <w:r>
          <w:rPr>
            <w:webHidden/>
          </w:rPr>
          <w:fldChar w:fldCharType="separate"/>
        </w:r>
        <w:r>
          <w:rPr>
            <w:webHidden/>
          </w:rPr>
          <w:t>100</w:t>
        </w:r>
        <w:r>
          <w:rPr>
            <w:webHidden/>
          </w:rPr>
          <w:fldChar w:fldCharType="end"/>
        </w:r>
      </w:hyperlink>
    </w:p>
    <w:p w:rsidR="0038404D" w:rsidRDefault="0038404D">
      <w:pPr>
        <w:pStyle w:val="Spistreci2"/>
        <w:rPr>
          <w:rFonts w:asciiTheme="minorHAnsi" w:eastAsiaTheme="minorEastAsia" w:hAnsiTheme="minorHAnsi" w:cstheme="minorBidi"/>
          <w:caps w:val="0"/>
          <w:sz w:val="22"/>
          <w:szCs w:val="22"/>
        </w:rPr>
      </w:pPr>
      <w:hyperlink w:anchor="_Toc161320137" w:history="1">
        <w:r w:rsidRPr="00CF0294">
          <w:rPr>
            <w:rStyle w:val="Hipercze"/>
          </w:rPr>
          <w:t>4.3.</w:t>
        </w:r>
        <w:r>
          <w:rPr>
            <w:rFonts w:asciiTheme="minorHAnsi" w:eastAsiaTheme="minorEastAsia" w:hAnsiTheme="minorHAnsi" w:cstheme="minorBidi"/>
            <w:caps w:val="0"/>
            <w:sz w:val="22"/>
            <w:szCs w:val="22"/>
          </w:rPr>
          <w:tab/>
        </w:r>
        <w:r w:rsidRPr="00CF0294">
          <w:rPr>
            <w:rStyle w:val="Hipercze"/>
          </w:rPr>
          <w:t>Mierniki realizacji celów zadań bieżących</w:t>
        </w:r>
        <w:r>
          <w:rPr>
            <w:webHidden/>
          </w:rPr>
          <w:tab/>
        </w:r>
        <w:r>
          <w:rPr>
            <w:webHidden/>
          </w:rPr>
          <w:fldChar w:fldCharType="begin"/>
        </w:r>
        <w:r>
          <w:rPr>
            <w:webHidden/>
          </w:rPr>
          <w:instrText xml:space="preserve"> PAGEREF _Toc161320137 \h </w:instrText>
        </w:r>
        <w:r>
          <w:rPr>
            <w:webHidden/>
          </w:rPr>
        </w:r>
        <w:r>
          <w:rPr>
            <w:webHidden/>
          </w:rPr>
          <w:fldChar w:fldCharType="separate"/>
        </w:r>
        <w:r>
          <w:rPr>
            <w:webHidden/>
          </w:rPr>
          <w:t>101</w:t>
        </w:r>
        <w:r>
          <w:rPr>
            <w:webHidden/>
          </w:rPr>
          <w:fldChar w:fldCharType="end"/>
        </w:r>
      </w:hyperlink>
    </w:p>
    <w:p w:rsidR="0038404D" w:rsidRDefault="0038404D">
      <w:pPr>
        <w:pStyle w:val="Spistreci2"/>
        <w:rPr>
          <w:rFonts w:asciiTheme="minorHAnsi" w:eastAsiaTheme="minorEastAsia" w:hAnsiTheme="minorHAnsi" w:cstheme="minorBidi"/>
          <w:caps w:val="0"/>
          <w:sz w:val="22"/>
          <w:szCs w:val="22"/>
        </w:rPr>
      </w:pPr>
      <w:hyperlink w:anchor="_Toc161320138" w:history="1">
        <w:r w:rsidRPr="00CF0294">
          <w:rPr>
            <w:rStyle w:val="Hipercze"/>
          </w:rPr>
          <w:t>4.4.</w:t>
        </w:r>
        <w:r>
          <w:rPr>
            <w:rFonts w:asciiTheme="minorHAnsi" w:eastAsiaTheme="minorEastAsia" w:hAnsiTheme="minorHAnsi" w:cstheme="minorBidi"/>
            <w:caps w:val="0"/>
            <w:sz w:val="22"/>
            <w:szCs w:val="22"/>
          </w:rPr>
          <w:tab/>
        </w:r>
        <w:r w:rsidRPr="00CF0294">
          <w:rPr>
            <w:rStyle w:val="Hipercze"/>
          </w:rPr>
          <w:t>Charakterystyka wydatków inwestycyjnych w układzie zadań</w:t>
        </w:r>
        <w:r>
          <w:rPr>
            <w:webHidden/>
          </w:rPr>
          <w:tab/>
        </w:r>
        <w:r>
          <w:rPr>
            <w:webHidden/>
          </w:rPr>
          <w:fldChar w:fldCharType="begin"/>
        </w:r>
        <w:r>
          <w:rPr>
            <w:webHidden/>
          </w:rPr>
          <w:instrText xml:space="preserve"> PAGEREF _Toc161320138 \h </w:instrText>
        </w:r>
        <w:r>
          <w:rPr>
            <w:webHidden/>
          </w:rPr>
        </w:r>
        <w:r>
          <w:rPr>
            <w:webHidden/>
          </w:rPr>
          <w:fldChar w:fldCharType="separate"/>
        </w:r>
        <w:r>
          <w:rPr>
            <w:webHidden/>
          </w:rPr>
          <w:t>111</w:t>
        </w:r>
        <w:r>
          <w:rPr>
            <w:webHidden/>
          </w:rPr>
          <w:fldChar w:fldCharType="end"/>
        </w:r>
      </w:hyperlink>
    </w:p>
    <w:p w:rsidR="0038404D" w:rsidRDefault="0038404D">
      <w:pPr>
        <w:pStyle w:val="Spistreci1"/>
        <w:rPr>
          <w:rFonts w:asciiTheme="minorHAnsi" w:eastAsiaTheme="minorEastAsia" w:hAnsiTheme="minorHAnsi" w:cstheme="minorBidi"/>
          <w:b w:val="0"/>
          <w:sz w:val="22"/>
          <w:szCs w:val="22"/>
        </w:rPr>
      </w:pPr>
      <w:hyperlink w:anchor="_Toc161320139" w:history="1">
        <w:r w:rsidRPr="00CF0294">
          <w:rPr>
            <w:rStyle w:val="Hipercze"/>
          </w:rPr>
          <w:t>5.</w:t>
        </w:r>
        <w:r>
          <w:rPr>
            <w:rFonts w:asciiTheme="minorHAnsi" w:eastAsiaTheme="minorEastAsia" w:hAnsiTheme="minorHAnsi" w:cstheme="minorBidi"/>
            <w:b w:val="0"/>
            <w:sz w:val="22"/>
            <w:szCs w:val="22"/>
          </w:rPr>
          <w:tab/>
        </w:r>
        <w:r w:rsidRPr="00CF0294">
          <w:rPr>
            <w:rStyle w:val="Hipercze"/>
          </w:rPr>
          <w:t>STOPIEŃ ZAAWANSOWANIA REALIZACJI PROGRAMÓW WIELOLETNICH  – wyciąg z kompendium</w:t>
        </w:r>
        <w:r>
          <w:rPr>
            <w:webHidden/>
          </w:rPr>
          <w:tab/>
        </w:r>
        <w:r>
          <w:rPr>
            <w:webHidden/>
          </w:rPr>
          <w:fldChar w:fldCharType="begin"/>
        </w:r>
        <w:r>
          <w:rPr>
            <w:webHidden/>
          </w:rPr>
          <w:instrText xml:space="preserve"> PAGEREF _Toc161320139 \h </w:instrText>
        </w:r>
        <w:r>
          <w:rPr>
            <w:webHidden/>
          </w:rPr>
        </w:r>
        <w:r>
          <w:rPr>
            <w:webHidden/>
          </w:rPr>
          <w:fldChar w:fldCharType="separate"/>
        </w:r>
        <w:r>
          <w:rPr>
            <w:webHidden/>
          </w:rPr>
          <w:t>115</w:t>
        </w:r>
        <w:r>
          <w:rPr>
            <w:webHidden/>
          </w:rPr>
          <w:fldChar w:fldCharType="end"/>
        </w:r>
      </w:hyperlink>
    </w:p>
    <w:p w:rsidR="0038404D" w:rsidRDefault="0038404D">
      <w:pPr>
        <w:pStyle w:val="Spistreci2"/>
        <w:rPr>
          <w:rFonts w:asciiTheme="minorHAnsi" w:eastAsiaTheme="minorEastAsia" w:hAnsiTheme="minorHAnsi" w:cstheme="minorBidi"/>
          <w:caps w:val="0"/>
          <w:sz w:val="22"/>
          <w:szCs w:val="22"/>
        </w:rPr>
      </w:pPr>
      <w:hyperlink w:anchor="_Toc161320140" w:history="1">
        <w:r w:rsidRPr="00CF0294">
          <w:rPr>
            <w:rStyle w:val="Hipercze"/>
          </w:rPr>
          <w:t>5.1.</w:t>
        </w:r>
        <w:r>
          <w:rPr>
            <w:rFonts w:asciiTheme="minorHAnsi" w:eastAsiaTheme="minorEastAsia" w:hAnsiTheme="minorHAnsi" w:cstheme="minorBidi"/>
            <w:caps w:val="0"/>
            <w:sz w:val="22"/>
            <w:szCs w:val="22"/>
          </w:rPr>
          <w:tab/>
        </w:r>
        <w:r w:rsidRPr="00CF0294">
          <w:rPr>
            <w:rStyle w:val="Hipercze"/>
          </w:rPr>
          <w:t>Stopień zaawansowania realizacji wieloletnich programów, projektów lub zadań związanych z programami realizowanymi z udziałem środków,  o których mowa w art. 5 ust. 1 pkt 2 i 3  ustawy z dnia 27 sierpnia 2009 r.  o finansach publicznych</w:t>
        </w:r>
        <w:r>
          <w:rPr>
            <w:webHidden/>
          </w:rPr>
          <w:tab/>
        </w:r>
        <w:r>
          <w:rPr>
            <w:webHidden/>
          </w:rPr>
          <w:fldChar w:fldCharType="begin"/>
        </w:r>
        <w:r>
          <w:rPr>
            <w:webHidden/>
          </w:rPr>
          <w:instrText xml:space="preserve"> PAGEREF _Toc161320140 \h </w:instrText>
        </w:r>
        <w:r>
          <w:rPr>
            <w:webHidden/>
          </w:rPr>
        </w:r>
        <w:r>
          <w:rPr>
            <w:webHidden/>
          </w:rPr>
          <w:fldChar w:fldCharType="separate"/>
        </w:r>
        <w:r>
          <w:rPr>
            <w:webHidden/>
          </w:rPr>
          <w:t>117</w:t>
        </w:r>
        <w:r>
          <w:rPr>
            <w:webHidden/>
          </w:rPr>
          <w:fldChar w:fldCharType="end"/>
        </w:r>
      </w:hyperlink>
    </w:p>
    <w:p w:rsidR="0038404D" w:rsidRDefault="0038404D">
      <w:pPr>
        <w:pStyle w:val="Spistreci3"/>
        <w:rPr>
          <w:rFonts w:asciiTheme="minorHAnsi" w:eastAsiaTheme="minorEastAsia" w:hAnsiTheme="minorHAnsi" w:cstheme="minorBidi"/>
          <w:i w:val="0"/>
          <w:sz w:val="22"/>
          <w:szCs w:val="22"/>
        </w:rPr>
      </w:pPr>
      <w:hyperlink w:anchor="_Toc161320141" w:history="1">
        <w:r w:rsidRPr="00CF0294">
          <w:rPr>
            <w:rStyle w:val="Hipercze"/>
          </w:rPr>
          <w:t>5.1.1.</w:t>
        </w:r>
        <w:r>
          <w:rPr>
            <w:rFonts w:asciiTheme="minorHAnsi" w:eastAsiaTheme="minorEastAsia" w:hAnsiTheme="minorHAnsi" w:cstheme="minorBidi"/>
            <w:i w:val="0"/>
            <w:sz w:val="22"/>
            <w:szCs w:val="22"/>
          </w:rPr>
          <w:tab/>
        </w:r>
        <w:r w:rsidRPr="00CF0294">
          <w:rPr>
            <w:rStyle w:val="Hipercze"/>
          </w:rPr>
          <w:t>Wydatki bieżące</w:t>
        </w:r>
        <w:r>
          <w:rPr>
            <w:webHidden/>
          </w:rPr>
          <w:tab/>
        </w:r>
        <w:r>
          <w:rPr>
            <w:webHidden/>
          </w:rPr>
          <w:fldChar w:fldCharType="begin"/>
        </w:r>
        <w:r>
          <w:rPr>
            <w:webHidden/>
          </w:rPr>
          <w:instrText xml:space="preserve"> PAGEREF _Toc161320141 \h </w:instrText>
        </w:r>
        <w:r>
          <w:rPr>
            <w:webHidden/>
          </w:rPr>
        </w:r>
        <w:r>
          <w:rPr>
            <w:webHidden/>
          </w:rPr>
          <w:fldChar w:fldCharType="separate"/>
        </w:r>
        <w:r>
          <w:rPr>
            <w:webHidden/>
          </w:rPr>
          <w:t>117</w:t>
        </w:r>
        <w:r>
          <w:rPr>
            <w:webHidden/>
          </w:rPr>
          <w:fldChar w:fldCharType="end"/>
        </w:r>
      </w:hyperlink>
    </w:p>
    <w:p w:rsidR="0038404D" w:rsidRDefault="0038404D">
      <w:pPr>
        <w:pStyle w:val="Spistreci2"/>
        <w:rPr>
          <w:rFonts w:asciiTheme="minorHAnsi" w:eastAsiaTheme="minorEastAsia" w:hAnsiTheme="minorHAnsi" w:cstheme="minorBidi"/>
          <w:caps w:val="0"/>
          <w:sz w:val="22"/>
          <w:szCs w:val="22"/>
        </w:rPr>
      </w:pPr>
      <w:hyperlink w:anchor="_Toc161320142" w:history="1">
        <w:r w:rsidRPr="00CF0294">
          <w:rPr>
            <w:rStyle w:val="Hipercze"/>
          </w:rPr>
          <w:t>5.2.</w:t>
        </w:r>
        <w:r>
          <w:rPr>
            <w:rFonts w:asciiTheme="minorHAnsi" w:eastAsiaTheme="minorEastAsia" w:hAnsiTheme="minorHAnsi" w:cstheme="minorBidi"/>
            <w:caps w:val="0"/>
            <w:sz w:val="22"/>
            <w:szCs w:val="22"/>
          </w:rPr>
          <w:tab/>
        </w:r>
        <w:r w:rsidRPr="00CF0294">
          <w:rPr>
            <w:rStyle w:val="Hipercze"/>
          </w:rPr>
          <w:t>Stopień zaawansowania realizacji wieloletnich programów, projektów lub zadań pozostałych</w:t>
        </w:r>
        <w:r>
          <w:rPr>
            <w:webHidden/>
          </w:rPr>
          <w:tab/>
        </w:r>
        <w:r>
          <w:rPr>
            <w:webHidden/>
          </w:rPr>
          <w:fldChar w:fldCharType="begin"/>
        </w:r>
        <w:r>
          <w:rPr>
            <w:webHidden/>
          </w:rPr>
          <w:instrText xml:space="preserve"> PAGEREF _Toc161320142 \h </w:instrText>
        </w:r>
        <w:r>
          <w:rPr>
            <w:webHidden/>
          </w:rPr>
        </w:r>
        <w:r>
          <w:rPr>
            <w:webHidden/>
          </w:rPr>
          <w:fldChar w:fldCharType="separate"/>
        </w:r>
        <w:r>
          <w:rPr>
            <w:webHidden/>
          </w:rPr>
          <w:t>118</w:t>
        </w:r>
        <w:r>
          <w:rPr>
            <w:webHidden/>
          </w:rPr>
          <w:fldChar w:fldCharType="end"/>
        </w:r>
      </w:hyperlink>
    </w:p>
    <w:p w:rsidR="0038404D" w:rsidRDefault="0038404D">
      <w:pPr>
        <w:pStyle w:val="Spistreci3"/>
        <w:rPr>
          <w:rFonts w:asciiTheme="minorHAnsi" w:eastAsiaTheme="minorEastAsia" w:hAnsiTheme="minorHAnsi" w:cstheme="minorBidi"/>
          <w:i w:val="0"/>
          <w:sz w:val="22"/>
          <w:szCs w:val="22"/>
        </w:rPr>
      </w:pPr>
      <w:hyperlink w:anchor="_Toc161320143" w:history="1">
        <w:r w:rsidRPr="00CF0294">
          <w:rPr>
            <w:rStyle w:val="Hipercze"/>
          </w:rPr>
          <w:t>5.2.1. Wydatki bieżące</w:t>
        </w:r>
        <w:r>
          <w:rPr>
            <w:webHidden/>
          </w:rPr>
          <w:tab/>
        </w:r>
        <w:r>
          <w:rPr>
            <w:webHidden/>
          </w:rPr>
          <w:fldChar w:fldCharType="begin"/>
        </w:r>
        <w:r>
          <w:rPr>
            <w:webHidden/>
          </w:rPr>
          <w:instrText xml:space="preserve"> PAGEREF _Toc161320143 \h </w:instrText>
        </w:r>
        <w:r>
          <w:rPr>
            <w:webHidden/>
          </w:rPr>
        </w:r>
        <w:r>
          <w:rPr>
            <w:webHidden/>
          </w:rPr>
          <w:fldChar w:fldCharType="separate"/>
        </w:r>
        <w:r>
          <w:rPr>
            <w:webHidden/>
          </w:rPr>
          <w:t>118</w:t>
        </w:r>
        <w:r>
          <w:rPr>
            <w:webHidden/>
          </w:rPr>
          <w:fldChar w:fldCharType="end"/>
        </w:r>
      </w:hyperlink>
    </w:p>
    <w:p w:rsidR="0038404D" w:rsidRDefault="0038404D">
      <w:pPr>
        <w:pStyle w:val="Spistreci3"/>
        <w:rPr>
          <w:rFonts w:asciiTheme="minorHAnsi" w:eastAsiaTheme="minorEastAsia" w:hAnsiTheme="minorHAnsi" w:cstheme="minorBidi"/>
          <w:i w:val="0"/>
          <w:sz w:val="22"/>
          <w:szCs w:val="22"/>
        </w:rPr>
      </w:pPr>
      <w:hyperlink w:anchor="_Toc161320144" w:history="1">
        <w:r w:rsidRPr="00CF0294">
          <w:rPr>
            <w:rStyle w:val="Hipercze"/>
          </w:rPr>
          <w:t>5.2.2. Wydatki majątkowe</w:t>
        </w:r>
        <w:r>
          <w:rPr>
            <w:webHidden/>
          </w:rPr>
          <w:tab/>
        </w:r>
        <w:r>
          <w:rPr>
            <w:webHidden/>
          </w:rPr>
          <w:fldChar w:fldCharType="begin"/>
        </w:r>
        <w:r>
          <w:rPr>
            <w:webHidden/>
          </w:rPr>
          <w:instrText xml:space="preserve"> PAGEREF _Toc161320144 \h </w:instrText>
        </w:r>
        <w:r>
          <w:rPr>
            <w:webHidden/>
          </w:rPr>
        </w:r>
        <w:r>
          <w:rPr>
            <w:webHidden/>
          </w:rPr>
          <w:fldChar w:fldCharType="separate"/>
        </w:r>
        <w:r>
          <w:rPr>
            <w:webHidden/>
          </w:rPr>
          <w:t>120</w:t>
        </w:r>
        <w:r>
          <w:rPr>
            <w:webHidden/>
          </w:rPr>
          <w:fldChar w:fldCharType="end"/>
        </w:r>
      </w:hyperlink>
    </w:p>
    <w:p w:rsidR="00212B0B" w:rsidRDefault="00212B0B" w:rsidP="000251CF">
      <w:pPr>
        <w:pStyle w:val="Spistreci3"/>
      </w:pPr>
      <w:r>
        <w:fldChar w:fldCharType="end"/>
      </w:r>
    </w:p>
    <w:p w:rsidR="00212B0B" w:rsidRDefault="00212B0B" w:rsidP="00212B0B">
      <w:pPr>
        <w:sectPr w:rsidR="00212B0B" w:rsidSect="00F05FEB">
          <w:headerReference w:type="default" r:id="rId9"/>
          <w:footerReference w:type="default" r:id="rId10"/>
          <w:type w:val="oddPage"/>
          <w:pgSz w:w="11906" w:h="16838"/>
          <w:pgMar w:top="1417" w:right="1417" w:bottom="993" w:left="1417" w:header="708" w:footer="708" w:gutter="0"/>
          <w:cols w:space="708"/>
          <w:docGrid w:linePitch="360"/>
        </w:sectPr>
      </w:pPr>
    </w:p>
    <w:p w:rsidR="009B7C2F" w:rsidRPr="006006F8" w:rsidRDefault="009B7C2F" w:rsidP="006006F8">
      <w:pPr>
        <w:pStyle w:val="Nagwek1"/>
        <w:spacing w:before="11000"/>
      </w:pPr>
      <w:bookmarkStart w:id="1" w:name="_Toc2875912"/>
      <w:bookmarkStart w:id="2" w:name="_Toc2877877"/>
      <w:bookmarkStart w:id="3" w:name="_Toc2878646"/>
      <w:bookmarkStart w:id="4" w:name="_Toc2879139"/>
      <w:bookmarkStart w:id="5" w:name="_Toc2879601"/>
      <w:bookmarkStart w:id="6" w:name="_Toc2880422"/>
      <w:bookmarkStart w:id="7" w:name="_Toc2881036"/>
      <w:bookmarkStart w:id="8" w:name="_Toc2881432"/>
      <w:bookmarkStart w:id="9" w:name="_Toc161320102"/>
      <w:r w:rsidRPr="006006F8">
        <w:lastRenderedPageBreak/>
        <w:t>1.</w:t>
      </w:r>
      <w:r w:rsidRPr="006006F8">
        <w:tab/>
        <w:t>WPROWADZENIE</w:t>
      </w:r>
      <w:bookmarkEnd w:id="1"/>
      <w:bookmarkEnd w:id="2"/>
      <w:bookmarkEnd w:id="3"/>
      <w:bookmarkEnd w:id="4"/>
      <w:bookmarkEnd w:id="5"/>
      <w:bookmarkEnd w:id="6"/>
      <w:bookmarkEnd w:id="7"/>
      <w:bookmarkEnd w:id="8"/>
      <w:bookmarkEnd w:id="9"/>
    </w:p>
    <w:p w:rsidR="009B7C2F" w:rsidRDefault="009B7C2F" w:rsidP="00212B0B"/>
    <w:p w:rsidR="009B7C2F" w:rsidRDefault="009B7C2F" w:rsidP="00212B0B">
      <w:pPr>
        <w:sectPr w:rsidR="009B7C2F" w:rsidSect="00212B0B">
          <w:headerReference w:type="default" r:id="rId11"/>
          <w:type w:val="oddPage"/>
          <w:pgSz w:w="11906" w:h="16838"/>
          <w:pgMar w:top="1417" w:right="1417" w:bottom="1417" w:left="1417" w:header="708" w:footer="708" w:gutter="0"/>
          <w:cols w:space="708"/>
          <w:docGrid w:linePitch="360"/>
        </w:sectPr>
      </w:pPr>
    </w:p>
    <w:p w:rsidR="001D0B82" w:rsidRPr="002C3DFB" w:rsidRDefault="001D0B82" w:rsidP="001D0B82">
      <w:pPr>
        <w:tabs>
          <w:tab w:val="left" w:pos="284"/>
        </w:tabs>
        <w:spacing w:after="120" w:line="288" w:lineRule="auto"/>
        <w:ind w:left="360"/>
        <w:rPr>
          <w:rFonts w:asciiTheme="minorHAnsi" w:hAnsiTheme="minorHAnsi" w:cstheme="minorHAnsi"/>
          <w:b/>
          <w:sz w:val="22"/>
          <w:szCs w:val="22"/>
        </w:rPr>
      </w:pPr>
      <w:r w:rsidRPr="002C3DFB">
        <w:rPr>
          <w:rFonts w:asciiTheme="minorHAnsi" w:hAnsiTheme="minorHAnsi" w:cstheme="minorHAnsi"/>
          <w:b/>
          <w:sz w:val="28"/>
          <w:szCs w:val="22"/>
        </w:rPr>
        <w:lastRenderedPageBreak/>
        <w:t>Wprowadzenie</w:t>
      </w:r>
    </w:p>
    <w:p w:rsidR="001D0B82" w:rsidRPr="002C3DFB" w:rsidRDefault="001D0B82" w:rsidP="001D0B82">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Zgodnie z art. 12 ust. 1 ustawy z 15 marca 2012 r. o ustroju miasta stołecznego Warszawy (Dz.U. z 2018 r. poz. 1817) gospodarka finansowa dzielnicy prowadzona jest na podstawie załącznika dzielnicowego do uchwały budżetowej miasta stołecznego Warszawy, stanowiącego integralną część tej uchwały. </w:t>
      </w:r>
    </w:p>
    <w:p w:rsidR="001D0B82" w:rsidRPr="002C3DFB" w:rsidRDefault="001D0B82" w:rsidP="001D0B82">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Zarząd jednostki samorządu terytorialnego zgodnie z art. 267 ustawy z 27 sierpnia 2009 r. o finansach publicznych (Dz.U. z 202</w:t>
      </w:r>
      <w:r>
        <w:rPr>
          <w:rFonts w:asciiTheme="minorHAnsi" w:hAnsiTheme="minorHAnsi" w:cstheme="minorHAnsi"/>
          <w:szCs w:val="19"/>
        </w:rPr>
        <w:t>3</w:t>
      </w:r>
      <w:r w:rsidRPr="002C3DFB">
        <w:rPr>
          <w:rFonts w:asciiTheme="minorHAnsi" w:hAnsiTheme="minorHAnsi" w:cstheme="minorHAnsi"/>
          <w:szCs w:val="19"/>
        </w:rPr>
        <w:t xml:space="preserve"> r. poz. 1</w:t>
      </w:r>
      <w:r>
        <w:rPr>
          <w:rFonts w:asciiTheme="minorHAnsi" w:hAnsiTheme="minorHAnsi" w:cstheme="minorHAnsi"/>
          <w:szCs w:val="19"/>
        </w:rPr>
        <w:t>270</w:t>
      </w:r>
      <w:r w:rsidRPr="002C3DFB">
        <w:rPr>
          <w:rFonts w:asciiTheme="minorHAnsi" w:hAnsiTheme="minorHAnsi" w:cstheme="minorHAnsi"/>
          <w:szCs w:val="19"/>
        </w:rPr>
        <w:t>)</w:t>
      </w:r>
      <w:r w:rsidRPr="002C3DFB">
        <w:rPr>
          <w:rStyle w:val="Odwoanieprzypisudolnego"/>
          <w:rFonts w:asciiTheme="minorHAnsi" w:hAnsiTheme="minorHAnsi" w:cstheme="minorHAnsi"/>
          <w:szCs w:val="19"/>
        </w:rPr>
        <w:footnoteReference w:id="1"/>
      </w:r>
      <w:r w:rsidRPr="002C3DFB">
        <w:rPr>
          <w:rFonts w:asciiTheme="minorHAnsi" w:hAnsiTheme="minorHAnsi" w:cstheme="minorHAnsi"/>
          <w:szCs w:val="19"/>
        </w:rPr>
        <w:t xml:space="preserve"> w terminie do 31 marca roku następującego po roku budżetowym, przedstawia organowi stanowiącemu tej jednostki oraz regionalnej izbie obrachunkowej sprawozdanie roczne </w:t>
      </w:r>
      <w:r>
        <w:rPr>
          <w:rFonts w:asciiTheme="minorHAnsi" w:hAnsiTheme="minorHAnsi" w:cstheme="minorHAnsi"/>
          <w:szCs w:val="19"/>
        </w:rPr>
        <w:br/>
      </w:r>
      <w:r w:rsidRPr="002C3DFB">
        <w:rPr>
          <w:rFonts w:asciiTheme="minorHAnsi" w:hAnsiTheme="minorHAnsi" w:cstheme="minorHAnsi"/>
          <w:szCs w:val="19"/>
        </w:rPr>
        <w:t>z wykonania budżetu jednostki, zawierające zestawienie dochodów i wydatków wynikające z zamknięć rachunków budżetu jednostki, w szczegółowości nie mniejszej niż w uchwale budżetowej.</w:t>
      </w:r>
    </w:p>
    <w:p w:rsidR="001D0B82" w:rsidRPr="002C3DFB" w:rsidRDefault="001D0B82" w:rsidP="001D0B82">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Niniejsze opracowanie stanowi sprawozdanie roczne z wykonania budżetu m.st. Warszawy za </w:t>
      </w:r>
      <w:r w:rsidRPr="00F70E1D">
        <w:rPr>
          <w:rFonts w:asciiTheme="minorHAnsi" w:eastAsiaTheme="minorEastAsia" w:hAnsiTheme="minorHAnsi" w:cstheme="minorHAnsi"/>
          <w:color w:val="000000"/>
          <w:szCs w:val="19"/>
        </w:rPr>
        <w:t>2023</w:t>
      </w:r>
      <w:r>
        <w:rPr>
          <w:rFonts w:asciiTheme="minorHAnsi" w:eastAsiaTheme="minorEastAsia" w:hAnsiTheme="minorHAnsi" w:cstheme="minorHAnsi"/>
          <w:color w:val="000000"/>
          <w:szCs w:val="19"/>
        </w:rPr>
        <w:t xml:space="preserve"> </w:t>
      </w:r>
      <w:r w:rsidRPr="002C3DFB">
        <w:rPr>
          <w:rFonts w:asciiTheme="minorHAnsi" w:hAnsiTheme="minorHAnsi" w:cstheme="minorHAnsi"/>
          <w:szCs w:val="19"/>
        </w:rPr>
        <w:t xml:space="preserve">r. </w:t>
      </w:r>
      <w:r>
        <w:rPr>
          <w:rFonts w:asciiTheme="minorHAnsi" w:hAnsiTheme="minorHAnsi" w:cstheme="minorHAnsi"/>
          <w:szCs w:val="19"/>
        </w:rPr>
        <w:br/>
      </w:r>
      <w:r w:rsidRPr="002C3DFB">
        <w:rPr>
          <w:rFonts w:asciiTheme="minorHAnsi" w:hAnsiTheme="minorHAnsi" w:cstheme="minorHAnsi"/>
          <w:szCs w:val="19"/>
        </w:rPr>
        <w:t xml:space="preserve">w części dotyczącej załącznika dzielnicowego w zakresie dzielnicy </w:t>
      </w:r>
      <w:r w:rsidRPr="00F70E1D">
        <w:rPr>
          <w:rFonts w:asciiTheme="minorHAnsi" w:eastAsiaTheme="minorEastAsia" w:hAnsiTheme="minorHAnsi" w:cstheme="minorHAnsi"/>
          <w:b/>
          <w:bCs/>
          <w:color w:val="000000"/>
          <w:szCs w:val="19"/>
        </w:rPr>
        <w:t>Ursus</w:t>
      </w:r>
      <w:r w:rsidRPr="002C3DFB">
        <w:rPr>
          <w:rFonts w:asciiTheme="minorHAnsi" w:hAnsiTheme="minorHAnsi" w:cstheme="minorHAnsi"/>
          <w:szCs w:val="19"/>
        </w:rPr>
        <w:t xml:space="preserve">. </w:t>
      </w:r>
    </w:p>
    <w:p w:rsidR="001D0B82" w:rsidRPr="002C3DFB" w:rsidRDefault="001D0B82" w:rsidP="001D0B82">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Realizacja głównych wielkości budżetowych w </w:t>
      </w:r>
      <w:r w:rsidRPr="00F70E1D">
        <w:rPr>
          <w:rFonts w:asciiTheme="minorHAnsi" w:eastAsiaTheme="minorEastAsia" w:hAnsiTheme="minorHAnsi" w:cstheme="minorHAnsi"/>
          <w:color w:val="000000"/>
          <w:szCs w:val="19"/>
        </w:rPr>
        <w:t>2023</w:t>
      </w:r>
      <w:r w:rsidRPr="002C3DFB">
        <w:rPr>
          <w:rFonts w:asciiTheme="minorHAnsi" w:hAnsiTheme="minorHAnsi" w:cstheme="minorHAnsi"/>
          <w:szCs w:val="19"/>
        </w:rPr>
        <w:t xml:space="preserve"> r. w dzielnicy </w:t>
      </w:r>
      <w:r w:rsidRPr="00F70E1D">
        <w:rPr>
          <w:rFonts w:asciiTheme="minorHAnsi" w:eastAsiaTheme="minorEastAsia" w:hAnsiTheme="minorHAnsi" w:cstheme="minorHAnsi"/>
          <w:b/>
          <w:bCs/>
          <w:color w:val="000000"/>
          <w:szCs w:val="19"/>
        </w:rPr>
        <w:t>Ursus</w:t>
      </w:r>
      <w:r w:rsidRPr="002C3DFB">
        <w:rPr>
          <w:rFonts w:asciiTheme="minorHAnsi" w:hAnsiTheme="minorHAnsi" w:cstheme="minorHAnsi"/>
          <w:b/>
          <w:szCs w:val="19"/>
        </w:rPr>
        <w:t xml:space="preserve"> </w:t>
      </w:r>
      <w:r w:rsidRPr="002C3DFB">
        <w:rPr>
          <w:rFonts w:asciiTheme="minorHAnsi" w:hAnsiTheme="minorHAnsi" w:cstheme="minorHAnsi"/>
          <w:szCs w:val="19"/>
        </w:rPr>
        <w:t>kształtowała się następująco:</w:t>
      </w:r>
    </w:p>
    <w:p w:rsidR="001D0B82" w:rsidRPr="002C3DFB" w:rsidRDefault="001D0B82" w:rsidP="001D0B82">
      <w:pPr>
        <w:autoSpaceDE w:val="0"/>
        <w:autoSpaceDN w:val="0"/>
        <w:adjustRightInd w:val="0"/>
        <w:spacing w:before="120" w:line="288" w:lineRule="auto"/>
        <w:jc w:val="both"/>
        <w:rPr>
          <w:rFonts w:asciiTheme="minorHAnsi" w:hAnsiTheme="minorHAnsi" w:cstheme="minorHAnsi"/>
          <w:szCs w:val="19"/>
        </w:rPr>
      </w:pPr>
      <w:r w:rsidRPr="002C3DFB">
        <w:rPr>
          <w:rFonts w:asciiTheme="minorHAnsi" w:hAnsiTheme="minorHAnsi" w:cstheme="minorHAnsi"/>
          <w:b/>
          <w:bCs/>
          <w:szCs w:val="19"/>
        </w:rPr>
        <w:t xml:space="preserve">GŁÓWNE POZYCJE BUDŻETOWE DZIELNICY </w:t>
      </w:r>
      <w:r w:rsidRPr="00F70E1D">
        <w:rPr>
          <w:rFonts w:asciiTheme="minorHAnsi" w:eastAsiaTheme="minorEastAsia" w:hAnsiTheme="minorHAnsi" w:cstheme="minorHAnsi"/>
          <w:b/>
          <w:bCs/>
          <w:color w:val="000000"/>
          <w:szCs w:val="19"/>
        </w:rPr>
        <w:t>URSUS</w:t>
      </w:r>
      <w:r w:rsidRPr="002C3DFB">
        <w:rPr>
          <w:rFonts w:asciiTheme="minorHAnsi" w:hAnsiTheme="minorHAnsi" w:cstheme="minorHAnsi"/>
          <w:b/>
          <w:bCs/>
          <w:szCs w:val="19"/>
        </w:rPr>
        <w:t xml:space="preserve"> W LATACH </w:t>
      </w:r>
      <w:r w:rsidRPr="00F70E1D">
        <w:rPr>
          <w:rFonts w:asciiTheme="minorHAnsi" w:eastAsiaTheme="minorEastAsia" w:hAnsiTheme="minorHAnsi" w:cstheme="minorHAnsi"/>
          <w:b/>
          <w:bCs/>
          <w:color w:val="000000"/>
          <w:szCs w:val="19"/>
        </w:rPr>
        <w:t>2022</w:t>
      </w:r>
      <w:r w:rsidRPr="002C3DFB">
        <w:rPr>
          <w:rFonts w:asciiTheme="minorHAnsi" w:hAnsiTheme="minorHAnsi" w:cstheme="minorHAnsi"/>
          <w:b/>
          <w:bCs/>
          <w:szCs w:val="19"/>
        </w:rPr>
        <w:t>-</w:t>
      </w:r>
      <w:r w:rsidRPr="00F70E1D">
        <w:rPr>
          <w:rFonts w:asciiTheme="minorHAnsi" w:eastAsiaTheme="minorEastAsia" w:hAnsiTheme="minorHAnsi" w:cstheme="minorHAnsi"/>
          <w:b/>
          <w:bCs/>
          <w:color w:val="000000"/>
          <w:szCs w:val="19"/>
        </w:rPr>
        <w:t>2023</w:t>
      </w:r>
      <w:r>
        <w:rPr>
          <w:rFonts w:asciiTheme="minorHAnsi" w:eastAsiaTheme="minorEastAsia" w:hAnsiTheme="minorHAnsi" w:cstheme="minorHAnsi"/>
          <w:b/>
          <w:bCs/>
          <w:color w:val="000000"/>
          <w:szCs w:val="19"/>
        </w:rPr>
        <w:t xml:space="preserve"> </w:t>
      </w:r>
      <w:r w:rsidRPr="002C3DFB">
        <w:rPr>
          <w:rFonts w:asciiTheme="minorHAnsi" w:hAnsiTheme="minorHAnsi" w:cstheme="minorHAnsi"/>
          <w:b/>
          <w:bCs/>
          <w:szCs w:val="19"/>
        </w:rPr>
        <w:t>[w zł]</w:t>
      </w:r>
    </w:p>
    <w:p w:rsidR="001D0B82" w:rsidRPr="00865298" w:rsidRDefault="001D0B82" w:rsidP="001D0B82">
      <w:pPr>
        <w:spacing w:before="120" w:after="120" w:line="288" w:lineRule="auto"/>
        <w:rPr>
          <w:rFonts w:asciiTheme="minorHAnsi" w:hAnsiTheme="minorHAnsi" w:cstheme="minorHAnsi"/>
          <w:noProof/>
          <w:sz w:val="12"/>
          <w:szCs w:val="12"/>
        </w:rPr>
      </w:pPr>
      <w:r>
        <w:rPr>
          <w:rFonts w:asciiTheme="minorHAnsi" w:hAnsiTheme="minorHAnsi" w:cstheme="minorHAnsi"/>
          <w:noProof/>
          <w:szCs w:val="19"/>
        </w:rPr>
        <mc:AlternateContent>
          <mc:Choice Requires="wps">
            <w:drawing>
              <wp:anchor distT="0" distB="0" distL="114300" distR="114300" simplePos="0" relativeHeight="251659264" behindDoc="0" locked="0" layoutInCell="1" allowOverlap="1" wp14:anchorId="03A6AEB4" wp14:editId="2C88DDD9">
                <wp:simplePos x="0" y="0"/>
                <wp:positionH relativeFrom="margin">
                  <wp:align>left</wp:align>
                </wp:positionH>
                <wp:positionV relativeFrom="paragraph">
                  <wp:posOffset>2118995</wp:posOffset>
                </wp:positionV>
                <wp:extent cx="5713678" cy="654050"/>
                <wp:effectExtent l="0" t="0" r="1905" b="0"/>
                <wp:wrapNone/>
                <wp:docPr id="1" name="Pole tekstowe 1"/>
                <wp:cNvGraphicFramePr/>
                <a:graphic xmlns:a="http://schemas.openxmlformats.org/drawingml/2006/main">
                  <a:graphicData uri="http://schemas.microsoft.com/office/word/2010/wordprocessingShape">
                    <wps:wsp>
                      <wps:cNvSpPr txBox="1"/>
                      <wps:spPr>
                        <a:xfrm>
                          <a:off x="0" y="0"/>
                          <a:ext cx="5713678" cy="654050"/>
                        </a:xfrm>
                        <a:prstGeom prst="rect">
                          <a:avLst/>
                        </a:prstGeom>
                        <a:solidFill>
                          <a:schemeClr val="lt1"/>
                        </a:solidFill>
                        <a:ln w="6350">
                          <a:noFill/>
                        </a:ln>
                      </wps:spPr>
                      <wps:txbx>
                        <w:txbxContent>
                          <w:p w:rsidR="0074336D" w:rsidRPr="001E2171" w:rsidRDefault="0074336D" w:rsidP="001D0B82">
                            <w:pPr>
                              <w:spacing w:after="80" w:line="240" w:lineRule="auto"/>
                              <w:rPr>
                                <w:rFonts w:asciiTheme="majorHAnsi" w:hAnsiTheme="majorHAnsi" w:cstheme="majorHAnsi"/>
                                <w:color w:val="000000" w:themeColor="text1"/>
                                <w:sz w:val="12"/>
                                <w:szCs w:val="12"/>
                              </w:rPr>
                            </w:pPr>
                            <w:r w:rsidRPr="001E2171">
                              <w:rPr>
                                <w:rFonts w:asciiTheme="majorHAnsi" w:hAnsiTheme="majorHAnsi" w:cstheme="majorHAnsi"/>
                                <w:color w:val="000000" w:themeColor="text1"/>
                                <w:sz w:val="12"/>
                                <w:szCs w:val="12"/>
                              </w:rPr>
                              <w:t>* Zgodnie z ustawą z 17.09.2021 r. o zmianie ustawy o pomocy państwa w wychowaniu dzieci oraz niektórych innych ustaw (Dz.U . poz. 1981 ) od 1 czerwca 2022 r. obsługę wypłaty świadczeń z programu "Rodzina 500 plus" realizuje Zakład Ubezpieczeń Społecznych.</w:t>
                            </w:r>
                          </w:p>
                          <w:p w:rsidR="00A70F77" w:rsidRPr="001E2171" w:rsidRDefault="00A70F77" w:rsidP="00A70F77">
                            <w:pPr>
                              <w:spacing w:before="80" w:line="240" w:lineRule="auto"/>
                              <w:rPr>
                                <w:rFonts w:asciiTheme="majorHAnsi" w:hAnsiTheme="majorHAnsi" w:cstheme="majorHAnsi"/>
                                <w:color w:val="000000" w:themeColor="text1"/>
                                <w:sz w:val="12"/>
                                <w:szCs w:val="12"/>
                              </w:rPr>
                            </w:pPr>
                            <w:r w:rsidRPr="001E2171">
                              <w:rPr>
                                <w:rFonts w:asciiTheme="majorHAnsi" w:hAnsiTheme="majorHAnsi" w:cstheme="majorHAnsi"/>
                                <w:color w:val="000000" w:themeColor="text1"/>
                                <w:sz w:val="12"/>
                                <w:szCs w:val="12"/>
                              </w:rPr>
                              <w:t>** Szczegółowa informacja o finansowaniu zadań</w:t>
                            </w:r>
                            <w:r>
                              <w:rPr>
                                <w:rFonts w:asciiTheme="majorHAnsi" w:hAnsiTheme="majorHAnsi" w:cstheme="majorHAnsi"/>
                                <w:color w:val="000000" w:themeColor="text1"/>
                                <w:sz w:val="12"/>
                                <w:szCs w:val="12"/>
                              </w:rPr>
                              <w:t xml:space="preserve"> ze środków Funduszu Przeciwdziałania COVID-19 oraz zadań ze środków Funduszu Pomocy</w:t>
                            </w:r>
                            <w:r w:rsidRPr="001E2171">
                              <w:rPr>
                                <w:rFonts w:asciiTheme="majorHAnsi" w:hAnsiTheme="majorHAnsi" w:cstheme="majorHAnsi"/>
                                <w:color w:val="000000" w:themeColor="text1"/>
                                <w:sz w:val="12"/>
                                <w:szCs w:val="12"/>
                              </w:rPr>
                              <w:t xml:space="preserve"> związanych z pomocą obywatelom Ukrainy w związku z konfliktem zbrojnym mającym miejsce na terenie tego Państwa, została zawarta w części ogólnej Sprawozdania z wykonania budżetu m.st. Warszawy za 2023 r. (Kompendium).</w:t>
                            </w:r>
                          </w:p>
                          <w:p w:rsidR="0074336D" w:rsidRPr="001E2171" w:rsidRDefault="0074336D" w:rsidP="00A70F77">
                            <w:pPr>
                              <w:spacing w:before="80" w:line="240" w:lineRule="auto"/>
                              <w:rPr>
                                <w:rFonts w:asciiTheme="majorHAnsi" w:hAnsiTheme="majorHAnsi" w:cstheme="majorHAnsi"/>
                                <w:color w:val="000000" w:themeColor="text1"/>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A6AEB4" id="_x0000_t202" coordsize="21600,21600" o:spt="202" path="m,l,21600r21600,l21600,xe">
                <v:stroke joinstyle="miter"/>
                <v:path gradientshapeok="t" o:connecttype="rect"/>
              </v:shapetype>
              <v:shape id="Pole tekstowe 1" o:spid="_x0000_s1026" type="#_x0000_t202" style="position:absolute;margin-left:0;margin-top:166.85pt;width:449.9pt;height:5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" fillcolor="white [3201]" stroked="f" strokeweight=".5pt">
                <v:textbox>
                  <w:txbxContent>
                    <w:p w:rsidR="0074336D" w:rsidRPr="001E2171" w:rsidRDefault="0074336D" w:rsidP="001D0B82">
                      <w:pPr>
                        <w:spacing w:after="80" w:line="240" w:lineRule="auto"/>
                        <w:rPr>
                          <w:rFonts w:asciiTheme="majorHAnsi" w:hAnsiTheme="majorHAnsi" w:cstheme="majorHAnsi"/>
                          <w:color w:val="000000" w:themeColor="text1"/>
                          <w:sz w:val="12"/>
                          <w:szCs w:val="12"/>
                        </w:rPr>
                      </w:pPr>
                      <w:r w:rsidRPr="001E2171">
                        <w:rPr>
                          <w:rFonts w:asciiTheme="majorHAnsi" w:hAnsiTheme="majorHAnsi" w:cstheme="majorHAnsi"/>
                          <w:color w:val="000000" w:themeColor="text1"/>
                          <w:sz w:val="12"/>
                          <w:szCs w:val="12"/>
                        </w:rPr>
                        <w:t>* Zgodnie z ustawą z 17.09.2021 r. o zmianie ustawy o pomocy państwa w wychowaniu dzieci oraz niektórych innych ustaw (Dz.U . poz. 1981 ) od 1 czerwca 2022 r. obsługę wypłaty świadczeń z programu "Rodzina 500 plus" realizuje Zakład Ubezpieczeń Społecznych.</w:t>
                      </w:r>
                    </w:p>
                    <w:p w:rsidR="00A70F77" w:rsidRPr="001E2171" w:rsidRDefault="00A70F77" w:rsidP="00A70F77">
                      <w:pPr>
                        <w:spacing w:before="80" w:line="240" w:lineRule="auto"/>
                        <w:rPr>
                          <w:rFonts w:asciiTheme="majorHAnsi" w:hAnsiTheme="majorHAnsi" w:cstheme="majorHAnsi"/>
                          <w:color w:val="000000" w:themeColor="text1"/>
                          <w:sz w:val="12"/>
                          <w:szCs w:val="12"/>
                        </w:rPr>
                      </w:pPr>
                      <w:r w:rsidRPr="001E2171">
                        <w:rPr>
                          <w:rFonts w:asciiTheme="majorHAnsi" w:hAnsiTheme="majorHAnsi" w:cstheme="majorHAnsi"/>
                          <w:color w:val="000000" w:themeColor="text1"/>
                          <w:sz w:val="12"/>
                          <w:szCs w:val="12"/>
                        </w:rPr>
                        <w:t>** Szczegółowa informacja o finansowaniu zadań</w:t>
                      </w:r>
                      <w:r>
                        <w:rPr>
                          <w:rFonts w:asciiTheme="majorHAnsi" w:hAnsiTheme="majorHAnsi" w:cstheme="majorHAnsi"/>
                          <w:color w:val="000000" w:themeColor="text1"/>
                          <w:sz w:val="12"/>
                          <w:szCs w:val="12"/>
                        </w:rPr>
                        <w:t xml:space="preserve"> ze środków Funduszu Przeciwdziałania COVID-19 oraz zadań ze środków Funduszu Pomocy</w:t>
                      </w:r>
                      <w:r w:rsidRPr="001E2171">
                        <w:rPr>
                          <w:rFonts w:asciiTheme="majorHAnsi" w:hAnsiTheme="majorHAnsi" w:cstheme="majorHAnsi"/>
                          <w:color w:val="000000" w:themeColor="text1"/>
                          <w:sz w:val="12"/>
                          <w:szCs w:val="12"/>
                        </w:rPr>
                        <w:t xml:space="preserve"> związanych z pomocą obywatelom Ukrainy w związku z konfliktem zbrojnym mającym miejsce na terenie tego Państwa, została zawarta w części ogólnej Sprawozdania z wykonania budżetu m.st. Warszawy za 2023 r. (Kompendium).</w:t>
                      </w:r>
                    </w:p>
                    <w:p w:rsidR="0074336D" w:rsidRPr="001E2171" w:rsidRDefault="0074336D" w:rsidP="00A70F77">
                      <w:pPr>
                        <w:spacing w:before="80" w:line="240" w:lineRule="auto"/>
                        <w:rPr>
                          <w:rFonts w:asciiTheme="majorHAnsi" w:hAnsiTheme="majorHAnsi" w:cstheme="majorHAnsi"/>
                          <w:color w:val="000000" w:themeColor="text1"/>
                          <w:sz w:val="12"/>
                          <w:szCs w:val="12"/>
                        </w:rPr>
                      </w:pPr>
                    </w:p>
                  </w:txbxContent>
                </v:textbox>
                <w10:wrap anchorx="margin"/>
              </v:shape>
            </w:pict>
          </mc:Fallback>
        </mc:AlternateContent>
      </w:r>
      <w:r>
        <w:rPr>
          <w:rFonts w:asciiTheme="minorHAnsi" w:hAnsiTheme="minorHAnsi" w:cstheme="minorHAnsi"/>
          <w:noProof/>
          <w:szCs w:val="19"/>
        </w:rPr>
        <w:drawing>
          <wp:inline distT="0" distB="0" distL="0" distR="0">
            <wp:extent cx="5745480" cy="2479040"/>
            <wp:effectExtent l="0" t="0" r="762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5480" cy="2479040"/>
                    </a:xfrm>
                    <a:prstGeom prst="rect">
                      <a:avLst/>
                    </a:prstGeom>
                    <a:noFill/>
                    <a:ln>
                      <a:noFill/>
                    </a:ln>
                  </pic:spPr>
                </pic:pic>
              </a:graphicData>
            </a:graphic>
          </wp:inline>
        </w:drawing>
      </w:r>
      <w:r>
        <w:rPr>
          <w:rFonts w:asciiTheme="minorHAnsi" w:hAnsiTheme="minorHAnsi" w:cstheme="minorHAnsi"/>
          <w:noProof/>
          <w:szCs w:val="19"/>
        </w:rPr>
        <w:br/>
      </w:r>
    </w:p>
    <w:p w:rsidR="001D0B82" w:rsidRPr="002C3DFB" w:rsidRDefault="001D0B82" w:rsidP="001D0B82">
      <w:pPr>
        <w:tabs>
          <w:tab w:val="left" w:pos="36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Dzielnica zrealizowała w </w:t>
      </w:r>
      <w:r w:rsidRPr="00F70E1D">
        <w:rPr>
          <w:rFonts w:asciiTheme="minorHAnsi" w:eastAsiaTheme="minorEastAsia" w:hAnsiTheme="minorHAnsi" w:cstheme="minorHAnsi"/>
          <w:color w:val="000000"/>
          <w:szCs w:val="19"/>
        </w:rPr>
        <w:t>2023</w:t>
      </w:r>
      <w:r w:rsidRPr="002C3DFB">
        <w:rPr>
          <w:rFonts w:asciiTheme="minorHAnsi" w:hAnsiTheme="minorHAnsi" w:cstheme="minorHAnsi"/>
          <w:szCs w:val="19"/>
        </w:rPr>
        <w:t xml:space="preserve"> r. </w:t>
      </w:r>
      <w:r w:rsidRPr="002C3DFB">
        <w:rPr>
          <w:rFonts w:asciiTheme="minorHAnsi" w:hAnsiTheme="minorHAnsi" w:cstheme="minorHAnsi"/>
          <w:b/>
          <w:szCs w:val="19"/>
        </w:rPr>
        <w:t>dochody</w:t>
      </w:r>
      <w:r w:rsidRPr="002C3DFB">
        <w:rPr>
          <w:rFonts w:asciiTheme="minorHAnsi" w:hAnsiTheme="minorHAnsi" w:cstheme="minorHAnsi"/>
          <w:szCs w:val="19"/>
        </w:rPr>
        <w:t xml:space="preserve"> w wysokości </w:t>
      </w:r>
      <w:r w:rsidRPr="00F70E1D">
        <w:rPr>
          <w:rFonts w:asciiTheme="minorHAnsi" w:eastAsiaTheme="minorEastAsia" w:hAnsiTheme="minorHAnsi" w:cstheme="minorHAnsi"/>
          <w:b/>
          <w:bCs/>
          <w:color w:val="000000"/>
          <w:szCs w:val="19"/>
        </w:rPr>
        <w:t>15,7</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co oznacza wykonanie na poziomie </w:t>
      </w:r>
      <w:r w:rsidRPr="00F70E1D">
        <w:rPr>
          <w:rFonts w:asciiTheme="minorHAnsi" w:eastAsiaTheme="minorEastAsia" w:hAnsiTheme="minorHAnsi" w:cstheme="minorHAnsi"/>
          <w:b/>
          <w:bCs/>
          <w:color w:val="000000"/>
          <w:szCs w:val="19"/>
        </w:rPr>
        <w:t>106,6</w:t>
      </w:r>
      <w:r w:rsidRPr="002C3DFB">
        <w:rPr>
          <w:rFonts w:asciiTheme="minorHAnsi" w:hAnsiTheme="minorHAnsi" w:cstheme="minorHAnsi"/>
          <w:b/>
          <w:szCs w:val="19"/>
        </w:rPr>
        <w:t>%</w:t>
      </w:r>
      <w:r w:rsidRPr="002C3DFB">
        <w:rPr>
          <w:rFonts w:asciiTheme="minorHAnsi" w:hAnsiTheme="minorHAnsi" w:cstheme="minorHAnsi"/>
          <w:szCs w:val="19"/>
        </w:rPr>
        <w:t xml:space="preserve"> planu, tj. na poziomie </w:t>
      </w:r>
      <w:r w:rsidRPr="00F70E1D">
        <w:rPr>
          <w:rFonts w:asciiTheme="minorHAnsi" w:eastAsiaTheme="minorEastAsia" w:hAnsiTheme="minorHAnsi" w:cstheme="minorHAnsi"/>
          <w:color w:val="000000"/>
          <w:szCs w:val="19"/>
        </w:rPr>
        <w:t>wyższym</w:t>
      </w:r>
      <w:r w:rsidRPr="002C3DFB">
        <w:rPr>
          <w:rFonts w:asciiTheme="minorHAnsi" w:hAnsiTheme="minorHAnsi" w:cstheme="minorHAnsi"/>
          <w:szCs w:val="19"/>
        </w:rPr>
        <w:t xml:space="preserve"> od planowanego o </w:t>
      </w:r>
      <w:r w:rsidRPr="00F70E1D">
        <w:rPr>
          <w:rFonts w:asciiTheme="minorHAnsi" w:eastAsiaTheme="minorEastAsia" w:hAnsiTheme="minorHAnsi" w:cstheme="minorHAnsi"/>
          <w:b/>
          <w:bCs/>
          <w:color w:val="000000"/>
          <w:szCs w:val="19"/>
        </w:rPr>
        <w:t>1,0</w:t>
      </w:r>
      <w:r w:rsidRPr="002C3DFB">
        <w:rPr>
          <w:rFonts w:asciiTheme="minorHAnsi" w:hAnsiTheme="minorHAnsi" w:cstheme="minorHAnsi"/>
          <w:b/>
          <w:szCs w:val="19"/>
        </w:rPr>
        <w:t xml:space="preserve"> mln zł</w:t>
      </w:r>
      <w:r w:rsidRPr="002C3DFB">
        <w:rPr>
          <w:rFonts w:asciiTheme="minorHAnsi" w:hAnsiTheme="minorHAnsi" w:cstheme="minorHAnsi"/>
          <w:szCs w:val="19"/>
        </w:rPr>
        <w:t>.</w:t>
      </w:r>
      <w:r w:rsidRPr="007E354A">
        <w:rPr>
          <w:rFonts w:asciiTheme="minorHAnsi" w:hAnsiTheme="minorHAnsi" w:cstheme="minorHAnsi"/>
          <w:noProof/>
          <w:szCs w:val="19"/>
        </w:rPr>
        <w:t xml:space="preserve"> </w:t>
      </w:r>
    </w:p>
    <w:p w:rsidR="001D0B82" w:rsidRPr="002C3DFB" w:rsidRDefault="001D0B82" w:rsidP="001D0B82">
      <w:pPr>
        <w:tabs>
          <w:tab w:val="left" w:pos="36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Dzielnica poniosła w </w:t>
      </w:r>
      <w:r w:rsidRPr="00F70E1D">
        <w:rPr>
          <w:rFonts w:asciiTheme="minorHAnsi" w:eastAsiaTheme="minorEastAsia" w:hAnsiTheme="minorHAnsi" w:cstheme="minorHAnsi"/>
          <w:color w:val="000000"/>
          <w:szCs w:val="19"/>
        </w:rPr>
        <w:t>2023</w:t>
      </w:r>
      <w:r w:rsidRPr="002C3DFB">
        <w:rPr>
          <w:rFonts w:asciiTheme="minorHAnsi" w:hAnsiTheme="minorHAnsi" w:cstheme="minorHAnsi"/>
          <w:szCs w:val="19"/>
        </w:rPr>
        <w:t xml:space="preserve"> r. </w:t>
      </w:r>
      <w:r w:rsidRPr="002C3DFB">
        <w:rPr>
          <w:rFonts w:asciiTheme="minorHAnsi" w:hAnsiTheme="minorHAnsi" w:cstheme="minorHAnsi"/>
          <w:b/>
          <w:szCs w:val="19"/>
        </w:rPr>
        <w:t>wydatki bieżące</w:t>
      </w:r>
      <w:r w:rsidRPr="002C3DFB">
        <w:rPr>
          <w:rFonts w:asciiTheme="minorHAnsi" w:hAnsiTheme="minorHAnsi" w:cstheme="minorHAnsi"/>
          <w:szCs w:val="19"/>
        </w:rPr>
        <w:t xml:space="preserve"> w wysokości </w:t>
      </w:r>
      <w:r w:rsidRPr="00F70E1D">
        <w:rPr>
          <w:rFonts w:asciiTheme="minorHAnsi" w:eastAsiaTheme="minorEastAsia" w:hAnsiTheme="minorHAnsi" w:cstheme="minorHAnsi"/>
          <w:b/>
          <w:bCs/>
          <w:color w:val="000000"/>
          <w:szCs w:val="19"/>
        </w:rPr>
        <w:t>318,8</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co oznacza wykonanie na poziomie </w:t>
      </w:r>
      <w:r w:rsidRPr="00F70E1D">
        <w:rPr>
          <w:rFonts w:asciiTheme="minorHAnsi" w:eastAsiaTheme="minorEastAsia" w:hAnsiTheme="minorHAnsi" w:cstheme="minorHAnsi"/>
          <w:b/>
          <w:bCs/>
          <w:color w:val="000000"/>
          <w:szCs w:val="19"/>
        </w:rPr>
        <w:t>99,0</w:t>
      </w:r>
      <w:r w:rsidRPr="002C3DFB">
        <w:rPr>
          <w:rFonts w:asciiTheme="minorHAnsi" w:hAnsiTheme="minorHAnsi" w:cstheme="minorHAnsi"/>
          <w:b/>
          <w:szCs w:val="19"/>
        </w:rPr>
        <w:t>%</w:t>
      </w:r>
      <w:r w:rsidRPr="002C3DFB">
        <w:rPr>
          <w:rFonts w:asciiTheme="minorHAnsi" w:hAnsiTheme="minorHAnsi" w:cstheme="minorHAnsi"/>
          <w:szCs w:val="19"/>
        </w:rPr>
        <w:t xml:space="preserve"> planu, tj. odchylenie od planu o </w:t>
      </w:r>
      <w:r w:rsidRPr="00F70E1D">
        <w:rPr>
          <w:rFonts w:asciiTheme="minorHAnsi" w:eastAsiaTheme="minorEastAsia" w:hAnsiTheme="minorHAnsi" w:cstheme="minorHAnsi"/>
          <w:b/>
          <w:bCs/>
          <w:color w:val="000000"/>
          <w:szCs w:val="19"/>
        </w:rPr>
        <w:t>3,1</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 stosunku do </w:t>
      </w:r>
      <w:r w:rsidRPr="00F70E1D">
        <w:rPr>
          <w:rFonts w:asciiTheme="minorHAnsi" w:eastAsiaTheme="minorEastAsia" w:hAnsiTheme="minorHAnsi" w:cstheme="minorHAnsi"/>
          <w:color w:val="000000"/>
          <w:szCs w:val="19"/>
        </w:rPr>
        <w:t>2022</w:t>
      </w:r>
      <w:r w:rsidRPr="002C3DFB">
        <w:rPr>
          <w:rFonts w:asciiTheme="minorHAnsi" w:hAnsiTheme="minorHAnsi" w:cstheme="minorHAnsi"/>
          <w:szCs w:val="19"/>
        </w:rPr>
        <w:t xml:space="preserve"> r. wydatki bieżące były </w:t>
      </w:r>
      <w:r w:rsidRPr="00F70E1D">
        <w:rPr>
          <w:rFonts w:asciiTheme="minorHAnsi" w:eastAsiaTheme="minorEastAsia" w:hAnsiTheme="minorHAnsi" w:cstheme="minorHAnsi"/>
          <w:color w:val="000000"/>
          <w:szCs w:val="19"/>
        </w:rPr>
        <w:t>wyższe</w:t>
      </w:r>
      <w:r w:rsidRPr="002C3DFB">
        <w:rPr>
          <w:rFonts w:asciiTheme="minorHAnsi" w:hAnsiTheme="minorHAnsi" w:cstheme="minorHAnsi"/>
          <w:szCs w:val="19"/>
        </w:rPr>
        <w:t xml:space="preserve"> o </w:t>
      </w:r>
      <w:r w:rsidRPr="00F70E1D">
        <w:rPr>
          <w:rFonts w:asciiTheme="minorHAnsi" w:eastAsiaTheme="minorEastAsia" w:hAnsiTheme="minorHAnsi" w:cstheme="minorHAnsi"/>
          <w:b/>
          <w:bCs/>
          <w:color w:val="000000"/>
          <w:szCs w:val="19"/>
        </w:rPr>
        <w:t>4,0</w:t>
      </w:r>
      <w:r w:rsidRPr="00F70E1D">
        <w:rPr>
          <w:rFonts w:ascii="Calibri" w:eastAsiaTheme="minorEastAsia" w:hAnsi="Calibri" w:cs="Calibri"/>
          <w:b/>
          <w:bCs/>
          <w:color w:val="000000"/>
          <w:szCs w:val="19"/>
        </w:rPr>
        <w:t>%</w:t>
      </w:r>
      <w:r w:rsidRPr="002C3DFB">
        <w:rPr>
          <w:rFonts w:asciiTheme="minorHAnsi" w:hAnsiTheme="minorHAnsi" w:cstheme="minorHAnsi"/>
          <w:szCs w:val="19"/>
        </w:rPr>
        <w:t xml:space="preserve">, </w:t>
      </w:r>
      <w:r>
        <w:rPr>
          <w:rFonts w:asciiTheme="minorHAnsi" w:hAnsiTheme="minorHAnsi" w:cstheme="minorHAnsi"/>
          <w:szCs w:val="19"/>
        </w:rPr>
        <w:br/>
      </w:r>
      <w:r w:rsidRPr="002C3DFB">
        <w:rPr>
          <w:rFonts w:asciiTheme="minorHAnsi" w:hAnsiTheme="minorHAnsi" w:cstheme="minorHAnsi"/>
          <w:szCs w:val="19"/>
        </w:rPr>
        <w:t xml:space="preserve">tj. o </w:t>
      </w:r>
      <w:r w:rsidRPr="00F70E1D">
        <w:rPr>
          <w:rFonts w:asciiTheme="minorHAnsi" w:eastAsiaTheme="minorEastAsia" w:hAnsiTheme="minorHAnsi" w:cstheme="minorHAnsi"/>
          <w:b/>
          <w:bCs/>
          <w:color w:val="000000"/>
          <w:szCs w:val="19"/>
        </w:rPr>
        <w:t>12,3</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t>
      </w:r>
    </w:p>
    <w:p w:rsidR="003C29CE" w:rsidRDefault="001D0B82" w:rsidP="001D0B82">
      <w:pPr>
        <w:tabs>
          <w:tab w:val="left" w:pos="360"/>
        </w:tabs>
        <w:spacing w:before="120" w:after="240"/>
        <w:jc w:val="both"/>
        <w:rPr>
          <w:rFonts w:ascii="Verdana" w:hAnsi="Verdana"/>
          <w:sz w:val="16"/>
          <w:szCs w:val="16"/>
        </w:rPr>
      </w:pPr>
      <w:r w:rsidRPr="002C3DFB">
        <w:rPr>
          <w:rFonts w:asciiTheme="minorHAnsi" w:hAnsiTheme="minorHAnsi" w:cstheme="minorHAnsi"/>
          <w:szCs w:val="19"/>
        </w:rPr>
        <w:t xml:space="preserve">Dzielnica poniosła w </w:t>
      </w:r>
      <w:r w:rsidRPr="00F70E1D">
        <w:rPr>
          <w:rFonts w:asciiTheme="minorHAnsi" w:eastAsiaTheme="minorEastAsia" w:hAnsiTheme="minorHAnsi" w:cstheme="minorHAnsi"/>
          <w:color w:val="000000"/>
          <w:szCs w:val="19"/>
        </w:rPr>
        <w:t>2023</w:t>
      </w:r>
      <w:r w:rsidRPr="002C3DFB">
        <w:rPr>
          <w:rFonts w:asciiTheme="minorHAnsi" w:hAnsiTheme="minorHAnsi" w:cstheme="minorHAnsi"/>
          <w:szCs w:val="19"/>
        </w:rPr>
        <w:t xml:space="preserve"> r. </w:t>
      </w:r>
      <w:r w:rsidRPr="002C3DFB">
        <w:rPr>
          <w:rFonts w:asciiTheme="minorHAnsi" w:hAnsiTheme="minorHAnsi" w:cstheme="minorHAnsi"/>
          <w:b/>
          <w:szCs w:val="19"/>
        </w:rPr>
        <w:t>wydatki majątkowe</w:t>
      </w:r>
      <w:r w:rsidRPr="002C3DFB">
        <w:rPr>
          <w:rFonts w:asciiTheme="minorHAnsi" w:hAnsiTheme="minorHAnsi" w:cstheme="minorHAnsi"/>
          <w:szCs w:val="19"/>
        </w:rPr>
        <w:t xml:space="preserve"> w wysokości </w:t>
      </w:r>
      <w:r w:rsidRPr="00F70E1D">
        <w:rPr>
          <w:rFonts w:asciiTheme="minorHAnsi" w:eastAsiaTheme="minorEastAsia" w:hAnsiTheme="minorHAnsi" w:cstheme="minorHAnsi"/>
          <w:b/>
          <w:bCs/>
          <w:color w:val="000000"/>
          <w:szCs w:val="19"/>
        </w:rPr>
        <w:t>55,6</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co oznacza wykonanie </w:t>
      </w:r>
      <w:r>
        <w:rPr>
          <w:rFonts w:asciiTheme="minorHAnsi" w:hAnsiTheme="minorHAnsi" w:cstheme="minorHAnsi"/>
          <w:szCs w:val="19"/>
        </w:rPr>
        <w:br/>
      </w:r>
      <w:r w:rsidRPr="002C3DFB">
        <w:rPr>
          <w:rFonts w:asciiTheme="minorHAnsi" w:hAnsiTheme="minorHAnsi" w:cstheme="minorHAnsi"/>
          <w:szCs w:val="19"/>
        </w:rPr>
        <w:t xml:space="preserve">na poziomie </w:t>
      </w:r>
      <w:r w:rsidRPr="00F70E1D">
        <w:rPr>
          <w:rFonts w:asciiTheme="minorHAnsi" w:eastAsiaTheme="minorEastAsia" w:hAnsiTheme="minorHAnsi" w:cstheme="minorHAnsi"/>
          <w:b/>
          <w:bCs/>
          <w:color w:val="000000"/>
          <w:szCs w:val="19"/>
        </w:rPr>
        <w:t>97,1</w:t>
      </w:r>
      <w:r w:rsidRPr="002C3DFB">
        <w:rPr>
          <w:rFonts w:asciiTheme="minorHAnsi" w:hAnsiTheme="minorHAnsi" w:cstheme="minorHAnsi"/>
          <w:b/>
          <w:szCs w:val="19"/>
        </w:rPr>
        <w:t>%</w:t>
      </w:r>
      <w:r w:rsidRPr="002C3DFB">
        <w:rPr>
          <w:rFonts w:asciiTheme="minorHAnsi" w:hAnsiTheme="minorHAnsi" w:cstheme="minorHAnsi"/>
          <w:szCs w:val="19"/>
        </w:rPr>
        <w:t xml:space="preserve"> planu, tj. odchylenie od planu o </w:t>
      </w:r>
      <w:r w:rsidRPr="00F70E1D">
        <w:rPr>
          <w:rFonts w:asciiTheme="minorHAnsi" w:eastAsiaTheme="minorEastAsia" w:hAnsiTheme="minorHAnsi" w:cstheme="minorHAnsi"/>
          <w:b/>
          <w:bCs/>
          <w:color w:val="000000"/>
          <w:szCs w:val="19"/>
        </w:rPr>
        <w:t>1,7</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 stosunku do </w:t>
      </w:r>
      <w:r w:rsidRPr="00F70E1D">
        <w:rPr>
          <w:rFonts w:asciiTheme="minorHAnsi" w:eastAsiaTheme="minorEastAsia" w:hAnsiTheme="minorHAnsi" w:cstheme="minorHAnsi"/>
          <w:color w:val="000000"/>
          <w:szCs w:val="19"/>
        </w:rPr>
        <w:t>2022</w:t>
      </w:r>
      <w:r w:rsidRPr="002C3DFB">
        <w:rPr>
          <w:rFonts w:asciiTheme="minorHAnsi" w:hAnsiTheme="minorHAnsi" w:cstheme="minorHAnsi"/>
          <w:szCs w:val="19"/>
        </w:rPr>
        <w:t xml:space="preserve"> r. wydatki majątkowe były </w:t>
      </w:r>
      <w:r w:rsidRPr="00F70E1D">
        <w:rPr>
          <w:rFonts w:asciiTheme="minorHAnsi" w:eastAsiaTheme="minorEastAsia" w:hAnsiTheme="minorHAnsi" w:cstheme="minorHAnsi"/>
          <w:color w:val="000000"/>
          <w:szCs w:val="19"/>
        </w:rPr>
        <w:t>wyższe</w:t>
      </w:r>
      <w:r w:rsidRPr="002C3DFB">
        <w:rPr>
          <w:rFonts w:asciiTheme="minorHAnsi" w:eastAsiaTheme="minorEastAsia" w:hAnsiTheme="minorHAnsi" w:cstheme="minorHAnsi"/>
          <w:color w:val="000000"/>
          <w:szCs w:val="19"/>
        </w:rPr>
        <w:t xml:space="preserve"> </w:t>
      </w:r>
      <w:r w:rsidRPr="002C3DFB">
        <w:rPr>
          <w:rFonts w:asciiTheme="minorHAnsi" w:hAnsiTheme="minorHAnsi" w:cstheme="minorHAnsi"/>
          <w:szCs w:val="19"/>
        </w:rPr>
        <w:t xml:space="preserve">o </w:t>
      </w:r>
      <w:r w:rsidRPr="00F70E1D">
        <w:rPr>
          <w:rFonts w:asciiTheme="minorHAnsi" w:eastAsiaTheme="minorEastAsia" w:hAnsiTheme="minorHAnsi" w:cstheme="minorHAnsi"/>
          <w:b/>
          <w:bCs/>
          <w:color w:val="000000"/>
          <w:szCs w:val="19"/>
        </w:rPr>
        <w:t>555,5</w:t>
      </w:r>
      <w:r w:rsidRPr="002C3DFB">
        <w:rPr>
          <w:rFonts w:asciiTheme="minorHAnsi" w:hAnsiTheme="minorHAnsi" w:cstheme="minorHAnsi"/>
          <w:b/>
          <w:szCs w:val="19"/>
        </w:rPr>
        <w:t>%</w:t>
      </w:r>
      <w:r w:rsidRPr="002C3DFB">
        <w:rPr>
          <w:rFonts w:asciiTheme="minorHAnsi" w:hAnsiTheme="minorHAnsi" w:cstheme="minorHAnsi"/>
          <w:szCs w:val="19"/>
        </w:rPr>
        <w:t xml:space="preserve">, tj. o </w:t>
      </w:r>
      <w:r w:rsidRPr="00F70E1D">
        <w:rPr>
          <w:rFonts w:asciiTheme="minorHAnsi" w:eastAsiaTheme="minorEastAsia" w:hAnsiTheme="minorHAnsi" w:cstheme="minorHAnsi"/>
          <w:b/>
          <w:bCs/>
          <w:color w:val="000000"/>
          <w:szCs w:val="19"/>
        </w:rPr>
        <w:t>47,1</w:t>
      </w:r>
      <w:r w:rsidRPr="002C3DFB">
        <w:rPr>
          <w:rFonts w:asciiTheme="minorHAnsi" w:hAnsiTheme="minorHAnsi" w:cstheme="minorHAnsi"/>
          <w:b/>
          <w:szCs w:val="19"/>
        </w:rPr>
        <w:t xml:space="preserve"> mln zł</w:t>
      </w:r>
      <w:r w:rsidRPr="002C3DFB">
        <w:rPr>
          <w:rFonts w:asciiTheme="minorHAnsi" w:hAnsiTheme="minorHAnsi" w:cstheme="minorHAnsi"/>
          <w:szCs w:val="19"/>
        </w:rPr>
        <w:t>.</w:t>
      </w:r>
    </w:p>
    <w:p w:rsidR="009B7C2F" w:rsidRDefault="009B7C2F" w:rsidP="00212B0B"/>
    <w:p w:rsidR="006006F8" w:rsidRDefault="006006F8" w:rsidP="00212B0B">
      <w:pPr>
        <w:sectPr w:rsidR="006006F8" w:rsidSect="00212B0B">
          <w:type w:val="oddPage"/>
          <w:pgSz w:w="11906" w:h="16838"/>
          <w:pgMar w:top="1417" w:right="1417" w:bottom="1417" w:left="1417" w:header="708" w:footer="708" w:gutter="0"/>
          <w:cols w:space="708"/>
          <w:docGrid w:linePitch="360"/>
        </w:sectPr>
      </w:pPr>
    </w:p>
    <w:p w:rsidR="00212B0B" w:rsidRPr="0012041D" w:rsidRDefault="009B7C2F" w:rsidP="006006F8">
      <w:pPr>
        <w:pStyle w:val="Nagwek1"/>
        <w:spacing w:before="11000"/>
      </w:pPr>
      <w:bookmarkStart w:id="10" w:name="_Toc224547506"/>
      <w:bookmarkStart w:id="11" w:name="_Toc224547708"/>
      <w:bookmarkStart w:id="12" w:name="_Toc224548660"/>
      <w:bookmarkStart w:id="13" w:name="_Toc161320103"/>
      <w:r>
        <w:lastRenderedPageBreak/>
        <w:t>2</w:t>
      </w:r>
      <w:r w:rsidR="00212B0B" w:rsidRPr="0012041D">
        <w:t>.</w:t>
      </w:r>
      <w:r w:rsidR="00212B0B" w:rsidRPr="0012041D">
        <w:tab/>
        <w:t>INFORMACJE OBOWIĄZKOWE</w:t>
      </w:r>
      <w:bookmarkEnd w:id="10"/>
      <w:bookmarkEnd w:id="11"/>
      <w:bookmarkEnd w:id="12"/>
      <w:bookmarkEnd w:id="13"/>
    </w:p>
    <w:p w:rsidR="00212B0B" w:rsidRPr="00F250DA" w:rsidRDefault="00212B0B" w:rsidP="00212B0B"/>
    <w:p w:rsidR="00212B0B" w:rsidRDefault="00212B0B" w:rsidP="00212B0B">
      <w:pPr>
        <w:sectPr w:rsidR="00212B0B" w:rsidSect="00212B0B">
          <w:headerReference w:type="default" r:id="rId13"/>
          <w:type w:val="oddPage"/>
          <w:pgSz w:w="11906" w:h="16838"/>
          <w:pgMar w:top="1417" w:right="1417" w:bottom="1417" w:left="1417" w:header="708" w:footer="708" w:gutter="0"/>
          <w:cols w:space="708"/>
          <w:docGrid w:linePitch="360"/>
        </w:sectPr>
      </w:pPr>
    </w:p>
    <w:p w:rsidR="00212B0B" w:rsidRDefault="00DE4600" w:rsidP="00212B0B">
      <w:pPr>
        <w:jc w:val="center"/>
      </w:pPr>
      <w:r>
        <w:lastRenderedPageBreak/>
        <w:t>Zestawienie nr</w:t>
      </w:r>
      <w:r w:rsidR="00212B0B">
        <w:t xml:space="preserve"> XI/1</w:t>
      </w:r>
    </w:p>
    <w:p w:rsidR="00212B0B" w:rsidRDefault="00212B0B" w:rsidP="00212B0B">
      <w:pPr>
        <w:pStyle w:val="Nagwek4"/>
      </w:pPr>
      <w:bookmarkStart w:id="14" w:name="_Toc224547507"/>
      <w:bookmarkStart w:id="15" w:name="_Toc224547709"/>
      <w:bookmarkStart w:id="16" w:name="_Toc224548661"/>
      <w:bookmarkStart w:id="17" w:name="_Toc161320104"/>
      <w:r>
        <w:t>A.</w:t>
      </w:r>
      <w:r>
        <w:tab/>
        <w:t xml:space="preserve">DOCHODY MIASTA STOŁECZNEGO WARSZAWY DO </w:t>
      </w:r>
      <w:r w:rsidRPr="005C3983">
        <w:t>REALIZACJI</w:t>
      </w:r>
      <w:r>
        <w:t xml:space="preserve"> PRZEZ DZIELNICĘ</w:t>
      </w:r>
      <w:bookmarkEnd w:id="14"/>
      <w:bookmarkEnd w:id="15"/>
      <w:bookmarkEnd w:id="16"/>
      <w:bookmarkEnd w:id="17"/>
    </w:p>
    <w:p w:rsidR="00212B0B" w:rsidRDefault="00B70CB3" w:rsidP="00212B0B">
      <w:pPr>
        <w:pStyle w:val="Nagwek5"/>
      </w:pPr>
      <w:bookmarkStart w:id="18" w:name="_Toc224548662"/>
      <w:bookmarkStart w:id="19" w:name="_Toc161320105"/>
      <w:r>
        <w:t>A.1.</w:t>
      </w:r>
      <w:r>
        <w:tab/>
        <w:t>Dochody</w:t>
      </w:r>
      <w:r w:rsidR="00212B0B">
        <w:t xml:space="preserve"> wg źródeł</w:t>
      </w:r>
      <w:bookmarkEnd w:id="18"/>
      <w:bookmarkEnd w:id="19"/>
    </w:p>
    <w:p w:rsidR="00212B0B" w:rsidRPr="00FA7CCC"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74"/>
        <w:gridCol w:w="1464"/>
        <w:gridCol w:w="1464"/>
        <w:gridCol w:w="1160"/>
      </w:tblGrid>
      <w:tr w:rsidR="001D0B82" w:rsidRPr="001D0B82" w:rsidTr="001D0B82">
        <w:trPr>
          <w:trHeight w:val="1152"/>
        </w:trPr>
        <w:tc>
          <w:tcPr>
            <w:tcW w:w="274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D0B82" w:rsidRPr="001D0B82" w:rsidRDefault="001D0B82" w:rsidP="001D0B82">
            <w:pPr>
              <w:spacing w:line="240" w:lineRule="auto"/>
              <w:jc w:val="center"/>
              <w:rPr>
                <w:b/>
                <w:bCs/>
                <w:sz w:val="14"/>
                <w:szCs w:val="14"/>
              </w:rPr>
            </w:pPr>
            <w:r w:rsidRPr="001D0B82">
              <w:rPr>
                <w:b/>
                <w:bCs/>
                <w:sz w:val="14"/>
                <w:szCs w:val="14"/>
              </w:rPr>
              <w:t>Wyszczególnienie</w:t>
            </w:r>
          </w:p>
        </w:tc>
        <w:tc>
          <w:tcPr>
            <w:tcW w:w="808" w:type="pct"/>
            <w:tcBorders>
              <w:top w:val="single" w:sz="4" w:space="0" w:color="auto"/>
              <w:left w:val="nil"/>
              <w:bottom w:val="single" w:sz="4" w:space="0" w:color="auto"/>
              <w:right w:val="single" w:sz="4" w:space="0" w:color="auto"/>
            </w:tcBorders>
            <w:shd w:val="clear" w:color="000000" w:fill="8DB0DB"/>
            <w:vAlign w:val="center"/>
            <w:hideMark/>
          </w:tcPr>
          <w:p w:rsidR="001D0B82" w:rsidRPr="001D0B82" w:rsidRDefault="001D0B82" w:rsidP="001D0B82">
            <w:pPr>
              <w:spacing w:line="240" w:lineRule="auto"/>
              <w:jc w:val="center"/>
              <w:rPr>
                <w:b/>
                <w:bCs/>
                <w:sz w:val="14"/>
                <w:szCs w:val="14"/>
              </w:rPr>
            </w:pPr>
            <w:r w:rsidRPr="001D0B82">
              <w:rPr>
                <w:b/>
                <w:bCs/>
                <w:sz w:val="14"/>
                <w:szCs w:val="14"/>
              </w:rPr>
              <w:t>Plan dochodów m.st. Warszawy do realizacji przez Dzielnice</w:t>
            </w:r>
          </w:p>
        </w:tc>
        <w:tc>
          <w:tcPr>
            <w:tcW w:w="808" w:type="pct"/>
            <w:tcBorders>
              <w:top w:val="single" w:sz="4" w:space="0" w:color="auto"/>
              <w:left w:val="nil"/>
              <w:bottom w:val="single" w:sz="4" w:space="0" w:color="auto"/>
              <w:right w:val="single" w:sz="4" w:space="0" w:color="auto"/>
            </w:tcBorders>
            <w:shd w:val="clear" w:color="000000" w:fill="8DB0DB"/>
            <w:vAlign w:val="center"/>
            <w:hideMark/>
          </w:tcPr>
          <w:p w:rsidR="001D0B82" w:rsidRPr="001D0B82" w:rsidRDefault="001D0B82" w:rsidP="001D0B82">
            <w:pPr>
              <w:spacing w:line="240" w:lineRule="auto"/>
              <w:jc w:val="center"/>
              <w:rPr>
                <w:b/>
                <w:bCs/>
                <w:sz w:val="14"/>
                <w:szCs w:val="14"/>
              </w:rPr>
            </w:pPr>
            <w:r w:rsidRPr="001D0B82">
              <w:rPr>
                <w:b/>
                <w:bCs/>
                <w:sz w:val="14"/>
                <w:szCs w:val="14"/>
              </w:rPr>
              <w:t>Wykonanie dochodów m.st. Warszawy do realizacji przez Dzielnice</w:t>
            </w:r>
          </w:p>
        </w:tc>
        <w:tc>
          <w:tcPr>
            <w:tcW w:w="641" w:type="pct"/>
            <w:tcBorders>
              <w:top w:val="single" w:sz="4" w:space="0" w:color="auto"/>
              <w:left w:val="nil"/>
              <w:bottom w:val="single" w:sz="4" w:space="0" w:color="auto"/>
              <w:right w:val="single" w:sz="4" w:space="0" w:color="auto"/>
            </w:tcBorders>
            <w:shd w:val="clear" w:color="000000" w:fill="8DB0DB"/>
            <w:vAlign w:val="center"/>
            <w:hideMark/>
          </w:tcPr>
          <w:p w:rsidR="001D0B82" w:rsidRPr="001D0B82" w:rsidRDefault="001D0B82" w:rsidP="001D0B82">
            <w:pPr>
              <w:spacing w:line="240" w:lineRule="auto"/>
              <w:jc w:val="center"/>
              <w:rPr>
                <w:b/>
                <w:bCs/>
                <w:sz w:val="14"/>
                <w:szCs w:val="14"/>
              </w:rPr>
            </w:pPr>
            <w:r w:rsidRPr="001D0B82">
              <w:rPr>
                <w:b/>
                <w:bCs/>
                <w:sz w:val="14"/>
                <w:szCs w:val="14"/>
              </w:rPr>
              <w:t>Wskaźnik % (kol. 3/2)</w:t>
            </w:r>
          </w:p>
        </w:tc>
      </w:tr>
      <w:tr w:rsidR="001D0B82" w:rsidRPr="001D0B82" w:rsidTr="001D0B82">
        <w:trPr>
          <w:trHeight w:val="168"/>
        </w:trPr>
        <w:tc>
          <w:tcPr>
            <w:tcW w:w="2744"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1</w:t>
            </w:r>
          </w:p>
        </w:tc>
        <w:tc>
          <w:tcPr>
            <w:tcW w:w="80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2</w:t>
            </w:r>
          </w:p>
        </w:tc>
        <w:tc>
          <w:tcPr>
            <w:tcW w:w="808"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3</w:t>
            </w:r>
          </w:p>
        </w:tc>
        <w:tc>
          <w:tcPr>
            <w:tcW w:w="64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4</w:t>
            </w:r>
          </w:p>
        </w:tc>
      </w:tr>
      <w:tr w:rsidR="001D0B82" w:rsidRPr="001D0B82" w:rsidTr="001D0B82">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rsidR="001D0B82" w:rsidRPr="001D0B82" w:rsidRDefault="001D0B82" w:rsidP="001D0B82">
            <w:pPr>
              <w:spacing w:line="240" w:lineRule="auto"/>
              <w:rPr>
                <w:b/>
                <w:bCs/>
                <w:sz w:val="12"/>
                <w:szCs w:val="12"/>
              </w:rPr>
            </w:pPr>
            <w:r w:rsidRPr="001D0B82">
              <w:rPr>
                <w:b/>
                <w:bCs/>
                <w:sz w:val="12"/>
                <w:szCs w:val="12"/>
              </w:rPr>
              <w:t>OGÓŁEM</w:t>
            </w:r>
          </w:p>
        </w:tc>
        <w:tc>
          <w:tcPr>
            <w:tcW w:w="808"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14 685 419</w:t>
            </w:r>
          </w:p>
        </w:tc>
        <w:tc>
          <w:tcPr>
            <w:tcW w:w="808" w:type="pct"/>
            <w:tcBorders>
              <w:top w:val="nil"/>
              <w:left w:val="nil"/>
              <w:bottom w:val="single" w:sz="4" w:space="0" w:color="auto"/>
              <w:right w:val="single" w:sz="4" w:space="0" w:color="auto"/>
            </w:tcBorders>
            <w:shd w:val="clear" w:color="000000" w:fill="B6D9E6"/>
            <w:vAlign w:val="center"/>
            <w:hideMark/>
          </w:tcPr>
          <w:p w:rsidR="001D0B82" w:rsidRPr="001D0B82" w:rsidRDefault="001D0B82" w:rsidP="001D0B82">
            <w:pPr>
              <w:spacing w:line="240" w:lineRule="auto"/>
              <w:jc w:val="right"/>
              <w:rPr>
                <w:b/>
                <w:bCs/>
                <w:sz w:val="12"/>
                <w:szCs w:val="12"/>
              </w:rPr>
            </w:pPr>
            <w:r w:rsidRPr="001D0B82">
              <w:rPr>
                <w:b/>
                <w:bCs/>
                <w:sz w:val="12"/>
                <w:szCs w:val="12"/>
              </w:rPr>
              <w:t>15 653 185,72</w:t>
            </w:r>
          </w:p>
        </w:tc>
        <w:tc>
          <w:tcPr>
            <w:tcW w:w="641"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106,6</w:t>
            </w:r>
          </w:p>
        </w:tc>
      </w:tr>
      <w:tr w:rsidR="001D0B82" w:rsidRPr="001D0B82" w:rsidTr="001D0B82">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rsidR="001D0B82" w:rsidRPr="001D0B82" w:rsidRDefault="001D0B82" w:rsidP="001D0B82">
            <w:pPr>
              <w:spacing w:line="240" w:lineRule="auto"/>
              <w:rPr>
                <w:b/>
                <w:bCs/>
                <w:sz w:val="12"/>
                <w:szCs w:val="12"/>
              </w:rPr>
            </w:pPr>
            <w:r w:rsidRPr="001D0B82">
              <w:rPr>
                <w:b/>
                <w:bCs/>
                <w:sz w:val="12"/>
                <w:szCs w:val="12"/>
              </w:rPr>
              <w:t>DOCHODY BIEŻĄCE</w:t>
            </w:r>
          </w:p>
        </w:tc>
        <w:tc>
          <w:tcPr>
            <w:tcW w:w="808"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13 920 700</w:t>
            </w:r>
          </w:p>
        </w:tc>
        <w:tc>
          <w:tcPr>
            <w:tcW w:w="808" w:type="pct"/>
            <w:tcBorders>
              <w:top w:val="nil"/>
              <w:left w:val="nil"/>
              <w:bottom w:val="single" w:sz="4" w:space="0" w:color="auto"/>
              <w:right w:val="single" w:sz="4" w:space="0" w:color="auto"/>
            </w:tcBorders>
            <w:shd w:val="clear" w:color="000000" w:fill="B6D9E6"/>
            <w:vAlign w:val="center"/>
            <w:hideMark/>
          </w:tcPr>
          <w:p w:rsidR="001D0B82" w:rsidRPr="001D0B82" w:rsidRDefault="001D0B82" w:rsidP="001D0B82">
            <w:pPr>
              <w:spacing w:line="240" w:lineRule="auto"/>
              <w:jc w:val="right"/>
              <w:rPr>
                <w:b/>
                <w:bCs/>
                <w:sz w:val="12"/>
                <w:szCs w:val="12"/>
              </w:rPr>
            </w:pPr>
            <w:r w:rsidRPr="001D0B82">
              <w:rPr>
                <w:b/>
                <w:bCs/>
                <w:sz w:val="12"/>
                <w:szCs w:val="12"/>
              </w:rPr>
              <w:t>14 840 566,24</w:t>
            </w:r>
          </w:p>
        </w:tc>
        <w:tc>
          <w:tcPr>
            <w:tcW w:w="641"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106,6</w:t>
            </w:r>
          </w:p>
        </w:tc>
      </w:tr>
      <w:tr w:rsidR="001D0B82" w:rsidRPr="001D0B82" w:rsidTr="001D0B82">
        <w:trPr>
          <w:trHeight w:val="204"/>
        </w:trPr>
        <w:tc>
          <w:tcPr>
            <w:tcW w:w="2744" w:type="pct"/>
            <w:tcBorders>
              <w:top w:val="nil"/>
              <w:left w:val="single" w:sz="4" w:space="0" w:color="auto"/>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sz w:val="12"/>
                <w:szCs w:val="12"/>
              </w:rPr>
            </w:pPr>
            <w:r w:rsidRPr="001D0B82">
              <w:rPr>
                <w:b/>
                <w:bCs/>
                <w:sz w:val="12"/>
                <w:szCs w:val="12"/>
              </w:rPr>
              <w:t>DOCHODY WŁASNE</w:t>
            </w:r>
          </w:p>
        </w:tc>
        <w:tc>
          <w:tcPr>
            <w:tcW w:w="80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13 920 700</w:t>
            </w:r>
          </w:p>
        </w:tc>
        <w:tc>
          <w:tcPr>
            <w:tcW w:w="808"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14 840 566,24</w:t>
            </w:r>
          </w:p>
        </w:tc>
        <w:tc>
          <w:tcPr>
            <w:tcW w:w="641"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106,6</w:t>
            </w:r>
          </w:p>
        </w:tc>
      </w:tr>
      <w:tr w:rsidR="001D0B82" w:rsidRPr="001D0B82" w:rsidTr="001D0B82">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i/>
                <w:iCs/>
                <w:sz w:val="12"/>
                <w:szCs w:val="12"/>
              </w:rPr>
            </w:pPr>
            <w:r w:rsidRPr="001D0B82">
              <w:rPr>
                <w:b/>
                <w:bCs/>
                <w:i/>
                <w:iCs/>
                <w:sz w:val="12"/>
                <w:szCs w:val="12"/>
              </w:rPr>
              <w:t>Inne opłaty pobierane na podstawie odrębnych ustaw</w:t>
            </w:r>
          </w:p>
        </w:tc>
        <w:tc>
          <w:tcPr>
            <w:tcW w:w="808" w:type="pct"/>
            <w:tcBorders>
              <w:top w:val="nil"/>
              <w:left w:val="nil"/>
              <w:bottom w:val="single" w:sz="4" w:space="0" w:color="auto"/>
              <w:right w:val="single" w:sz="4" w:space="0" w:color="auto"/>
            </w:tcBorders>
            <w:shd w:val="clear" w:color="000000" w:fill="FFFDC1"/>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887 286</w:t>
            </w:r>
          </w:p>
        </w:tc>
        <w:tc>
          <w:tcPr>
            <w:tcW w:w="80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1 054 385,56</w:t>
            </w:r>
          </w:p>
        </w:tc>
        <w:tc>
          <w:tcPr>
            <w:tcW w:w="641" w:type="pct"/>
            <w:tcBorders>
              <w:top w:val="nil"/>
              <w:left w:val="nil"/>
              <w:bottom w:val="single" w:sz="4" w:space="0" w:color="auto"/>
              <w:right w:val="single" w:sz="4" w:space="0" w:color="auto"/>
            </w:tcBorders>
            <w:shd w:val="clear" w:color="000000" w:fill="FFFDC1"/>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118,8</w:t>
            </w:r>
          </w:p>
        </w:tc>
      </w:tr>
      <w:tr w:rsidR="001D0B82" w:rsidRPr="001D0B82" w:rsidTr="001D0B82">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Opłaty adiacenckie</w:t>
            </w:r>
          </w:p>
        </w:tc>
        <w:tc>
          <w:tcPr>
            <w:tcW w:w="80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37 286</w:t>
            </w:r>
          </w:p>
        </w:tc>
        <w:tc>
          <w:tcPr>
            <w:tcW w:w="808"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right"/>
              <w:rPr>
                <w:sz w:val="12"/>
                <w:szCs w:val="12"/>
              </w:rPr>
            </w:pPr>
            <w:r w:rsidRPr="001D0B82">
              <w:rPr>
                <w:sz w:val="12"/>
                <w:szCs w:val="12"/>
              </w:rPr>
              <w:t>53 147,10</w:t>
            </w:r>
          </w:p>
        </w:tc>
        <w:tc>
          <w:tcPr>
            <w:tcW w:w="64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142,5</w:t>
            </w:r>
          </w:p>
        </w:tc>
      </w:tr>
      <w:tr w:rsidR="001D0B82" w:rsidRPr="001D0B82" w:rsidTr="001D0B82">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Opłaty za zajęcie pasa drogowego</w:t>
            </w:r>
          </w:p>
        </w:tc>
        <w:tc>
          <w:tcPr>
            <w:tcW w:w="80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850 000</w:t>
            </w:r>
          </w:p>
        </w:tc>
        <w:tc>
          <w:tcPr>
            <w:tcW w:w="808"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right"/>
              <w:rPr>
                <w:sz w:val="12"/>
                <w:szCs w:val="12"/>
              </w:rPr>
            </w:pPr>
            <w:r w:rsidRPr="001D0B82">
              <w:rPr>
                <w:sz w:val="12"/>
                <w:szCs w:val="12"/>
              </w:rPr>
              <w:t>1 001 238,46</w:t>
            </w:r>
          </w:p>
        </w:tc>
        <w:tc>
          <w:tcPr>
            <w:tcW w:w="64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117,8</w:t>
            </w:r>
          </w:p>
        </w:tc>
      </w:tr>
      <w:tr w:rsidR="001D0B82" w:rsidRPr="001D0B82" w:rsidTr="001D0B82">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i/>
                <w:iCs/>
                <w:sz w:val="12"/>
                <w:szCs w:val="12"/>
              </w:rPr>
            </w:pPr>
            <w:r w:rsidRPr="001D0B82">
              <w:rPr>
                <w:b/>
                <w:bCs/>
                <w:i/>
                <w:iCs/>
                <w:sz w:val="12"/>
                <w:szCs w:val="12"/>
              </w:rPr>
              <w:t>Dochody z mienia</w:t>
            </w:r>
          </w:p>
        </w:tc>
        <w:tc>
          <w:tcPr>
            <w:tcW w:w="808" w:type="pct"/>
            <w:tcBorders>
              <w:top w:val="nil"/>
              <w:left w:val="nil"/>
              <w:bottom w:val="single" w:sz="4" w:space="0" w:color="auto"/>
              <w:right w:val="single" w:sz="4" w:space="0" w:color="auto"/>
            </w:tcBorders>
            <w:shd w:val="clear" w:color="000000" w:fill="FFFDC1"/>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8 028 471</w:t>
            </w:r>
          </w:p>
        </w:tc>
        <w:tc>
          <w:tcPr>
            <w:tcW w:w="80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8 736 364,41</w:t>
            </w:r>
          </w:p>
        </w:tc>
        <w:tc>
          <w:tcPr>
            <w:tcW w:w="641" w:type="pct"/>
            <w:tcBorders>
              <w:top w:val="nil"/>
              <w:left w:val="nil"/>
              <w:bottom w:val="single" w:sz="4" w:space="0" w:color="auto"/>
              <w:right w:val="single" w:sz="4" w:space="0" w:color="auto"/>
            </w:tcBorders>
            <w:shd w:val="clear" w:color="000000" w:fill="FFFDC1"/>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108,8</w:t>
            </w:r>
          </w:p>
        </w:tc>
      </w:tr>
      <w:tr w:rsidR="001D0B82" w:rsidRPr="001D0B82" w:rsidTr="001D0B82">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Opłaty za trwały zarząd, użytkowanie i służebności</w:t>
            </w:r>
          </w:p>
        </w:tc>
        <w:tc>
          <w:tcPr>
            <w:tcW w:w="80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100 000</w:t>
            </w:r>
          </w:p>
        </w:tc>
        <w:tc>
          <w:tcPr>
            <w:tcW w:w="808"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right"/>
              <w:rPr>
                <w:sz w:val="12"/>
                <w:szCs w:val="12"/>
              </w:rPr>
            </w:pPr>
            <w:r w:rsidRPr="001D0B82">
              <w:rPr>
                <w:sz w:val="12"/>
                <w:szCs w:val="12"/>
              </w:rPr>
              <w:t>91 424,61</w:t>
            </w:r>
          </w:p>
        </w:tc>
        <w:tc>
          <w:tcPr>
            <w:tcW w:w="64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91,4</w:t>
            </w:r>
          </w:p>
        </w:tc>
      </w:tr>
      <w:tr w:rsidR="001D0B82" w:rsidRPr="001D0B82" w:rsidTr="001D0B82">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Opłaty za użytkowanie wieczyste nieruchomości</w:t>
            </w:r>
          </w:p>
        </w:tc>
        <w:tc>
          <w:tcPr>
            <w:tcW w:w="80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1 094 101</w:t>
            </w:r>
          </w:p>
        </w:tc>
        <w:tc>
          <w:tcPr>
            <w:tcW w:w="808"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right"/>
              <w:rPr>
                <w:sz w:val="12"/>
                <w:szCs w:val="12"/>
              </w:rPr>
            </w:pPr>
            <w:r w:rsidRPr="001D0B82">
              <w:rPr>
                <w:sz w:val="12"/>
                <w:szCs w:val="12"/>
              </w:rPr>
              <w:t>1 110 742,58</w:t>
            </w:r>
          </w:p>
        </w:tc>
        <w:tc>
          <w:tcPr>
            <w:tcW w:w="64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101,5</w:t>
            </w:r>
          </w:p>
        </w:tc>
      </w:tr>
      <w:tr w:rsidR="001D0B82" w:rsidRPr="001D0B82" w:rsidTr="001D0B82">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Dochody z najmu i dzierżawy mienia</w:t>
            </w:r>
          </w:p>
        </w:tc>
        <w:tc>
          <w:tcPr>
            <w:tcW w:w="80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6 834 370</w:t>
            </w:r>
          </w:p>
        </w:tc>
        <w:tc>
          <w:tcPr>
            <w:tcW w:w="808"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right"/>
              <w:rPr>
                <w:sz w:val="12"/>
                <w:szCs w:val="12"/>
              </w:rPr>
            </w:pPr>
            <w:r w:rsidRPr="001D0B82">
              <w:rPr>
                <w:sz w:val="12"/>
                <w:szCs w:val="12"/>
              </w:rPr>
              <w:t>7 534 197,22</w:t>
            </w:r>
          </w:p>
        </w:tc>
        <w:tc>
          <w:tcPr>
            <w:tcW w:w="64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110,2</w:t>
            </w:r>
          </w:p>
        </w:tc>
      </w:tr>
      <w:tr w:rsidR="001D0B82" w:rsidRPr="001D0B82" w:rsidTr="001D0B82">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i/>
                <w:iCs/>
                <w:sz w:val="12"/>
                <w:szCs w:val="12"/>
              </w:rPr>
            </w:pPr>
            <w:r w:rsidRPr="001D0B82">
              <w:rPr>
                <w:b/>
                <w:bCs/>
                <w:i/>
                <w:iCs/>
                <w:sz w:val="12"/>
                <w:szCs w:val="12"/>
              </w:rPr>
              <w:t>Pozostałe dochody</w:t>
            </w:r>
          </w:p>
        </w:tc>
        <w:tc>
          <w:tcPr>
            <w:tcW w:w="808" w:type="pct"/>
            <w:tcBorders>
              <w:top w:val="nil"/>
              <w:left w:val="nil"/>
              <w:bottom w:val="single" w:sz="4" w:space="0" w:color="auto"/>
              <w:right w:val="single" w:sz="4" w:space="0" w:color="auto"/>
            </w:tcBorders>
            <w:shd w:val="clear" w:color="000000" w:fill="FFFDC1"/>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5 004 943</w:t>
            </w:r>
          </w:p>
        </w:tc>
        <w:tc>
          <w:tcPr>
            <w:tcW w:w="80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5 049 816,27</w:t>
            </w:r>
          </w:p>
        </w:tc>
        <w:tc>
          <w:tcPr>
            <w:tcW w:w="641" w:type="pct"/>
            <w:tcBorders>
              <w:top w:val="nil"/>
              <w:left w:val="nil"/>
              <w:bottom w:val="single" w:sz="4" w:space="0" w:color="auto"/>
              <w:right w:val="single" w:sz="4" w:space="0" w:color="auto"/>
            </w:tcBorders>
            <w:shd w:val="clear" w:color="000000" w:fill="FFFDC1"/>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100,9</w:t>
            </w:r>
          </w:p>
        </w:tc>
      </w:tr>
      <w:tr w:rsidR="001D0B82" w:rsidRPr="001D0B82" w:rsidTr="001D0B82">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Odsetki od nieterminowych płatności podatków</w:t>
            </w:r>
          </w:p>
        </w:tc>
        <w:tc>
          <w:tcPr>
            <w:tcW w:w="80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4 900</w:t>
            </w:r>
          </w:p>
        </w:tc>
        <w:tc>
          <w:tcPr>
            <w:tcW w:w="808"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right"/>
              <w:rPr>
                <w:sz w:val="12"/>
                <w:szCs w:val="12"/>
              </w:rPr>
            </w:pPr>
            <w:r w:rsidRPr="001D0B82">
              <w:rPr>
                <w:sz w:val="12"/>
                <w:szCs w:val="12"/>
              </w:rPr>
              <w:t>9 079,67</w:t>
            </w:r>
          </w:p>
        </w:tc>
        <w:tc>
          <w:tcPr>
            <w:tcW w:w="64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185,3</w:t>
            </w:r>
          </w:p>
        </w:tc>
      </w:tr>
      <w:tr w:rsidR="001D0B82" w:rsidRPr="001D0B82" w:rsidTr="001D0B82">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Pozostałe odsetki</w:t>
            </w:r>
          </w:p>
        </w:tc>
        <w:tc>
          <w:tcPr>
            <w:tcW w:w="80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132 825</w:t>
            </w:r>
          </w:p>
        </w:tc>
        <w:tc>
          <w:tcPr>
            <w:tcW w:w="808"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right"/>
              <w:rPr>
                <w:sz w:val="12"/>
                <w:szCs w:val="12"/>
              </w:rPr>
            </w:pPr>
            <w:r w:rsidRPr="001D0B82">
              <w:rPr>
                <w:sz w:val="12"/>
                <w:szCs w:val="12"/>
              </w:rPr>
              <w:t>192 821,15</w:t>
            </w:r>
          </w:p>
        </w:tc>
        <w:tc>
          <w:tcPr>
            <w:tcW w:w="64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145,2</w:t>
            </w:r>
          </w:p>
        </w:tc>
      </w:tr>
      <w:tr w:rsidR="001D0B82" w:rsidRPr="001D0B82" w:rsidTr="001D0B82">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Wpływy z różnych dochodów</w:t>
            </w:r>
          </w:p>
        </w:tc>
        <w:tc>
          <w:tcPr>
            <w:tcW w:w="80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623 263</w:t>
            </w:r>
          </w:p>
        </w:tc>
        <w:tc>
          <w:tcPr>
            <w:tcW w:w="808"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right"/>
              <w:rPr>
                <w:sz w:val="12"/>
                <w:szCs w:val="12"/>
              </w:rPr>
            </w:pPr>
            <w:r w:rsidRPr="001D0B82">
              <w:rPr>
                <w:sz w:val="12"/>
                <w:szCs w:val="12"/>
              </w:rPr>
              <w:t>745 623,44</w:t>
            </w:r>
          </w:p>
        </w:tc>
        <w:tc>
          <w:tcPr>
            <w:tcW w:w="64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119,6</w:t>
            </w:r>
          </w:p>
        </w:tc>
      </w:tr>
      <w:tr w:rsidR="001D0B82" w:rsidRPr="001D0B82" w:rsidTr="001D0B82">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Zwroty dotacji</w:t>
            </w:r>
          </w:p>
        </w:tc>
        <w:tc>
          <w:tcPr>
            <w:tcW w:w="80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26 826</w:t>
            </w:r>
          </w:p>
        </w:tc>
        <w:tc>
          <w:tcPr>
            <w:tcW w:w="808"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right"/>
              <w:rPr>
                <w:sz w:val="12"/>
                <w:szCs w:val="12"/>
              </w:rPr>
            </w:pPr>
            <w:r w:rsidRPr="001D0B82">
              <w:rPr>
                <w:sz w:val="12"/>
                <w:szCs w:val="12"/>
              </w:rPr>
              <w:t>26 826,19</w:t>
            </w:r>
          </w:p>
        </w:tc>
        <w:tc>
          <w:tcPr>
            <w:tcW w:w="64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Wpływy z tytułu zwrotu podatku VAT</w:t>
            </w:r>
          </w:p>
        </w:tc>
        <w:tc>
          <w:tcPr>
            <w:tcW w:w="80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60 000</w:t>
            </w:r>
          </w:p>
        </w:tc>
        <w:tc>
          <w:tcPr>
            <w:tcW w:w="808"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right"/>
              <w:rPr>
                <w:sz w:val="12"/>
                <w:szCs w:val="12"/>
              </w:rPr>
            </w:pPr>
            <w:r w:rsidRPr="001D0B82">
              <w:rPr>
                <w:sz w:val="12"/>
                <w:szCs w:val="12"/>
              </w:rPr>
              <w:t>62 702,92</w:t>
            </w:r>
          </w:p>
        </w:tc>
        <w:tc>
          <w:tcPr>
            <w:tcW w:w="64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104,5</w:t>
            </w:r>
          </w:p>
        </w:tc>
      </w:tr>
      <w:tr w:rsidR="001D0B82" w:rsidRPr="001D0B82" w:rsidTr="001D0B82">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Mandaty i kary pieniężne</w:t>
            </w:r>
          </w:p>
        </w:tc>
        <w:tc>
          <w:tcPr>
            <w:tcW w:w="80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260 707</w:t>
            </w:r>
          </w:p>
        </w:tc>
        <w:tc>
          <w:tcPr>
            <w:tcW w:w="808"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right"/>
              <w:rPr>
                <w:sz w:val="12"/>
                <w:szCs w:val="12"/>
              </w:rPr>
            </w:pPr>
            <w:r w:rsidRPr="001D0B82">
              <w:rPr>
                <w:sz w:val="12"/>
                <w:szCs w:val="12"/>
              </w:rPr>
              <w:t>322 318,63</w:t>
            </w:r>
          </w:p>
        </w:tc>
        <w:tc>
          <w:tcPr>
            <w:tcW w:w="64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123,6</w:t>
            </w:r>
          </w:p>
        </w:tc>
      </w:tr>
      <w:tr w:rsidR="001D0B82" w:rsidRPr="001D0B82" w:rsidTr="001D0B82">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Wpływy z różnych opłat</w:t>
            </w:r>
          </w:p>
        </w:tc>
        <w:tc>
          <w:tcPr>
            <w:tcW w:w="80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5 265</w:t>
            </w:r>
          </w:p>
        </w:tc>
        <w:tc>
          <w:tcPr>
            <w:tcW w:w="808"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right"/>
              <w:rPr>
                <w:sz w:val="12"/>
                <w:szCs w:val="12"/>
              </w:rPr>
            </w:pPr>
            <w:r w:rsidRPr="001D0B82">
              <w:rPr>
                <w:sz w:val="12"/>
                <w:szCs w:val="12"/>
              </w:rPr>
              <w:t>11 119,54</w:t>
            </w:r>
          </w:p>
        </w:tc>
        <w:tc>
          <w:tcPr>
            <w:tcW w:w="64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211,2</w:t>
            </w:r>
          </w:p>
        </w:tc>
      </w:tr>
      <w:tr w:rsidR="001D0B82" w:rsidRPr="001D0B82" w:rsidTr="001D0B82">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Wpływy z usług</w:t>
            </w:r>
          </w:p>
        </w:tc>
        <w:tc>
          <w:tcPr>
            <w:tcW w:w="80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3 889 418</w:t>
            </w:r>
          </w:p>
        </w:tc>
        <w:tc>
          <w:tcPr>
            <w:tcW w:w="808"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right"/>
              <w:rPr>
                <w:sz w:val="12"/>
                <w:szCs w:val="12"/>
              </w:rPr>
            </w:pPr>
            <w:r w:rsidRPr="001D0B82">
              <w:rPr>
                <w:sz w:val="12"/>
                <w:szCs w:val="12"/>
              </w:rPr>
              <w:t>3 677 585,45</w:t>
            </w:r>
          </w:p>
        </w:tc>
        <w:tc>
          <w:tcPr>
            <w:tcW w:w="64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94,6</w:t>
            </w:r>
          </w:p>
        </w:tc>
      </w:tr>
      <w:tr w:rsidR="001D0B82" w:rsidRPr="001D0B82" w:rsidTr="001D0B82">
        <w:trPr>
          <w:trHeight w:val="336"/>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Wpływy do budżetu nadwyżki środków obrotowych i pozostałości środków finansowych gromadzonych na wydzielonych rachunkach</w:t>
            </w:r>
          </w:p>
        </w:tc>
        <w:tc>
          <w:tcPr>
            <w:tcW w:w="80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1 739</w:t>
            </w:r>
          </w:p>
        </w:tc>
        <w:tc>
          <w:tcPr>
            <w:tcW w:w="808"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right"/>
              <w:rPr>
                <w:sz w:val="12"/>
                <w:szCs w:val="12"/>
              </w:rPr>
            </w:pPr>
            <w:r w:rsidRPr="001D0B82">
              <w:rPr>
                <w:sz w:val="12"/>
                <w:szCs w:val="12"/>
              </w:rPr>
              <w:t>1 739,28</w:t>
            </w:r>
          </w:p>
        </w:tc>
        <w:tc>
          <w:tcPr>
            <w:tcW w:w="64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rsidR="001D0B82" w:rsidRPr="001D0B82" w:rsidRDefault="001D0B82" w:rsidP="001D0B82">
            <w:pPr>
              <w:spacing w:line="240" w:lineRule="auto"/>
              <w:rPr>
                <w:b/>
                <w:bCs/>
                <w:sz w:val="12"/>
                <w:szCs w:val="12"/>
              </w:rPr>
            </w:pPr>
            <w:r w:rsidRPr="001D0B82">
              <w:rPr>
                <w:b/>
                <w:bCs/>
                <w:sz w:val="12"/>
                <w:szCs w:val="12"/>
              </w:rPr>
              <w:t>DOCHODY MAJĄTKOWE</w:t>
            </w:r>
          </w:p>
        </w:tc>
        <w:tc>
          <w:tcPr>
            <w:tcW w:w="808"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764 719</w:t>
            </w:r>
          </w:p>
        </w:tc>
        <w:tc>
          <w:tcPr>
            <w:tcW w:w="808" w:type="pct"/>
            <w:tcBorders>
              <w:top w:val="nil"/>
              <w:left w:val="nil"/>
              <w:bottom w:val="single" w:sz="4" w:space="0" w:color="auto"/>
              <w:right w:val="single" w:sz="4" w:space="0" w:color="auto"/>
            </w:tcBorders>
            <w:shd w:val="clear" w:color="000000" w:fill="B6D9E6"/>
            <w:vAlign w:val="center"/>
            <w:hideMark/>
          </w:tcPr>
          <w:p w:rsidR="001D0B82" w:rsidRPr="001D0B82" w:rsidRDefault="001D0B82" w:rsidP="001D0B82">
            <w:pPr>
              <w:spacing w:line="240" w:lineRule="auto"/>
              <w:jc w:val="right"/>
              <w:rPr>
                <w:b/>
                <w:bCs/>
                <w:sz w:val="12"/>
                <w:szCs w:val="12"/>
              </w:rPr>
            </w:pPr>
            <w:r w:rsidRPr="001D0B82">
              <w:rPr>
                <w:b/>
                <w:bCs/>
                <w:sz w:val="12"/>
                <w:szCs w:val="12"/>
              </w:rPr>
              <w:t>812 619,48</w:t>
            </w:r>
          </w:p>
        </w:tc>
        <w:tc>
          <w:tcPr>
            <w:tcW w:w="641"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106,3</w:t>
            </w:r>
          </w:p>
        </w:tc>
      </w:tr>
      <w:tr w:rsidR="001D0B82" w:rsidRPr="001D0B82" w:rsidTr="001D0B82">
        <w:trPr>
          <w:trHeight w:val="204"/>
        </w:trPr>
        <w:tc>
          <w:tcPr>
            <w:tcW w:w="2744" w:type="pct"/>
            <w:tcBorders>
              <w:top w:val="nil"/>
              <w:left w:val="single" w:sz="4" w:space="0" w:color="auto"/>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sz w:val="12"/>
                <w:szCs w:val="12"/>
              </w:rPr>
            </w:pPr>
            <w:r w:rsidRPr="001D0B82">
              <w:rPr>
                <w:b/>
                <w:bCs/>
                <w:sz w:val="12"/>
                <w:szCs w:val="12"/>
              </w:rPr>
              <w:t>DOCHODY WŁASNE</w:t>
            </w:r>
          </w:p>
        </w:tc>
        <w:tc>
          <w:tcPr>
            <w:tcW w:w="80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166 546</w:t>
            </w:r>
          </w:p>
        </w:tc>
        <w:tc>
          <w:tcPr>
            <w:tcW w:w="808"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214 446,68</w:t>
            </w:r>
          </w:p>
        </w:tc>
        <w:tc>
          <w:tcPr>
            <w:tcW w:w="641"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128,8</w:t>
            </w:r>
          </w:p>
        </w:tc>
      </w:tr>
      <w:tr w:rsidR="001D0B82" w:rsidRPr="001D0B82" w:rsidTr="001D0B82">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i/>
                <w:iCs/>
                <w:sz w:val="12"/>
                <w:szCs w:val="12"/>
              </w:rPr>
            </w:pPr>
            <w:r w:rsidRPr="001D0B82">
              <w:rPr>
                <w:b/>
                <w:bCs/>
                <w:i/>
                <w:iCs/>
                <w:sz w:val="12"/>
                <w:szCs w:val="12"/>
              </w:rPr>
              <w:t>Wpływy ze sprzedaży składników majątkowych</w:t>
            </w:r>
          </w:p>
        </w:tc>
        <w:tc>
          <w:tcPr>
            <w:tcW w:w="808" w:type="pct"/>
            <w:tcBorders>
              <w:top w:val="nil"/>
              <w:left w:val="nil"/>
              <w:bottom w:val="single" w:sz="4" w:space="0" w:color="auto"/>
              <w:right w:val="single" w:sz="4" w:space="0" w:color="auto"/>
            </w:tcBorders>
            <w:shd w:val="clear" w:color="000000" w:fill="FFFDC1"/>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600</w:t>
            </w:r>
          </w:p>
        </w:tc>
        <w:tc>
          <w:tcPr>
            <w:tcW w:w="80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600,00</w:t>
            </w:r>
          </w:p>
        </w:tc>
        <w:tc>
          <w:tcPr>
            <w:tcW w:w="641" w:type="pct"/>
            <w:tcBorders>
              <w:top w:val="nil"/>
              <w:left w:val="nil"/>
              <w:bottom w:val="single" w:sz="4" w:space="0" w:color="auto"/>
              <w:right w:val="single" w:sz="4" w:space="0" w:color="auto"/>
            </w:tcBorders>
            <w:shd w:val="clear" w:color="000000" w:fill="FFFDC1"/>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100,0</w:t>
            </w:r>
          </w:p>
        </w:tc>
      </w:tr>
      <w:tr w:rsidR="001D0B82" w:rsidRPr="001D0B82" w:rsidTr="001D0B82">
        <w:trPr>
          <w:trHeight w:val="312"/>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i/>
                <w:iCs/>
                <w:sz w:val="12"/>
                <w:szCs w:val="12"/>
              </w:rPr>
            </w:pPr>
            <w:r w:rsidRPr="001D0B82">
              <w:rPr>
                <w:b/>
                <w:bCs/>
                <w:i/>
                <w:iCs/>
                <w:sz w:val="12"/>
                <w:szCs w:val="12"/>
              </w:rPr>
              <w:t>Wpływy z przekształcenia prawa użytkowania wieczystego w prawo własności</w:t>
            </w:r>
          </w:p>
        </w:tc>
        <w:tc>
          <w:tcPr>
            <w:tcW w:w="808" w:type="pct"/>
            <w:tcBorders>
              <w:top w:val="nil"/>
              <w:left w:val="nil"/>
              <w:bottom w:val="single" w:sz="4" w:space="0" w:color="auto"/>
              <w:right w:val="single" w:sz="4" w:space="0" w:color="auto"/>
            </w:tcBorders>
            <w:shd w:val="clear" w:color="000000" w:fill="FFFDC1"/>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165 946</w:t>
            </w:r>
          </w:p>
        </w:tc>
        <w:tc>
          <w:tcPr>
            <w:tcW w:w="80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213 846,68</w:t>
            </w:r>
          </w:p>
        </w:tc>
        <w:tc>
          <w:tcPr>
            <w:tcW w:w="641" w:type="pct"/>
            <w:tcBorders>
              <w:top w:val="nil"/>
              <w:left w:val="nil"/>
              <w:bottom w:val="single" w:sz="4" w:space="0" w:color="auto"/>
              <w:right w:val="single" w:sz="4" w:space="0" w:color="auto"/>
            </w:tcBorders>
            <w:shd w:val="clear" w:color="000000" w:fill="FFFDC1"/>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128,9</w:t>
            </w:r>
          </w:p>
        </w:tc>
      </w:tr>
      <w:tr w:rsidR="001D0B82" w:rsidRPr="001D0B82" w:rsidTr="001D0B82">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Wpływy z rocznej opłaty przekształceniowej</w:t>
            </w:r>
          </w:p>
        </w:tc>
        <w:tc>
          <w:tcPr>
            <w:tcW w:w="80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153 037</w:t>
            </w:r>
          </w:p>
        </w:tc>
        <w:tc>
          <w:tcPr>
            <w:tcW w:w="808"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right"/>
              <w:rPr>
                <w:sz w:val="12"/>
                <w:szCs w:val="12"/>
              </w:rPr>
            </w:pPr>
            <w:r w:rsidRPr="001D0B82">
              <w:rPr>
                <w:sz w:val="12"/>
                <w:szCs w:val="12"/>
              </w:rPr>
              <w:t>195 989,99</w:t>
            </w:r>
          </w:p>
        </w:tc>
        <w:tc>
          <w:tcPr>
            <w:tcW w:w="64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128,1</w:t>
            </w:r>
          </w:p>
        </w:tc>
      </w:tr>
      <w:tr w:rsidR="001D0B82" w:rsidRPr="001D0B82" w:rsidTr="001D0B82">
        <w:trPr>
          <w:trHeight w:val="336"/>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Wpływy z opłaty jednorazowej za przekształcenie użytkowania wieczystego w prawo własności</w:t>
            </w:r>
          </w:p>
        </w:tc>
        <w:tc>
          <w:tcPr>
            <w:tcW w:w="80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12 909</w:t>
            </w:r>
          </w:p>
        </w:tc>
        <w:tc>
          <w:tcPr>
            <w:tcW w:w="808"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right"/>
              <w:rPr>
                <w:sz w:val="12"/>
                <w:szCs w:val="12"/>
              </w:rPr>
            </w:pPr>
            <w:r w:rsidRPr="001D0B82">
              <w:rPr>
                <w:sz w:val="12"/>
                <w:szCs w:val="12"/>
              </w:rPr>
              <w:t>17 856,69</w:t>
            </w:r>
          </w:p>
        </w:tc>
        <w:tc>
          <w:tcPr>
            <w:tcW w:w="64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138,3</w:t>
            </w:r>
          </w:p>
        </w:tc>
      </w:tr>
      <w:tr w:rsidR="001D0B82" w:rsidRPr="001D0B82" w:rsidTr="001D0B82">
        <w:trPr>
          <w:trHeight w:val="312"/>
        </w:trPr>
        <w:tc>
          <w:tcPr>
            <w:tcW w:w="2744" w:type="pct"/>
            <w:tcBorders>
              <w:top w:val="nil"/>
              <w:left w:val="single" w:sz="4" w:space="0" w:color="auto"/>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sz w:val="12"/>
                <w:szCs w:val="12"/>
              </w:rPr>
            </w:pPr>
            <w:r w:rsidRPr="001D0B82">
              <w:rPr>
                <w:b/>
                <w:bCs/>
                <w:sz w:val="12"/>
                <w:szCs w:val="12"/>
              </w:rPr>
              <w:t>DOTACJE CELOWE, ŚRODKI Z UNII EUROPEJSKIEJ I Z INNYCH ŹRÓDEŁ OTRZYMANE NA INWESTYCJE</w:t>
            </w:r>
          </w:p>
        </w:tc>
        <w:tc>
          <w:tcPr>
            <w:tcW w:w="80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598 173</w:t>
            </w:r>
          </w:p>
        </w:tc>
        <w:tc>
          <w:tcPr>
            <w:tcW w:w="808"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598 172,80</w:t>
            </w:r>
          </w:p>
        </w:tc>
        <w:tc>
          <w:tcPr>
            <w:tcW w:w="641"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r>
      <w:tr w:rsidR="001D0B82" w:rsidRPr="001D0B82" w:rsidTr="001D0B82">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i/>
                <w:iCs/>
                <w:sz w:val="12"/>
                <w:szCs w:val="12"/>
              </w:rPr>
            </w:pPr>
            <w:r w:rsidRPr="001D0B82">
              <w:rPr>
                <w:b/>
                <w:bCs/>
                <w:i/>
                <w:iCs/>
                <w:sz w:val="12"/>
                <w:szCs w:val="12"/>
              </w:rPr>
              <w:t>Środki na inwestycje pozyskane z innych źródeł</w:t>
            </w:r>
          </w:p>
        </w:tc>
        <w:tc>
          <w:tcPr>
            <w:tcW w:w="808" w:type="pct"/>
            <w:tcBorders>
              <w:top w:val="nil"/>
              <w:left w:val="nil"/>
              <w:bottom w:val="single" w:sz="4" w:space="0" w:color="auto"/>
              <w:right w:val="single" w:sz="4" w:space="0" w:color="auto"/>
            </w:tcBorders>
            <w:shd w:val="clear" w:color="000000" w:fill="FFFDC1"/>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598 173</w:t>
            </w:r>
          </w:p>
        </w:tc>
        <w:tc>
          <w:tcPr>
            <w:tcW w:w="80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598 172,80</w:t>
            </w:r>
          </w:p>
        </w:tc>
        <w:tc>
          <w:tcPr>
            <w:tcW w:w="641" w:type="pct"/>
            <w:tcBorders>
              <w:top w:val="nil"/>
              <w:left w:val="nil"/>
              <w:bottom w:val="single" w:sz="4" w:space="0" w:color="auto"/>
              <w:right w:val="single" w:sz="4" w:space="0" w:color="auto"/>
            </w:tcBorders>
            <w:shd w:val="clear" w:color="000000" w:fill="FFFDC1"/>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100,0</w:t>
            </w:r>
          </w:p>
        </w:tc>
      </w:tr>
    </w:tbl>
    <w:p w:rsidR="00212B0B" w:rsidRDefault="00212B0B" w:rsidP="00212B0B"/>
    <w:p w:rsidR="00212B0B" w:rsidRDefault="00212B0B" w:rsidP="00212B0B">
      <w:r>
        <w:br w:type="page"/>
      </w:r>
    </w:p>
    <w:p w:rsidR="00212B0B" w:rsidRDefault="00DE4600" w:rsidP="00212B0B">
      <w:pPr>
        <w:jc w:val="center"/>
      </w:pPr>
      <w:r>
        <w:lastRenderedPageBreak/>
        <w:t>Zestawienie nr</w:t>
      </w:r>
      <w:r w:rsidR="00212B0B">
        <w:t xml:space="preserve"> XI/1a</w:t>
      </w:r>
    </w:p>
    <w:p w:rsidR="00212B0B" w:rsidRPr="003539A5" w:rsidRDefault="00212B0B" w:rsidP="00212B0B">
      <w:pPr>
        <w:jc w:val="center"/>
        <w:rPr>
          <w:szCs w:val="20"/>
        </w:rPr>
      </w:pPr>
      <w:bookmarkStart w:id="20" w:name="_Toc224547508"/>
      <w:bookmarkStart w:id="21" w:name="_Toc224547710"/>
      <w:r w:rsidRPr="003539A5">
        <w:rPr>
          <w:szCs w:val="20"/>
        </w:rPr>
        <w:t>DOCHODY MIASTA STOŁECZNEGO WARSZAWY DO REALIZACJI PRZEZ</w:t>
      </w:r>
      <w:bookmarkEnd w:id="20"/>
      <w:bookmarkEnd w:id="21"/>
      <w:r w:rsidRPr="003539A5">
        <w:rPr>
          <w:szCs w:val="20"/>
        </w:rPr>
        <w:t xml:space="preserve"> DZIELNICĘ</w:t>
      </w:r>
    </w:p>
    <w:p w:rsidR="00212B0B" w:rsidRDefault="00B70CB3" w:rsidP="00212B0B">
      <w:pPr>
        <w:pStyle w:val="Nagwek5"/>
      </w:pPr>
      <w:bookmarkStart w:id="22" w:name="_Toc224547509"/>
      <w:bookmarkStart w:id="23" w:name="_Toc224547711"/>
      <w:bookmarkStart w:id="24" w:name="_Toc224548663"/>
      <w:bookmarkStart w:id="25" w:name="_Toc161320106"/>
      <w:r>
        <w:t>A.2.</w:t>
      </w:r>
      <w:r>
        <w:tab/>
        <w:t>Dochody</w:t>
      </w:r>
      <w:r w:rsidR="00212B0B">
        <w:t xml:space="preserve"> wg działów klasyfikacji budżetowej</w:t>
      </w:r>
      <w:bookmarkEnd w:id="22"/>
      <w:bookmarkEnd w:id="23"/>
      <w:bookmarkEnd w:id="24"/>
      <w:bookmarkEnd w:id="25"/>
    </w:p>
    <w:p w:rsidR="00212B0B" w:rsidRPr="00FA7CCC"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3"/>
        <w:gridCol w:w="4294"/>
        <w:gridCol w:w="1448"/>
        <w:gridCol w:w="1448"/>
        <w:gridCol w:w="1149"/>
      </w:tblGrid>
      <w:tr w:rsidR="001D0B82" w:rsidRPr="001D0B82" w:rsidTr="001D0B82">
        <w:trPr>
          <w:trHeight w:val="1152"/>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D0B82" w:rsidRPr="001D0B82" w:rsidRDefault="001D0B82" w:rsidP="001D0B82">
            <w:pPr>
              <w:spacing w:line="240" w:lineRule="auto"/>
              <w:jc w:val="center"/>
              <w:rPr>
                <w:b/>
                <w:bCs/>
                <w:sz w:val="14"/>
                <w:szCs w:val="14"/>
              </w:rPr>
            </w:pPr>
            <w:r w:rsidRPr="001D0B82">
              <w:rPr>
                <w:b/>
                <w:bCs/>
                <w:sz w:val="14"/>
                <w:szCs w:val="14"/>
              </w:rPr>
              <w:t>Dział</w:t>
            </w:r>
          </w:p>
        </w:tc>
        <w:tc>
          <w:tcPr>
            <w:tcW w:w="2369" w:type="pct"/>
            <w:tcBorders>
              <w:top w:val="single" w:sz="4" w:space="0" w:color="auto"/>
              <w:left w:val="nil"/>
              <w:bottom w:val="single" w:sz="4" w:space="0" w:color="auto"/>
              <w:right w:val="single" w:sz="4" w:space="0" w:color="auto"/>
            </w:tcBorders>
            <w:shd w:val="clear" w:color="000000" w:fill="8DB0DB"/>
            <w:vAlign w:val="center"/>
            <w:hideMark/>
          </w:tcPr>
          <w:p w:rsidR="001D0B82" w:rsidRPr="001D0B82" w:rsidRDefault="001D0B82" w:rsidP="001D0B82">
            <w:pPr>
              <w:spacing w:line="240" w:lineRule="auto"/>
              <w:jc w:val="center"/>
              <w:rPr>
                <w:b/>
                <w:bCs/>
                <w:sz w:val="14"/>
                <w:szCs w:val="14"/>
              </w:rPr>
            </w:pPr>
            <w:r w:rsidRPr="001D0B82">
              <w:rPr>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1D0B82" w:rsidRPr="001D0B82" w:rsidRDefault="001D0B82" w:rsidP="001D0B82">
            <w:pPr>
              <w:spacing w:line="240" w:lineRule="auto"/>
              <w:jc w:val="center"/>
              <w:rPr>
                <w:b/>
                <w:bCs/>
                <w:sz w:val="14"/>
                <w:szCs w:val="14"/>
              </w:rPr>
            </w:pPr>
            <w:r w:rsidRPr="001D0B82">
              <w:rPr>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1D0B82" w:rsidRPr="001D0B82" w:rsidRDefault="001D0B82" w:rsidP="001D0B82">
            <w:pPr>
              <w:spacing w:line="240" w:lineRule="auto"/>
              <w:jc w:val="center"/>
              <w:rPr>
                <w:b/>
                <w:bCs/>
                <w:sz w:val="14"/>
                <w:szCs w:val="14"/>
              </w:rPr>
            </w:pPr>
            <w:r w:rsidRPr="001D0B82">
              <w:rPr>
                <w:b/>
                <w:bCs/>
                <w:sz w:val="14"/>
                <w:szCs w:val="14"/>
              </w:rPr>
              <w:t>Wykonanie dochodów m.st. Warszawy do realizacji przez Dzielnice</w:t>
            </w:r>
          </w:p>
        </w:tc>
        <w:tc>
          <w:tcPr>
            <w:tcW w:w="634" w:type="pct"/>
            <w:tcBorders>
              <w:top w:val="single" w:sz="4" w:space="0" w:color="auto"/>
              <w:left w:val="nil"/>
              <w:bottom w:val="single" w:sz="4" w:space="0" w:color="auto"/>
              <w:right w:val="single" w:sz="4" w:space="0" w:color="auto"/>
            </w:tcBorders>
            <w:shd w:val="clear" w:color="000000" w:fill="8DB0DB"/>
            <w:vAlign w:val="center"/>
            <w:hideMark/>
          </w:tcPr>
          <w:p w:rsidR="001D0B82" w:rsidRPr="001D0B82" w:rsidRDefault="001D0B82" w:rsidP="001D0B82">
            <w:pPr>
              <w:spacing w:line="240" w:lineRule="auto"/>
              <w:jc w:val="center"/>
              <w:rPr>
                <w:b/>
                <w:bCs/>
                <w:sz w:val="14"/>
                <w:szCs w:val="14"/>
              </w:rPr>
            </w:pPr>
            <w:r w:rsidRPr="001D0B82">
              <w:rPr>
                <w:b/>
                <w:bCs/>
                <w:sz w:val="14"/>
                <w:szCs w:val="14"/>
              </w:rPr>
              <w:t>Wskaźnik % (kol. 4/3)</w:t>
            </w:r>
          </w:p>
        </w:tc>
      </w:tr>
      <w:tr w:rsidR="001D0B82" w:rsidRPr="001D0B82" w:rsidTr="001D0B82">
        <w:trPr>
          <w:trHeight w:val="168"/>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1</w:t>
            </w:r>
          </w:p>
        </w:tc>
        <w:tc>
          <w:tcPr>
            <w:tcW w:w="236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4</w:t>
            </w:r>
          </w:p>
        </w:tc>
        <w:tc>
          <w:tcPr>
            <w:tcW w:w="63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5</w:t>
            </w:r>
          </w:p>
        </w:tc>
      </w:tr>
      <w:tr w:rsidR="001D0B82" w:rsidRPr="001D0B82" w:rsidTr="001D0B82">
        <w:trPr>
          <w:trHeight w:val="204"/>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ind w:firstLineChars="100" w:firstLine="120"/>
              <w:rPr>
                <w:b/>
                <w:bCs/>
                <w:sz w:val="12"/>
                <w:szCs w:val="12"/>
              </w:rPr>
            </w:pPr>
            <w:r w:rsidRPr="001D0B82">
              <w:rPr>
                <w:b/>
                <w:bCs/>
                <w:sz w:val="12"/>
                <w:szCs w:val="12"/>
              </w:rPr>
              <w:t> </w:t>
            </w:r>
          </w:p>
        </w:tc>
        <w:tc>
          <w:tcPr>
            <w:tcW w:w="2369"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sz w:val="12"/>
                <w:szCs w:val="12"/>
              </w:rPr>
            </w:pPr>
            <w:r w:rsidRPr="001D0B82">
              <w:rPr>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14 685 419</w:t>
            </w:r>
          </w:p>
        </w:tc>
        <w:tc>
          <w:tcPr>
            <w:tcW w:w="799"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15 653 185,72</w:t>
            </w:r>
          </w:p>
        </w:tc>
        <w:tc>
          <w:tcPr>
            <w:tcW w:w="634"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106,6</w:t>
            </w:r>
          </w:p>
        </w:tc>
      </w:tr>
      <w:tr w:rsidR="001D0B82" w:rsidRPr="001D0B82" w:rsidTr="001D0B82">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ind w:firstLineChars="100" w:firstLine="120"/>
              <w:rPr>
                <w:sz w:val="12"/>
                <w:szCs w:val="12"/>
              </w:rPr>
            </w:pPr>
            <w:r w:rsidRPr="001D0B82">
              <w:rPr>
                <w:sz w:val="12"/>
                <w:szCs w:val="12"/>
              </w:rPr>
              <w:t>600</w:t>
            </w:r>
          </w:p>
        </w:tc>
        <w:tc>
          <w:tcPr>
            <w:tcW w:w="236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Transport i łączność</w:t>
            </w:r>
          </w:p>
        </w:tc>
        <w:tc>
          <w:tcPr>
            <w:tcW w:w="79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right"/>
              <w:rPr>
                <w:sz w:val="12"/>
                <w:szCs w:val="12"/>
              </w:rPr>
            </w:pPr>
            <w:r w:rsidRPr="001D0B82">
              <w:rPr>
                <w:sz w:val="12"/>
                <w:szCs w:val="12"/>
              </w:rPr>
              <w:t>794 723</w:t>
            </w:r>
          </w:p>
        </w:tc>
        <w:tc>
          <w:tcPr>
            <w:tcW w:w="799"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794 722,80</w:t>
            </w:r>
          </w:p>
        </w:tc>
        <w:tc>
          <w:tcPr>
            <w:tcW w:w="63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ind w:firstLineChars="100" w:firstLine="120"/>
              <w:rPr>
                <w:sz w:val="12"/>
                <w:szCs w:val="12"/>
              </w:rPr>
            </w:pPr>
            <w:r w:rsidRPr="001D0B82">
              <w:rPr>
                <w:sz w:val="12"/>
                <w:szCs w:val="12"/>
              </w:rPr>
              <w:t>700</w:t>
            </w:r>
          </w:p>
        </w:tc>
        <w:tc>
          <w:tcPr>
            <w:tcW w:w="236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right"/>
              <w:rPr>
                <w:sz w:val="12"/>
                <w:szCs w:val="12"/>
              </w:rPr>
            </w:pPr>
            <w:r w:rsidRPr="001D0B82">
              <w:rPr>
                <w:sz w:val="12"/>
                <w:szCs w:val="12"/>
              </w:rPr>
              <w:t>11 931 622</w:t>
            </w:r>
          </w:p>
        </w:tc>
        <w:tc>
          <w:tcPr>
            <w:tcW w:w="799"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12 382 251,11</w:t>
            </w:r>
          </w:p>
        </w:tc>
        <w:tc>
          <w:tcPr>
            <w:tcW w:w="63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103,8</w:t>
            </w:r>
          </w:p>
        </w:tc>
      </w:tr>
      <w:tr w:rsidR="001D0B82" w:rsidRPr="001D0B82" w:rsidTr="001D0B82">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ind w:firstLineChars="100" w:firstLine="120"/>
              <w:rPr>
                <w:sz w:val="12"/>
                <w:szCs w:val="12"/>
              </w:rPr>
            </w:pPr>
            <w:r w:rsidRPr="001D0B82">
              <w:rPr>
                <w:sz w:val="12"/>
                <w:szCs w:val="12"/>
              </w:rPr>
              <w:t>750</w:t>
            </w:r>
          </w:p>
        </w:tc>
        <w:tc>
          <w:tcPr>
            <w:tcW w:w="236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right"/>
              <w:rPr>
                <w:sz w:val="12"/>
                <w:szCs w:val="12"/>
              </w:rPr>
            </w:pPr>
            <w:r w:rsidRPr="001D0B82">
              <w:rPr>
                <w:sz w:val="12"/>
                <w:szCs w:val="12"/>
              </w:rPr>
              <w:t>190 816</w:t>
            </w:r>
          </w:p>
        </w:tc>
        <w:tc>
          <w:tcPr>
            <w:tcW w:w="799"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244 973,56</w:t>
            </w:r>
          </w:p>
        </w:tc>
        <w:tc>
          <w:tcPr>
            <w:tcW w:w="63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128,4</w:t>
            </w:r>
          </w:p>
        </w:tc>
      </w:tr>
      <w:tr w:rsidR="001D0B82" w:rsidRPr="001D0B82" w:rsidTr="001D0B82">
        <w:trPr>
          <w:trHeight w:val="5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ind w:firstLineChars="100" w:firstLine="120"/>
              <w:rPr>
                <w:sz w:val="12"/>
                <w:szCs w:val="12"/>
              </w:rPr>
            </w:pPr>
            <w:r w:rsidRPr="001D0B82">
              <w:rPr>
                <w:sz w:val="12"/>
                <w:szCs w:val="12"/>
              </w:rPr>
              <w:t>756</w:t>
            </w:r>
          </w:p>
        </w:tc>
        <w:tc>
          <w:tcPr>
            <w:tcW w:w="236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right"/>
              <w:rPr>
                <w:sz w:val="12"/>
                <w:szCs w:val="12"/>
              </w:rPr>
            </w:pPr>
            <w:r w:rsidRPr="001D0B82">
              <w:rPr>
                <w:sz w:val="12"/>
                <w:szCs w:val="12"/>
              </w:rPr>
              <w:t>925 443</w:t>
            </w:r>
          </w:p>
        </w:tc>
        <w:tc>
          <w:tcPr>
            <w:tcW w:w="799"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1 119 067,78</w:t>
            </w:r>
          </w:p>
        </w:tc>
        <w:tc>
          <w:tcPr>
            <w:tcW w:w="63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120,9</w:t>
            </w:r>
          </w:p>
        </w:tc>
      </w:tr>
      <w:tr w:rsidR="001D0B82" w:rsidRPr="001D0B82" w:rsidTr="001D0B82">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ind w:firstLineChars="100" w:firstLine="120"/>
              <w:rPr>
                <w:sz w:val="12"/>
                <w:szCs w:val="12"/>
              </w:rPr>
            </w:pPr>
            <w:r w:rsidRPr="001D0B82">
              <w:rPr>
                <w:sz w:val="12"/>
                <w:szCs w:val="12"/>
              </w:rPr>
              <w:t>801</w:t>
            </w:r>
          </w:p>
        </w:tc>
        <w:tc>
          <w:tcPr>
            <w:tcW w:w="236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right"/>
              <w:rPr>
                <w:sz w:val="12"/>
                <w:szCs w:val="12"/>
              </w:rPr>
            </w:pPr>
            <w:r w:rsidRPr="001D0B82">
              <w:rPr>
                <w:sz w:val="12"/>
                <w:szCs w:val="12"/>
              </w:rPr>
              <w:t>292 282</w:t>
            </w:r>
          </w:p>
        </w:tc>
        <w:tc>
          <w:tcPr>
            <w:tcW w:w="799"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510 897,28</w:t>
            </w:r>
          </w:p>
        </w:tc>
        <w:tc>
          <w:tcPr>
            <w:tcW w:w="63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174,8</w:t>
            </w:r>
          </w:p>
        </w:tc>
      </w:tr>
      <w:tr w:rsidR="001D0B82" w:rsidRPr="001D0B82" w:rsidTr="001D0B82">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ind w:firstLineChars="100" w:firstLine="120"/>
              <w:rPr>
                <w:sz w:val="12"/>
                <w:szCs w:val="12"/>
              </w:rPr>
            </w:pPr>
            <w:r w:rsidRPr="001D0B82">
              <w:rPr>
                <w:sz w:val="12"/>
                <w:szCs w:val="12"/>
              </w:rPr>
              <w:t>852</w:t>
            </w:r>
          </w:p>
        </w:tc>
        <w:tc>
          <w:tcPr>
            <w:tcW w:w="236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right"/>
              <w:rPr>
                <w:sz w:val="12"/>
                <w:szCs w:val="12"/>
              </w:rPr>
            </w:pPr>
            <w:r w:rsidRPr="001D0B82">
              <w:rPr>
                <w:sz w:val="12"/>
                <w:szCs w:val="12"/>
              </w:rPr>
              <w:t>244 576</w:t>
            </w:r>
          </w:p>
        </w:tc>
        <w:tc>
          <w:tcPr>
            <w:tcW w:w="799"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289 998,81</w:t>
            </w:r>
          </w:p>
        </w:tc>
        <w:tc>
          <w:tcPr>
            <w:tcW w:w="63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118,6</w:t>
            </w:r>
          </w:p>
        </w:tc>
      </w:tr>
      <w:tr w:rsidR="001D0B82" w:rsidRPr="001D0B82" w:rsidTr="001D0B82">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ind w:firstLineChars="100" w:firstLine="120"/>
              <w:rPr>
                <w:sz w:val="12"/>
                <w:szCs w:val="12"/>
              </w:rPr>
            </w:pPr>
            <w:r w:rsidRPr="001D0B82">
              <w:rPr>
                <w:sz w:val="12"/>
                <w:szCs w:val="12"/>
              </w:rPr>
              <w:t>854</w:t>
            </w:r>
          </w:p>
        </w:tc>
        <w:tc>
          <w:tcPr>
            <w:tcW w:w="236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right"/>
              <w:rPr>
                <w:sz w:val="12"/>
                <w:szCs w:val="12"/>
              </w:rPr>
            </w:pPr>
            <w:r w:rsidRPr="001D0B82">
              <w:rPr>
                <w:sz w:val="12"/>
                <w:szCs w:val="12"/>
              </w:rPr>
              <w:t>862</w:t>
            </w:r>
          </w:p>
        </w:tc>
        <w:tc>
          <w:tcPr>
            <w:tcW w:w="799"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1 369,00</w:t>
            </w:r>
          </w:p>
        </w:tc>
        <w:tc>
          <w:tcPr>
            <w:tcW w:w="63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158,8</w:t>
            </w:r>
          </w:p>
        </w:tc>
      </w:tr>
      <w:tr w:rsidR="001D0B82" w:rsidRPr="001D0B82" w:rsidTr="001D0B82">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ind w:firstLineChars="100" w:firstLine="120"/>
              <w:rPr>
                <w:sz w:val="12"/>
                <w:szCs w:val="12"/>
              </w:rPr>
            </w:pPr>
            <w:r w:rsidRPr="001D0B82">
              <w:rPr>
                <w:sz w:val="12"/>
                <w:szCs w:val="12"/>
              </w:rPr>
              <w:t>855</w:t>
            </w:r>
          </w:p>
        </w:tc>
        <w:tc>
          <w:tcPr>
            <w:tcW w:w="236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Rodzina</w:t>
            </w:r>
          </w:p>
        </w:tc>
        <w:tc>
          <w:tcPr>
            <w:tcW w:w="79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right"/>
              <w:rPr>
                <w:sz w:val="12"/>
                <w:szCs w:val="12"/>
              </w:rPr>
            </w:pPr>
            <w:r w:rsidRPr="001D0B82">
              <w:rPr>
                <w:sz w:val="12"/>
                <w:szCs w:val="12"/>
              </w:rPr>
              <w:t>301 104</w:t>
            </w:r>
          </w:p>
        </w:tc>
        <w:tc>
          <w:tcPr>
            <w:tcW w:w="799"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301 239,99</w:t>
            </w:r>
          </w:p>
        </w:tc>
        <w:tc>
          <w:tcPr>
            <w:tcW w:w="63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ind w:firstLineChars="100" w:firstLine="120"/>
              <w:rPr>
                <w:sz w:val="12"/>
                <w:szCs w:val="12"/>
              </w:rPr>
            </w:pPr>
            <w:r w:rsidRPr="001D0B82">
              <w:rPr>
                <w:sz w:val="12"/>
                <w:szCs w:val="12"/>
              </w:rPr>
              <w:t>900</w:t>
            </w:r>
          </w:p>
        </w:tc>
        <w:tc>
          <w:tcPr>
            <w:tcW w:w="236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Gospodarka komunalna i ochrona środowiska</w:t>
            </w:r>
          </w:p>
        </w:tc>
        <w:tc>
          <w:tcPr>
            <w:tcW w:w="79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4 674,00</w:t>
            </w:r>
          </w:p>
        </w:tc>
        <w:tc>
          <w:tcPr>
            <w:tcW w:w="63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color w:val="FF1818"/>
                <w:sz w:val="12"/>
                <w:szCs w:val="12"/>
              </w:rPr>
            </w:pPr>
            <w:r w:rsidRPr="001D0B82">
              <w:rPr>
                <w:color w:val="FF1818"/>
                <w:sz w:val="12"/>
                <w:szCs w:val="12"/>
              </w:rPr>
              <w:t>-</w:t>
            </w:r>
          </w:p>
        </w:tc>
      </w:tr>
      <w:tr w:rsidR="001D0B82" w:rsidRPr="001D0B82" w:rsidTr="001D0B82">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ind w:firstLineChars="100" w:firstLine="120"/>
              <w:rPr>
                <w:sz w:val="12"/>
                <w:szCs w:val="12"/>
              </w:rPr>
            </w:pPr>
            <w:r w:rsidRPr="001D0B82">
              <w:rPr>
                <w:sz w:val="12"/>
                <w:szCs w:val="12"/>
              </w:rPr>
              <w:t>926</w:t>
            </w:r>
          </w:p>
        </w:tc>
        <w:tc>
          <w:tcPr>
            <w:tcW w:w="236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right"/>
              <w:rPr>
                <w:sz w:val="12"/>
                <w:szCs w:val="12"/>
              </w:rPr>
            </w:pPr>
            <w:r w:rsidRPr="001D0B82">
              <w:rPr>
                <w:sz w:val="12"/>
                <w:szCs w:val="12"/>
              </w:rPr>
              <w:t>3 991</w:t>
            </w:r>
          </w:p>
        </w:tc>
        <w:tc>
          <w:tcPr>
            <w:tcW w:w="799"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3 991,39</w:t>
            </w:r>
          </w:p>
        </w:tc>
        <w:tc>
          <w:tcPr>
            <w:tcW w:w="63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bl>
    <w:p w:rsidR="00212B0B" w:rsidRDefault="00212B0B" w:rsidP="00212B0B"/>
    <w:p w:rsidR="00212B0B" w:rsidRDefault="00212B0B" w:rsidP="00212B0B"/>
    <w:p w:rsidR="006006F8" w:rsidRDefault="006006F8" w:rsidP="00212B0B">
      <w:pPr>
        <w:jc w:val="center"/>
        <w:sectPr w:rsidR="006006F8" w:rsidSect="00212B0B">
          <w:type w:val="oddPage"/>
          <w:pgSz w:w="11906" w:h="16838"/>
          <w:pgMar w:top="1417" w:right="1417" w:bottom="1417" w:left="1417" w:header="708" w:footer="708" w:gutter="0"/>
          <w:cols w:space="708"/>
          <w:docGrid w:linePitch="360"/>
        </w:sectPr>
      </w:pPr>
    </w:p>
    <w:p w:rsidR="00212B0B" w:rsidRDefault="00DE4600" w:rsidP="00212B0B">
      <w:pPr>
        <w:jc w:val="center"/>
      </w:pPr>
      <w:r>
        <w:lastRenderedPageBreak/>
        <w:t>Zestawienie nr</w:t>
      </w:r>
      <w:r w:rsidR="00212B0B">
        <w:t xml:space="preserve"> XI/2</w:t>
      </w:r>
    </w:p>
    <w:p w:rsidR="00212B0B" w:rsidRDefault="00C0254E" w:rsidP="00212B0B">
      <w:pPr>
        <w:pStyle w:val="Nagwek4"/>
      </w:pPr>
      <w:bookmarkStart w:id="26" w:name="_Toc161320107"/>
      <w:r>
        <w:t>B.</w:t>
      </w:r>
      <w:r>
        <w:tab/>
        <w:t>WYDATKI M.</w:t>
      </w:r>
      <w:r w:rsidR="00212B0B">
        <w:t>ST. WARSZAWY</w:t>
      </w:r>
      <w:bookmarkEnd w:id="26"/>
    </w:p>
    <w:p w:rsidR="00212B0B"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6"/>
        <w:gridCol w:w="750"/>
        <w:gridCol w:w="1858"/>
        <w:gridCol w:w="971"/>
        <w:gridCol w:w="1142"/>
        <w:gridCol w:w="866"/>
        <w:gridCol w:w="971"/>
        <w:gridCol w:w="1142"/>
        <w:gridCol w:w="866"/>
      </w:tblGrid>
      <w:tr w:rsidR="001D0B82" w:rsidRPr="001D0B82" w:rsidTr="001D0B82">
        <w:trPr>
          <w:trHeight w:val="384"/>
          <w:tblHeader/>
        </w:trPr>
        <w:tc>
          <w:tcPr>
            <w:tcW w:w="27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D0B82" w:rsidRPr="001D0B82" w:rsidRDefault="001D0B82" w:rsidP="0038404D">
            <w:pPr>
              <w:spacing w:line="240" w:lineRule="auto"/>
              <w:jc w:val="center"/>
              <w:rPr>
                <w:b/>
                <w:bCs/>
                <w:sz w:val="14"/>
                <w:szCs w:val="14"/>
              </w:rPr>
            </w:pPr>
            <w:r w:rsidRPr="001D0B82">
              <w:rPr>
                <w:b/>
                <w:bCs/>
                <w:sz w:val="14"/>
                <w:szCs w:val="14"/>
              </w:rPr>
              <w:t>Dział</w:t>
            </w:r>
          </w:p>
        </w:tc>
        <w:tc>
          <w:tcPr>
            <w:tcW w:w="414" w:type="pct"/>
            <w:tcBorders>
              <w:top w:val="single" w:sz="4" w:space="0" w:color="auto"/>
              <w:left w:val="nil"/>
              <w:bottom w:val="single" w:sz="4" w:space="0" w:color="auto"/>
              <w:right w:val="single" w:sz="4" w:space="0" w:color="auto"/>
            </w:tcBorders>
            <w:shd w:val="clear" w:color="000000" w:fill="8DB0DB"/>
            <w:vAlign w:val="center"/>
            <w:hideMark/>
          </w:tcPr>
          <w:p w:rsidR="001D0B82" w:rsidRPr="001D0B82" w:rsidRDefault="001D0B82" w:rsidP="0038404D">
            <w:pPr>
              <w:spacing w:line="240" w:lineRule="auto"/>
              <w:jc w:val="center"/>
              <w:rPr>
                <w:b/>
                <w:bCs/>
                <w:sz w:val="14"/>
                <w:szCs w:val="14"/>
              </w:rPr>
            </w:pPr>
            <w:r w:rsidRPr="001D0B82">
              <w:rPr>
                <w:b/>
                <w:bCs/>
                <w:sz w:val="14"/>
                <w:szCs w:val="14"/>
              </w:rPr>
              <w:t>Rozdział</w:t>
            </w:r>
          </w:p>
        </w:tc>
        <w:tc>
          <w:tcPr>
            <w:tcW w:w="1025" w:type="pct"/>
            <w:tcBorders>
              <w:top w:val="single" w:sz="4" w:space="0" w:color="auto"/>
              <w:left w:val="nil"/>
              <w:bottom w:val="single" w:sz="4" w:space="0" w:color="auto"/>
              <w:right w:val="single" w:sz="4" w:space="0" w:color="auto"/>
            </w:tcBorders>
            <w:shd w:val="clear" w:color="000000" w:fill="8DB0DB"/>
            <w:vAlign w:val="center"/>
            <w:hideMark/>
          </w:tcPr>
          <w:p w:rsidR="001D0B82" w:rsidRPr="001D0B82" w:rsidRDefault="001D0B82" w:rsidP="001D0B82">
            <w:pPr>
              <w:spacing w:line="240" w:lineRule="auto"/>
              <w:jc w:val="center"/>
              <w:rPr>
                <w:b/>
                <w:bCs/>
                <w:sz w:val="14"/>
                <w:szCs w:val="14"/>
              </w:rPr>
            </w:pPr>
            <w:r w:rsidRPr="001D0B82">
              <w:rPr>
                <w:b/>
                <w:bCs/>
                <w:sz w:val="14"/>
                <w:szCs w:val="14"/>
              </w:rPr>
              <w:t>Wyszczególnienie</w:t>
            </w:r>
          </w:p>
        </w:tc>
        <w:tc>
          <w:tcPr>
            <w:tcW w:w="536" w:type="pct"/>
            <w:tcBorders>
              <w:top w:val="single" w:sz="4" w:space="0" w:color="auto"/>
              <w:left w:val="nil"/>
              <w:bottom w:val="single" w:sz="4" w:space="0" w:color="auto"/>
              <w:right w:val="single" w:sz="4" w:space="0" w:color="auto"/>
            </w:tcBorders>
            <w:shd w:val="clear" w:color="000000" w:fill="8DB0DB"/>
            <w:vAlign w:val="center"/>
            <w:hideMark/>
          </w:tcPr>
          <w:p w:rsidR="001D0B82" w:rsidRPr="001D0B82" w:rsidRDefault="001D0B82" w:rsidP="001D0B82">
            <w:pPr>
              <w:spacing w:line="240" w:lineRule="auto"/>
              <w:jc w:val="center"/>
              <w:rPr>
                <w:b/>
                <w:bCs/>
                <w:sz w:val="14"/>
                <w:szCs w:val="14"/>
              </w:rPr>
            </w:pPr>
            <w:r w:rsidRPr="001D0B82">
              <w:rPr>
                <w:b/>
                <w:bCs/>
                <w:sz w:val="14"/>
                <w:szCs w:val="14"/>
              </w:rPr>
              <w:t>Plan</w:t>
            </w:r>
          </w:p>
        </w:tc>
        <w:tc>
          <w:tcPr>
            <w:tcW w:w="630" w:type="pct"/>
            <w:tcBorders>
              <w:top w:val="single" w:sz="4" w:space="0" w:color="auto"/>
              <w:left w:val="nil"/>
              <w:bottom w:val="single" w:sz="4" w:space="0" w:color="auto"/>
              <w:right w:val="single" w:sz="4" w:space="0" w:color="auto"/>
            </w:tcBorders>
            <w:shd w:val="clear" w:color="000000" w:fill="8DB0DB"/>
            <w:vAlign w:val="center"/>
            <w:hideMark/>
          </w:tcPr>
          <w:p w:rsidR="001D0B82" w:rsidRPr="001D0B82" w:rsidRDefault="001D0B82" w:rsidP="001D0B82">
            <w:pPr>
              <w:spacing w:line="240" w:lineRule="auto"/>
              <w:jc w:val="center"/>
              <w:rPr>
                <w:b/>
                <w:bCs/>
                <w:sz w:val="14"/>
                <w:szCs w:val="14"/>
              </w:rPr>
            </w:pPr>
            <w:r w:rsidRPr="001D0B82">
              <w:rPr>
                <w:b/>
                <w:bCs/>
                <w:sz w:val="14"/>
                <w:szCs w:val="14"/>
              </w:rPr>
              <w:t>Wykonanie</w:t>
            </w:r>
          </w:p>
        </w:tc>
        <w:tc>
          <w:tcPr>
            <w:tcW w:w="478" w:type="pct"/>
            <w:tcBorders>
              <w:top w:val="single" w:sz="4" w:space="0" w:color="auto"/>
              <w:left w:val="nil"/>
              <w:bottom w:val="single" w:sz="4" w:space="0" w:color="auto"/>
              <w:right w:val="single" w:sz="4" w:space="0" w:color="auto"/>
            </w:tcBorders>
            <w:shd w:val="clear" w:color="000000" w:fill="8DB0DB"/>
            <w:vAlign w:val="center"/>
            <w:hideMark/>
          </w:tcPr>
          <w:p w:rsidR="001D0B82" w:rsidRPr="001D0B82" w:rsidRDefault="001D0B82" w:rsidP="001D0B82">
            <w:pPr>
              <w:spacing w:line="240" w:lineRule="auto"/>
              <w:jc w:val="center"/>
              <w:rPr>
                <w:b/>
                <w:bCs/>
                <w:sz w:val="14"/>
                <w:szCs w:val="14"/>
              </w:rPr>
            </w:pPr>
            <w:r w:rsidRPr="001D0B82">
              <w:rPr>
                <w:b/>
                <w:bCs/>
                <w:sz w:val="14"/>
                <w:szCs w:val="14"/>
              </w:rPr>
              <w:t>Wskaźnik % (kol. 5/4)</w:t>
            </w:r>
          </w:p>
        </w:tc>
        <w:tc>
          <w:tcPr>
            <w:tcW w:w="536" w:type="pct"/>
            <w:tcBorders>
              <w:top w:val="single" w:sz="4" w:space="0" w:color="auto"/>
              <w:left w:val="nil"/>
              <w:bottom w:val="single" w:sz="4" w:space="0" w:color="auto"/>
              <w:right w:val="single" w:sz="4" w:space="0" w:color="auto"/>
            </w:tcBorders>
            <w:shd w:val="clear" w:color="000000" w:fill="8DB0DB"/>
            <w:vAlign w:val="center"/>
            <w:hideMark/>
          </w:tcPr>
          <w:p w:rsidR="001D0B82" w:rsidRPr="001D0B82" w:rsidRDefault="001D0B82" w:rsidP="001D0B82">
            <w:pPr>
              <w:spacing w:line="240" w:lineRule="auto"/>
              <w:jc w:val="center"/>
              <w:rPr>
                <w:b/>
                <w:bCs/>
                <w:sz w:val="14"/>
                <w:szCs w:val="14"/>
              </w:rPr>
            </w:pPr>
            <w:r w:rsidRPr="001D0B82">
              <w:rPr>
                <w:b/>
                <w:bCs/>
                <w:sz w:val="14"/>
                <w:szCs w:val="14"/>
              </w:rPr>
              <w:t>Plan w tym Urząd</w:t>
            </w:r>
          </w:p>
        </w:tc>
        <w:tc>
          <w:tcPr>
            <w:tcW w:w="630" w:type="pct"/>
            <w:tcBorders>
              <w:top w:val="single" w:sz="4" w:space="0" w:color="auto"/>
              <w:left w:val="nil"/>
              <w:bottom w:val="single" w:sz="4" w:space="0" w:color="auto"/>
              <w:right w:val="single" w:sz="4" w:space="0" w:color="auto"/>
            </w:tcBorders>
            <w:shd w:val="clear" w:color="000000" w:fill="8DB0DB"/>
            <w:vAlign w:val="center"/>
            <w:hideMark/>
          </w:tcPr>
          <w:p w:rsidR="001D0B82" w:rsidRPr="001D0B82" w:rsidRDefault="001D0B82" w:rsidP="001D0B82">
            <w:pPr>
              <w:spacing w:line="240" w:lineRule="auto"/>
              <w:jc w:val="center"/>
              <w:rPr>
                <w:b/>
                <w:bCs/>
                <w:sz w:val="14"/>
                <w:szCs w:val="14"/>
              </w:rPr>
            </w:pPr>
            <w:r w:rsidRPr="001D0B82">
              <w:rPr>
                <w:b/>
                <w:bCs/>
                <w:sz w:val="14"/>
                <w:szCs w:val="14"/>
              </w:rPr>
              <w:t>Wykonanie w tym Urząd</w:t>
            </w:r>
          </w:p>
        </w:tc>
        <w:tc>
          <w:tcPr>
            <w:tcW w:w="478" w:type="pct"/>
            <w:tcBorders>
              <w:top w:val="single" w:sz="4" w:space="0" w:color="auto"/>
              <w:left w:val="nil"/>
              <w:bottom w:val="single" w:sz="4" w:space="0" w:color="auto"/>
              <w:right w:val="single" w:sz="4" w:space="0" w:color="auto"/>
            </w:tcBorders>
            <w:shd w:val="clear" w:color="000000" w:fill="8DB0DB"/>
            <w:vAlign w:val="center"/>
            <w:hideMark/>
          </w:tcPr>
          <w:p w:rsidR="001D0B82" w:rsidRPr="001D0B82" w:rsidRDefault="001D0B82" w:rsidP="001D0B82">
            <w:pPr>
              <w:spacing w:line="240" w:lineRule="auto"/>
              <w:jc w:val="center"/>
              <w:rPr>
                <w:b/>
                <w:bCs/>
                <w:sz w:val="14"/>
                <w:szCs w:val="14"/>
              </w:rPr>
            </w:pPr>
            <w:r w:rsidRPr="001D0B82">
              <w:rPr>
                <w:b/>
                <w:bCs/>
                <w:sz w:val="14"/>
                <w:szCs w:val="14"/>
              </w:rPr>
              <w:t>Wskaźnik % (kol. 8/7)</w:t>
            </w:r>
          </w:p>
        </w:tc>
      </w:tr>
      <w:tr w:rsidR="001D0B82" w:rsidRPr="001D0B82" w:rsidTr="001D0B82">
        <w:trPr>
          <w:trHeight w:val="168"/>
          <w:tblHeader/>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r w:rsidRPr="001D0B82">
              <w:rPr>
                <w:sz w:val="12"/>
                <w:szCs w:val="12"/>
              </w:rPr>
              <w:t>1</w:t>
            </w: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r w:rsidRPr="001D0B82">
              <w:rPr>
                <w:sz w:val="12"/>
                <w:szCs w:val="12"/>
              </w:rPr>
              <w:t>2</w:t>
            </w: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3</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4</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6</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9</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000000" w:fill="D5E3F2"/>
            <w:noWrap/>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38404D">
            <w:pPr>
              <w:spacing w:line="240" w:lineRule="auto"/>
              <w:jc w:val="center"/>
              <w:rPr>
                <w:b/>
                <w:bCs/>
                <w:sz w:val="12"/>
                <w:szCs w:val="12"/>
              </w:rPr>
            </w:pPr>
          </w:p>
        </w:tc>
        <w:tc>
          <w:tcPr>
            <w:tcW w:w="1025"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sz w:val="12"/>
                <w:szCs w:val="12"/>
              </w:rPr>
            </w:pPr>
            <w:r w:rsidRPr="001D0B82">
              <w:rPr>
                <w:b/>
                <w:bCs/>
                <w:sz w:val="12"/>
                <w:szCs w:val="12"/>
              </w:rPr>
              <w:t>OGÓŁEM</w:t>
            </w:r>
          </w:p>
        </w:tc>
        <w:tc>
          <w:tcPr>
            <w:tcW w:w="536"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379 158 286</w:t>
            </w:r>
          </w:p>
        </w:tc>
        <w:tc>
          <w:tcPr>
            <w:tcW w:w="630"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374 375 150,38</w:t>
            </w:r>
          </w:p>
        </w:tc>
        <w:tc>
          <w:tcPr>
            <w:tcW w:w="47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98,7</w:t>
            </w:r>
          </w:p>
        </w:tc>
        <w:tc>
          <w:tcPr>
            <w:tcW w:w="536"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199 123 523</w:t>
            </w:r>
          </w:p>
        </w:tc>
        <w:tc>
          <w:tcPr>
            <w:tcW w:w="630"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194 774 268,36</w:t>
            </w:r>
          </w:p>
        </w:tc>
        <w:tc>
          <w:tcPr>
            <w:tcW w:w="47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97,8</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321 860 443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318 764 368,23</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141 848 180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139 185 986,21</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98,1</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232 503 352</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229 764 355,17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57 575 505</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55 018 722,20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95,6</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177 450 138</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176 907 094,04</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26 213 963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25 770 574,31</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98,3</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55 053 214</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52 857 261,13</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96,0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31 361 542</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29 248 147,89</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93,3</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69 568 657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69 474 241,78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69 568 657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69 474 241,78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19 456 084</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19 211 111,40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14 704 018</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14 693 022,23</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332 350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314 659,88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94,7</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color w:val="FF1818"/>
                <w:sz w:val="12"/>
                <w:szCs w:val="12"/>
              </w:rPr>
            </w:pPr>
            <w:r w:rsidRPr="001D0B82">
              <w:rPr>
                <w:color w:val="FF1818"/>
                <w:sz w:val="12"/>
                <w:szCs w:val="12"/>
              </w:rPr>
              <w:t>-</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57 297 843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55 610 782,15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97,1</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57 275 343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55 588 282,15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97,1</w:t>
            </w:r>
          </w:p>
        </w:tc>
      </w:tr>
      <w:tr w:rsidR="001D0B82" w:rsidRPr="001D0B82" w:rsidTr="001D0B82">
        <w:trPr>
          <w:trHeight w:val="468"/>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1D0B82" w:rsidRPr="001D0B82" w:rsidRDefault="001D0B82" w:rsidP="0038404D">
            <w:pPr>
              <w:spacing w:line="240" w:lineRule="auto"/>
              <w:jc w:val="center"/>
              <w:rPr>
                <w:b/>
                <w:bCs/>
                <w:sz w:val="12"/>
                <w:szCs w:val="12"/>
              </w:rPr>
            </w:pPr>
            <w:r w:rsidRPr="001D0B82">
              <w:rPr>
                <w:b/>
                <w:bCs/>
                <w:sz w:val="12"/>
                <w:szCs w:val="12"/>
              </w:rPr>
              <w:t>400</w:t>
            </w:r>
          </w:p>
        </w:tc>
        <w:tc>
          <w:tcPr>
            <w:tcW w:w="414"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38404D">
            <w:pPr>
              <w:spacing w:line="240" w:lineRule="auto"/>
              <w:jc w:val="center"/>
              <w:rPr>
                <w:b/>
                <w:bCs/>
                <w:sz w:val="12"/>
                <w:szCs w:val="12"/>
              </w:rPr>
            </w:pPr>
          </w:p>
        </w:tc>
        <w:tc>
          <w:tcPr>
            <w:tcW w:w="1025"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sz w:val="12"/>
                <w:szCs w:val="12"/>
              </w:rPr>
            </w:pPr>
            <w:r w:rsidRPr="001D0B82">
              <w:rPr>
                <w:b/>
                <w:bCs/>
                <w:sz w:val="12"/>
                <w:szCs w:val="12"/>
              </w:rPr>
              <w:t>Wytwarzanie i zaopatrywanie w energię elektryczną, gaz i wodę</w:t>
            </w:r>
          </w:p>
        </w:tc>
        <w:tc>
          <w:tcPr>
            <w:tcW w:w="536"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335 256</w:t>
            </w:r>
          </w:p>
        </w:tc>
        <w:tc>
          <w:tcPr>
            <w:tcW w:w="630"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284 144,47</w:t>
            </w:r>
          </w:p>
        </w:tc>
        <w:tc>
          <w:tcPr>
            <w:tcW w:w="478"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84,8</w:t>
            </w:r>
          </w:p>
        </w:tc>
        <w:tc>
          <w:tcPr>
            <w:tcW w:w="536"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335 256</w:t>
            </w:r>
          </w:p>
        </w:tc>
        <w:tc>
          <w:tcPr>
            <w:tcW w:w="630"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284 144,47</w:t>
            </w:r>
          </w:p>
        </w:tc>
        <w:tc>
          <w:tcPr>
            <w:tcW w:w="478"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84,8</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335 256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284 144,47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84,8</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335 256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284 144,47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84,8</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335 256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284 144,47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84,8</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335 256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284 144,47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84,8</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335 256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284 144,47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84,8</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335 256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284 144,47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84,8</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40002</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Dostarczanie wody</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335 256</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284 144,47</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84,8</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335 256</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284 144,47</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84,8</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335 256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284 144,47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84,8</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335 256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284 144,47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84,8</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335 256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284 144,47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84,8</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335 256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284 144,47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84,8</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335 256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284 144,47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84,8</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335 256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284 144,47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84,8</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1D0B82" w:rsidRPr="001D0B82" w:rsidRDefault="001D0B82" w:rsidP="0038404D">
            <w:pPr>
              <w:spacing w:line="240" w:lineRule="auto"/>
              <w:jc w:val="center"/>
              <w:rPr>
                <w:b/>
                <w:bCs/>
                <w:sz w:val="12"/>
                <w:szCs w:val="12"/>
              </w:rPr>
            </w:pPr>
            <w:r w:rsidRPr="001D0B82">
              <w:rPr>
                <w:b/>
                <w:bCs/>
                <w:sz w:val="12"/>
                <w:szCs w:val="12"/>
              </w:rPr>
              <w:t>600</w:t>
            </w:r>
          </w:p>
        </w:tc>
        <w:tc>
          <w:tcPr>
            <w:tcW w:w="414"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38404D">
            <w:pPr>
              <w:spacing w:line="240" w:lineRule="auto"/>
              <w:jc w:val="center"/>
              <w:rPr>
                <w:b/>
                <w:bCs/>
                <w:sz w:val="12"/>
                <w:szCs w:val="12"/>
              </w:rPr>
            </w:pPr>
          </w:p>
        </w:tc>
        <w:tc>
          <w:tcPr>
            <w:tcW w:w="1025"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sz w:val="12"/>
                <w:szCs w:val="12"/>
              </w:rPr>
            </w:pPr>
            <w:r w:rsidRPr="001D0B82">
              <w:rPr>
                <w:b/>
                <w:bCs/>
                <w:sz w:val="12"/>
                <w:szCs w:val="12"/>
              </w:rPr>
              <w:t>Transport i łączność</w:t>
            </w:r>
          </w:p>
        </w:tc>
        <w:tc>
          <w:tcPr>
            <w:tcW w:w="536"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9 008 965</w:t>
            </w:r>
          </w:p>
        </w:tc>
        <w:tc>
          <w:tcPr>
            <w:tcW w:w="630"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8 264 295,06</w:t>
            </w:r>
          </w:p>
        </w:tc>
        <w:tc>
          <w:tcPr>
            <w:tcW w:w="478"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91,7</w:t>
            </w:r>
          </w:p>
        </w:tc>
        <w:tc>
          <w:tcPr>
            <w:tcW w:w="536"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9 008 965</w:t>
            </w:r>
          </w:p>
        </w:tc>
        <w:tc>
          <w:tcPr>
            <w:tcW w:w="630"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8 264 295,06</w:t>
            </w:r>
          </w:p>
        </w:tc>
        <w:tc>
          <w:tcPr>
            <w:tcW w:w="478"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91,7</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6 823 460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6 272 085,08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91,9</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6 823 460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6 272 085,08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91,9</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6 823 460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6 272 085,08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91,9</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6 823 460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6 272 085,08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91,9</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6 823 460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6 272 085,08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91,9</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6 823 460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6 272 085,08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91,9</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2 185 505</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1 992 209,98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91,2</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2 185 505</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1 992 209,98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91,2</w:t>
            </w:r>
          </w:p>
        </w:tc>
      </w:tr>
      <w:tr w:rsidR="001D0B82" w:rsidRPr="001D0B82" w:rsidTr="001D0B82">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60015</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Drogi publiczne w miastach na prawach powiatu</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1 579</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1 578,76</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1 579</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1 578,76</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1 579</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1 578,76</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1 579</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1 578,76</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1 579</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1 578,76</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1 579</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1 578,76</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1 579</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1 578,76</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1 579</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1 578,76</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60016</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Drogi publiczne gminne</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8 896 281</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8 151 871,06</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91,6</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8 896 281</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8 151 871,06</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91,6</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6 710 776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6 159 661,08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91,8</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6 710 776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6 159 661,08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91,8</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6 710 776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6 159 661,08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91,8</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6 710 776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6 159 661,08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91,8</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6 710 776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6 159 661,08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91,8</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6 710 776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6 159 661,08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91,8</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2 185 505</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1 992 209,98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91,2</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2 185 505</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1 992 209,98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91,2</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60017</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Drogi wewnętrzne</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49 012</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48 752,64</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99,5</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49 012</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48 752,64</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99,5</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49 012</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48 752,64</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49 012</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48 752,64</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99,5</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49 012</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48 752,64</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49 012</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48 752,64</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99,5</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49 012</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48 752,64</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49 012</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48 752,64</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99,5</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60095</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62 093</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62 092,60</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62 093</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62 092,60</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62 093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62 092,60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62 093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62 092,60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62 093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62 092,60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62 093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62 092,60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62 093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62 092,60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62 093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62 092,60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1D0B82" w:rsidRPr="001D0B82" w:rsidRDefault="001D0B82" w:rsidP="0038404D">
            <w:pPr>
              <w:spacing w:line="240" w:lineRule="auto"/>
              <w:jc w:val="center"/>
              <w:rPr>
                <w:b/>
                <w:bCs/>
                <w:sz w:val="12"/>
                <w:szCs w:val="12"/>
              </w:rPr>
            </w:pPr>
            <w:r w:rsidRPr="001D0B82">
              <w:rPr>
                <w:b/>
                <w:bCs/>
                <w:sz w:val="12"/>
                <w:szCs w:val="12"/>
              </w:rPr>
              <w:t>700</w:t>
            </w:r>
          </w:p>
        </w:tc>
        <w:tc>
          <w:tcPr>
            <w:tcW w:w="414"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38404D">
            <w:pPr>
              <w:spacing w:line="240" w:lineRule="auto"/>
              <w:jc w:val="center"/>
              <w:rPr>
                <w:b/>
                <w:bCs/>
                <w:sz w:val="12"/>
                <w:szCs w:val="12"/>
              </w:rPr>
            </w:pPr>
          </w:p>
        </w:tc>
        <w:tc>
          <w:tcPr>
            <w:tcW w:w="1025"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sz w:val="12"/>
                <w:szCs w:val="12"/>
              </w:rPr>
            </w:pPr>
            <w:r w:rsidRPr="001D0B82">
              <w:rPr>
                <w:b/>
                <w:bCs/>
                <w:sz w:val="12"/>
                <w:szCs w:val="12"/>
              </w:rPr>
              <w:t>Gospodarka mieszkaniowa</w:t>
            </w:r>
          </w:p>
        </w:tc>
        <w:tc>
          <w:tcPr>
            <w:tcW w:w="536"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10 764 673</w:t>
            </w:r>
          </w:p>
        </w:tc>
        <w:tc>
          <w:tcPr>
            <w:tcW w:w="630"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9 528 799,42</w:t>
            </w:r>
          </w:p>
        </w:tc>
        <w:tc>
          <w:tcPr>
            <w:tcW w:w="478"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88,5</w:t>
            </w:r>
          </w:p>
        </w:tc>
        <w:tc>
          <w:tcPr>
            <w:tcW w:w="536"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10 764 673</w:t>
            </w:r>
          </w:p>
        </w:tc>
        <w:tc>
          <w:tcPr>
            <w:tcW w:w="630"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9 528 799,42</w:t>
            </w:r>
          </w:p>
        </w:tc>
        <w:tc>
          <w:tcPr>
            <w:tcW w:w="478"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88,5</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10 328 945</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9 528 799,42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92,3</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10 328 945</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9 528 799,42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92,3</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10 328 945</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9 528 799,42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92,3</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10 328 945</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9 528 799,42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92,3</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158 557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153 056,69</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96,5</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158 557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153 056,69</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96,5</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10 170 388</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9 375 742,73</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92,2</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10 170 388</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9 375 742,73</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92,2</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435 728</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435 728</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0,0</w:t>
            </w:r>
          </w:p>
        </w:tc>
      </w:tr>
      <w:tr w:rsidR="001D0B82" w:rsidRPr="001D0B82" w:rsidTr="001D0B82">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70005</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Gospodarka gruntami i nieruchomościami</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2 399 973</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2 057 415,55</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85,7</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2 399 973</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2 057 415,55</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85,7</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2 399 973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2 057 415,55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85,7</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2 399 973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2 057 415,55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85,7</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2 399 973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2 057 415,55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85,7</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2 399 973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2 057 415,55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85,7</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38 400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38 250,82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38 400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38 250,82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99,6</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2 361 573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2 019 164,73</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85,5</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2 361 573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2 019 164,73</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85,5</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70007</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Gospodarowanie mieszkaniowym zasobem gminy</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8 364 700</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7 471 383,87</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89,3</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8 364 700</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7 471 383,87</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89,3</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7 928 972</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7 471 383,87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94,2</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7 928 972</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7 471 383,87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94,2</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7 928 972</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7 471 383,87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94,2</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7 928 972</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7 471 383,87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94,2</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120 157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114 805,87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95,5</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120 157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114 805,87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95,5</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7 808 815</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7 356 578,00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94,2</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7 808 815</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7 356 578,00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94,2</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435 728</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435 728</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0,0</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1D0B82" w:rsidRPr="001D0B82" w:rsidRDefault="001D0B82" w:rsidP="0038404D">
            <w:pPr>
              <w:spacing w:line="240" w:lineRule="auto"/>
              <w:jc w:val="center"/>
              <w:rPr>
                <w:b/>
                <w:bCs/>
                <w:sz w:val="12"/>
                <w:szCs w:val="12"/>
              </w:rPr>
            </w:pPr>
            <w:r w:rsidRPr="001D0B82">
              <w:rPr>
                <w:b/>
                <w:bCs/>
                <w:sz w:val="12"/>
                <w:szCs w:val="12"/>
              </w:rPr>
              <w:t>710</w:t>
            </w:r>
          </w:p>
        </w:tc>
        <w:tc>
          <w:tcPr>
            <w:tcW w:w="414"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38404D">
            <w:pPr>
              <w:spacing w:line="240" w:lineRule="auto"/>
              <w:jc w:val="center"/>
              <w:rPr>
                <w:b/>
                <w:bCs/>
                <w:sz w:val="12"/>
                <w:szCs w:val="12"/>
              </w:rPr>
            </w:pPr>
          </w:p>
        </w:tc>
        <w:tc>
          <w:tcPr>
            <w:tcW w:w="1025"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sz w:val="12"/>
                <w:szCs w:val="12"/>
              </w:rPr>
            </w:pPr>
            <w:r w:rsidRPr="001D0B82">
              <w:rPr>
                <w:b/>
                <w:bCs/>
                <w:sz w:val="12"/>
                <w:szCs w:val="12"/>
              </w:rPr>
              <w:t>Działalność usługowa</w:t>
            </w:r>
          </w:p>
        </w:tc>
        <w:tc>
          <w:tcPr>
            <w:tcW w:w="536"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234 728</w:t>
            </w:r>
          </w:p>
        </w:tc>
        <w:tc>
          <w:tcPr>
            <w:tcW w:w="630"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226 919,08</w:t>
            </w:r>
          </w:p>
        </w:tc>
        <w:tc>
          <w:tcPr>
            <w:tcW w:w="478"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96,7</w:t>
            </w:r>
          </w:p>
        </w:tc>
        <w:tc>
          <w:tcPr>
            <w:tcW w:w="536"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234 728</w:t>
            </w:r>
          </w:p>
        </w:tc>
        <w:tc>
          <w:tcPr>
            <w:tcW w:w="630"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226 919,08</w:t>
            </w:r>
          </w:p>
        </w:tc>
        <w:tc>
          <w:tcPr>
            <w:tcW w:w="478"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96,7</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234 728</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226 919,08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96,7</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234 728</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226 919,08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96,7</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234 728</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226 919,08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96,7</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234 728</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226 919,08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96,7</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118 201</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117 048,41</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118 201</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117 048,41</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99,0</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116 527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109 870,67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94,3</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116 527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109 870,67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94,3</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71095</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234 728</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226 919,08</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96,7</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234 728</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226 919,08</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96,7</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234 728</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226 919,08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96,7</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234 728</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226 919,08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96,7</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234 728</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226 919,08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96,7</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234 728</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226 919,08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96,7</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118 201</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117 048,41</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118 201</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117 048,41</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99,0</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116 527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109 870,67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94,3</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116 527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109 870,67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94,3</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1D0B82" w:rsidRPr="001D0B82" w:rsidRDefault="001D0B82" w:rsidP="0038404D">
            <w:pPr>
              <w:spacing w:line="240" w:lineRule="auto"/>
              <w:jc w:val="center"/>
              <w:rPr>
                <w:b/>
                <w:bCs/>
                <w:sz w:val="12"/>
                <w:szCs w:val="12"/>
              </w:rPr>
            </w:pPr>
            <w:r w:rsidRPr="001D0B82">
              <w:rPr>
                <w:b/>
                <w:bCs/>
                <w:sz w:val="12"/>
                <w:szCs w:val="12"/>
              </w:rPr>
              <w:t>750</w:t>
            </w:r>
          </w:p>
        </w:tc>
        <w:tc>
          <w:tcPr>
            <w:tcW w:w="414"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38404D">
            <w:pPr>
              <w:spacing w:line="240" w:lineRule="auto"/>
              <w:jc w:val="center"/>
              <w:rPr>
                <w:b/>
                <w:bCs/>
                <w:sz w:val="12"/>
                <w:szCs w:val="12"/>
              </w:rPr>
            </w:pPr>
          </w:p>
        </w:tc>
        <w:tc>
          <w:tcPr>
            <w:tcW w:w="1025"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sz w:val="12"/>
                <w:szCs w:val="12"/>
              </w:rPr>
            </w:pPr>
            <w:r w:rsidRPr="001D0B82">
              <w:rPr>
                <w:b/>
                <w:bCs/>
                <w:sz w:val="12"/>
                <w:szCs w:val="12"/>
              </w:rPr>
              <w:t>Administracja publiczna</w:t>
            </w:r>
          </w:p>
        </w:tc>
        <w:tc>
          <w:tcPr>
            <w:tcW w:w="536"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33 915 895</w:t>
            </w:r>
          </w:p>
        </w:tc>
        <w:tc>
          <w:tcPr>
            <w:tcW w:w="630"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33 038 608,36</w:t>
            </w:r>
          </w:p>
        </w:tc>
        <w:tc>
          <w:tcPr>
            <w:tcW w:w="478"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97,4</w:t>
            </w:r>
          </w:p>
        </w:tc>
        <w:tc>
          <w:tcPr>
            <w:tcW w:w="536"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30 335 448</w:t>
            </w:r>
          </w:p>
        </w:tc>
        <w:tc>
          <w:tcPr>
            <w:tcW w:w="630"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29 458 196,44</w:t>
            </w:r>
          </w:p>
        </w:tc>
        <w:tc>
          <w:tcPr>
            <w:tcW w:w="478"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97,1</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33 383 348</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32 532 778,75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97,5</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29 802 901</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28 952 366,83</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97,1</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32 814 222</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31 969 660,71</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97,4</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29 236 450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28 391 923,59</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97,1</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27 039 894</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26 627 994,17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23 935 092</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23 523 196,00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98,3</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5 774 328</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5 341 666,54</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92,5</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5 301 358</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4 868 727,59</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91,8</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569 126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563 118,04</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566 451</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560 443,24</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98,9</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color w:val="FF1818"/>
                <w:sz w:val="12"/>
                <w:szCs w:val="12"/>
              </w:rPr>
            </w:pPr>
            <w:r w:rsidRPr="001D0B82">
              <w:rPr>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color w:val="FF1818"/>
                <w:sz w:val="12"/>
                <w:szCs w:val="12"/>
              </w:rPr>
            </w:pPr>
            <w:r w:rsidRPr="001D0B82">
              <w:rPr>
                <w:color w:val="FF1818"/>
                <w:sz w:val="12"/>
                <w:szCs w:val="12"/>
              </w:rPr>
              <w:t>-</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532 547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505 829,61</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95,0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532 547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505 829,61</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95,0</w:t>
            </w:r>
          </w:p>
        </w:tc>
      </w:tr>
      <w:tr w:rsidR="001D0B82" w:rsidRPr="001D0B82" w:rsidTr="001D0B82">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75022</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Rady gmin (miast i miast na prawach powiatu)</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574 501</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562 822,15</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98,0</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574 501</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562 822,15</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98,0</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574 501</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562 822,15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574 501</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562 822,15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98,0</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42 050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30 371,84</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72,2</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42 050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30 371,84</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72,2</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42 050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30 371,84</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72,2</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42 050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30 371,84</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72,2</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532 451</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532 450,31</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532 451</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532 450,31</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75023</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Urzędy gmin (miast i miast na prawach powiatu)</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28 732 247</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27 880 171,67</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97,0</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28 732 247</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27 880 171,67</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97,0</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28 199 700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27 374 342,06</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97,1</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28 199 700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27 374 342,06</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97,1</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28 165 700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27 346 349,13</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97,1</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28 165 700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27 346 349,13</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97,1</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23 896 725</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23 485 331,75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23 896 725</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23 485 331,75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98,3</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4 268 975</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3 861 017,38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90,4</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4 268 975</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3 861 017,38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90,4</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34 000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27 992,93</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82,3</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34 000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27 992,93</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82,3</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color w:val="FF1818"/>
                <w:sz w:val="12"/>
                <w:szCs w:val="12"/>
              </w:rPr>
            </w:pPr>
            <w:r w:rsidRPr="001D0B82">
              <w:rPr>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color w:val="FF1818"/>
                <w:sz w:val="12"/>
                <w:szCs w:val="12"/>
              </w:rPr>
            </w:pPr>
            <w:r w:rsidRPr="001D0B82">
              <w:rPr>
                <w:color w:val="FF1818"/>
                <w:sz w:val="12"/>
                <w:szCs w:val="12"/>
              </w:rPr>
              <w:t>-</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532 547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505 829,61</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95,0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532 547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505 829,61</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95,0</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75052</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Wybory do Sejmu i Senatu</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31 930</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31 428,57</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98,4</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31 930</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31 428,57</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98,4</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31 930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31 428,57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31 930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31 428,57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98,4</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31 930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31 428,57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31 930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31 428,57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98,4</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31 930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31 428,57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31 930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31 428,57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98,4</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75075</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Promocja jednostek samorządu terytorialnego</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956 770</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955 473,22</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956 770</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955 473,22</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99,9</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956 770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955 473,22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956 770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955 473,22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956 770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955 473,22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956 770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955 473,22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6 437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6 435,68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6 437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6 435,68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950 333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949 037,54</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950 333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949 037,54</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75085</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Wspólna obsługa jednostek samorządu terytorialnego</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3 620 447</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3 608 712,75</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99,7</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40 000</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28 300,83</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70,8</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3 620 447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3 608 712,75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40 000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28 300,83</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70,8</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3 617 772</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3 606 037,95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40 000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28 300,83</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70,8</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3 104 802</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3 104 798,17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512 970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501 239,78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97,7</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40 000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28 300,83</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70,8</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2 675</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2 674,80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62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1D0B82" w:rsidRPr="001D0B82" w:rsidRDefault="001D0B82" w:rsidP="0038404D">
            <w:pPr>
              <w:spacing w:line="240" w:lineRule="auto"/>
              <w:jc w:val="center"/>
              <w:rPr>
                <w:b/>
                <w:bCs/>
                <w:sz w:val="12"/>
                <w:szCs w:val="12"/>
              </w:rPr>
            </w:pPr>
            <w:r w:rsidRPr="001D0B82">
              <w:rPr>
                <w:b/>
                <w:bCs/>
                <w:sz w:val="12"/>
                <w:szCs w:val="12"/>
              </w:rPr>
              <w:t>751</w:t>
            </w:r>
          </w:p>
        </w:tc>
        <w:tc>
          <w:tcPr>
            <w:tcW w:w="414"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38404D">
            <w:pPr>
              <w:spacing w:line="240" w:lineRule="auto"/>
              <w:jc w:val="center"/>
              <w:rPr>
                <w:b/>
                <w:bCs/>
                <w:sz w:val="12"/>
                <w:szCs w:val="12"/>
              </w:rPr>
            </w:pPr>
          </w:p>
        </w:tc>
        <w:tc>
          <w:tcPr>
            <w:tcW w:w="1025"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sz w:val="12"/>
                <w:szCs w:val="12"/>
              </w:rPr>
            </w:pPr>
            <w:r w:rsidRPr="001D0B82">
              <w:rPr>
                <w:b/>
                <w:bCs/>
                <w:sz w:val="12"/>
                <w:szCs w:val="12"/>
              </w:rPr>
              <w:t>Urzędy naczelnych organów władzy państwowej, kontroli i ochrony prawa oraz sądownictwa</w:t>
            </w:r>
          </w:p>
        </w:tc>
        <w:tc>
          <w:tcPr>
            <w:tcW w:w="536"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228 980</w:t>
            </w:r>
          </w:p>
        </w:tc>
        <w:tc>
          <w:tcPr>
            <w:tcW w:w="630"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226 457,72</w:t>
            </w:r>
          </w:p>
        </w:tc>
        <w:tc>
          <w:tcPr>
            <w:tcW w:w="478"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98,9</w:t>
            </w:r>
          </w:p>
        </w:tc>
        <w:tc>
          <w:tcPr>
            <w:tcW w:w="536"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228 980</w:t>
            </w:r>
          </w:p>
        </w:tc>
        <w:tc>
          <w:tcPr>
            <w:tcW w:w="630"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226 457,72</w:t>
            </w:r>
          </w:p>
        </w:tc>
        <w:tc>
          <w:tcPr>
            <w:tcW w:w="478"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98,9</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228 980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226 457,72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228 980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226 457,72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98,9</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62 000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61 997,72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62 000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61 997,72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41 933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41 931,85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41 933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41 931,85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20 067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20 065,87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20 067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20 065,87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166 980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164 460,00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166 980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164 460,00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98,5</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75108</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Wybory do Sejmu i Senatu</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228 980</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226 457,72</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98,9</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228 980</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226 457,72</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98,9</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228 980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226 457,72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228 980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226 457,72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98,9</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62 000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61 997,72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62 000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61 997,72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41 933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41 931,85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41 933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41 931,85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20 067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20 065,87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20 067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20 065,87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166 980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164 460,00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166 980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164 460,00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98,5</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1D0B82" w:rsidRPr="001D0B82" w:rsidRDefault="001D0B82" w:rsidP="0038404D">
            <w:pPr>
              <w:spacing w:line="240" w:lineRule="auto"/>
              <w:jc w:val="center"/>
              <w:rPr>
                <w:b/>
                <w:bCs/>
                <w:sz w:val="12"/>
                <w:szCs w:val="12"/>
              </w:rPr>
            </w:pPr>
            <w:r w:rsidRPr="001D0B82">
              <w:rPr>
                <w:b/>
                <w:bCs/>
                <w:sz w:val="12"/>
                <w:szCs w:val="12"/>
              </w:rPr>
              <w:t>752</w:t>
            </w:r>
          </w:p>
        </w:tc>
        <w:tc>
          <w:tcPr>
            <w:tcW w:w="414"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38404D">
            <w:pPr>
              <w:spacing w:line="240" w:lineRule="auto"/>
              <w:jc w:val="center"/>
              <w:rPr>
                <w:b/>
                <w:bCs/>
                <w:sz w:val="12"/>
                <w:szCs w:val="12"/>
              </w:rPr>
            </w:pPr>
          </w:p>
        </w:tc>
        <w:tc>
          <w:tcPr>
            <w:tcW w:w="1025"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sz w:val="12"/>
                <w:szCs w:val="12"/>
              </w:rPr>
            </w:pPr>
            <w:r w:rsidRPr="001D0B82">
              <w:rPr>
                <w:b/>
                <w:bCs/>
                <w:sz w:val="12"/>
                <w:szCs w:val="12"/>
              </w:rPr>
              <w:t>Obrona narodowa</w:t>
            </w:r>
          </w:p>
        </w:tc>
        <w:tc>
          <w:tcPr>
            <w:tcW w:w="536"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4 276</w:t>
            </w:r>
          </w:p>
        </w:tc>
        <w:tc>
          <w:tcPr>
            <w:tcW w:w="630"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4 276,00</w:t>
            </w:r>
          </w:p>
        </w:tc>
        <w:tc>
          <w:tcPr>
            <w:tcW w:w="478"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c>
          <w:tcPr>
            <w:tcW w:w="536"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4 276</w:t>
            </w:r>
          </w:p>
        </w:tc>
        <w:tc>
          <w:tcPr>
            <w:tcW w:w="630"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4 276,00</w:t>
            </w:r>
          </w:p>
        </w:tc>
        <w:tc>
          <w:tcPr>
            <w:tcW w:w="478"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4 276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4 276,00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4 276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4 276,00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4 276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4 276,00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4 276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4 276,00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4 276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4 276,00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4 276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4 276,00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75224</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Kwalifikacja wojskowa</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4 276</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4 276,00</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4 276</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4 276,00</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4 276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4 276,00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4 276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4 276,00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4 276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4 276,00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4 276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4 276,00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4 276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4 276,00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4 276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4 276,00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12"/>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1D0B82" w:rsidRPr="001D0B82" w:rsidRDefault="001D0B82" w:rsidP="0038404D">
            <w:pPr>
              <w:spacing w:line="240" w:lineRule="auto"/>
              <w:jc w:val="center"/>
              <w:rPr>
                <w:b/>
                <w:bCs/>
                <w:sz w:val="12"/>
                <w:szCs w:val="12"/>
              </w:rPr>
            </w:pPr>
            <w:r w:rsidRPr="001D0B82">
              <w:rPr>
                <w:b/>
                <w:bCs/>
                <w:sz w:val="12"/>
                <w:szCs w:val="12"/>
              </w:rPr>
              <w:t>754</w:t>
            </w:r>
          </w:p>
        </w:tc>
        <w:tc>
          <w:tcPr>
            <w:tcW w:w="414"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38404D">
            <w:pPr>
              <w:spacing w:line="240" w:lineRule="auto"/>
              <w:jc w:val="center"/>
              <w:rPr>
                <w:b/>
                <w:bCs/>
                <w:sz w:val="12"/>
                <w:szCs w:val="12"/>
              </w:rPr>
            </w:pPr>
          </w:p>
        </w:tc>
        <w:tc>
          <w:tcPr>
            <w:tcW w:w="1025"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sz w:val="12"/>
                <w:szCs w:val="12"/>
              </w:rPr>
            </w:pPr>
            <w:r w:rsidRPr="001D0B82">
              <w:rPr>
                <w:b/>
                <w:bCs/>
                <w:sz w:val="12"/>
                <w:szCs w:val="12"/>
              </w:rPr>
              <w:t>Bezpieczeństwo publiczne i ochrona przeciwpożarowa</w:t>
            </w:r>
          </w:p>
        </w:tc>
        <w:tc>
          <w:tcPr>
            <w:tcW w:w="536"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13 100</w:t>
            </w:r>
          </w:p>
        </w:tc>
        <w:tc>
          <w:tcPr>
            <w:tcW w:w="630"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13 097,32</w:t>
            </w:r>
          </w:p>
        </w:tc>
        <w:tc>
          <w:tcPr>
            <w:tcW w:w="478"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c>
          <w:tcPr>
            <w:tcW w:w="536"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13 100</w:t>
            </w:r>
          </w:p>
        </w:tc>
        <w:tc>
          <w:tcPr>
            <w:tcW w:w="630"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13 097,32</w:t>
            </w:r>
          </w:p>
        </w:tc>
        <w:tc>
          <w:tcPr>
            <w:tcW w:w="478"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13 100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13 097,32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13 100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13 097,32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13 100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13 097,32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13 100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13 097,32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13 100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13 097,32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13 100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13 097,32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75416</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Straż gminna (miejska)</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13 100</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13 097,32</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13 100</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13 097,32</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13 100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13 097,32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13 100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13 097,32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13 100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13 097,32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13 100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13 097,32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13 100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13 097,32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13 100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13 097,32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1D0B82" w:rsidRPr="001D0B82" w:rsidRDefault="001D0B82" w:rsidP="0038404D">
            <w:pPr>
              <w:spacing w:line="240" w:lineRule="auto"/>
              <w:jc w:val="center"/>
              <w:rPr>
                <w:b/>
                <w:bCs/>
                <w:sz w:val="12"/>
                <w:szCs w:val="12"/>
              </w:rPr>
            </w:pPr>
            <w:r w:rsidRPr="001D0B82">
              <w:rPr>
                <w:b/>
                <w:bCs/>
                <w:sz w:val="12"/>
                <w:szCs w:val="12"/>
              </w:rPr>
              <w:t>755</w:t>
            </w:r>
          </w:p>
        </w:tc>
        <w:tc>
          <w:tcPr>
            <w:tcW w:w="414"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38404D">
            <w:pPr>
              <w:spacing w:line="240" w:lineRule="auto"/>
              <w:jc w:val="center"/>
              <w:rPr>
                <w:b/>
                <w:bCs/>
                <w:sz w:val="12"/>
                <w:szCs w:val="12"/>
              </w:rPr>
            </w:pPr>
          </w:p>
        </w:tc>
        <w:tc>
          <w:tcPr>
            <w:tcW w:w="1025"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sz w:val="12"/>
                <w:szCs w:val="12"/>
              </w:rPr>
            </w:pPr>
            <w:r w:rsidRPr="001D0B82">
              <w:rPr>
                <w:b/>
                <w:bCs/>
                <w:sz w:val="12"/>
                <w:szCs w:val="12"/>
              </w:rPr>
              <w:t>Wymiar sprawiedliwości</w:t>
            </w:r>
          </w:p>
        </w:tc>
        <w:tc>
          <w:tcPr>
            <w:tcW w:w="536"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7 585</w:t>
            </w:r>
          </w:p>
        </w:tc>
        <w:tc>
          <w:tcPr>
            <w:tcW w:w="630"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7 585,00</w:t>
            </w:r>
          </w:p>
        </w:tc>
        <w:tc>
          <w:tcPr>
            <w:tcW w:w="478"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c>
          <w:tcPr>
            <w:tcW w:w="536"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7 585</w:t>
            </w:r>
          </w:p>
        </w:tc>
        <w:tc>
          <w:tcPr>
            <w:tcW w:w="630"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7 585,00</w:t>
            </w:r>
          </w:p>
        </w:tc>
        <w:tc>
          <w:tcPr>
            <w:tcW w:w="478"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7 585</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7 585,00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7 585</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7 585,00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7 585</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7 585,00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7 585</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7 585,00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7 585</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7 585,00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7 585</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7 585,00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75515</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Nieodpłatna pomoc prawna</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7 585</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7 585,00</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7 585</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7 585,00</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7 585</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7 585,00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7 585</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7 585,00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7 585</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7 585,00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7 585</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7 585,00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7 585</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7 585,00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7 585</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7 585,00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1D0B82" w:rsidRPr="001D0B82" w:rsidRDefault="001D0B82" w:rsidP="0038404D">
            <w:pPr>
              <w:spacing w:line="240" w:lineRule="auto"/>
              <w:jc w:val="center"/>
              <w:rPr>
                <w:b/>
                <w:bCs/>
                <w:sz w:val="12"/>
                <w:szCs w:val="12"/>
              </w:rPr>
            </w:pPr>
            <w:r w:rsidRPr="001D0B82">
              <w:rPr>
                <w:b/>
                <w:bCs/>
                <w:sz w:val="12"/>
                <w:szCs w:val="12"/>
              </w:rPr>
              <w:t>801</w:t>
            </w:r>
          </w:p>
        </w:tc>
        <w:tc>
          <w:tcPr>
            <w:tcW w:w="414"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38404D">
            <w:pPr>
              <w:spacing w:line="240" w:lineRule="auto"/>
              <w:jc w:val="center"/>
              <w:rPr>
                <w:b/>
                <w:bCs/>
                <w:sz w:val="12"/>
                <w:szCs w:val="12"/>
              </w:rPr>
            </w:pPr>
          </w:p>
        </w:tc>
        <w:tc>
          <w:tcPr>
            <w:tcW w:w="1025"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sz w:val="12"/>
                <w:szCs w:val="12"/>
              </w:rPr>
            </w:pPr>
            <w:r w:rsidRPr="001D0B82">
              <w:rPr>
                <w:b/>
                <w:bCs/>
                <w:sz w:val="12"/>
                <w:szCs w:val="12"/>
              </w:rPr>
              <w:t>Oświata i wychowanie</w:t>
            </w:r>
          </w:p>
        </w:tc>
        <w:tc>
          <w:tcPr>
            <w:tcW w:w="536"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260 701 160</w:t>
            </w:r>
          </w:p>
        </w:tc>
        <w:tc>
          <w:tcPr>
            <w:tcW w:w="630"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260 296 174,43</w:t>
            </w:r>
          </w:p>
        </w:tc>
        <w:tc>
          <w:tcPr>
            <w:tcW w:w="478"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99,8</w:t>
            </w:r>
          </w:p>
        </w:tc>
        <w:tc>
          <w:tcPr>
            <w:tcW w:w="536"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101 538 505</w:t>
            </w:r>
          </w:p>
        </w:tc>
        <w:tc>
          <w:tcPr>
            <w:tcW w:w="630"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101 250 873,48</w:t>
            </w:r>
          </w:p>
        </w:tc>
        <w:tc>
          <w:tcPr>
            <w:tcW w:w="478"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99,7</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210 365 341</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210 059 469,40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51 225 186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51 036 668,45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99,6</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160 577 526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160 367 637,59</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3 291 160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3 179 185,73</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96,6</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136 166 426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136 114 902,35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181 299</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176 979,83</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97,6</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24 411 100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24 252 735,24</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3 109 861</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3 002 205,90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96,5</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47 934 026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47 857 482,72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47 934 026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47 857 482,72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99,8</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1 521 439</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1 519 689,21</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332 350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314 659,88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94,7</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color w:val="FF1818"/>
                <w:sz w:val="12"/>
                <w:szCs w:val="12"/>
              </w:rPr>
            </w:pPr>
            <w:r w:rsidRPr="001D0B82">
              <w:rPr>
                <w:color w:val="FF1818"/>
                <w:sz w:val="12"/>
                <w:szCs w:val="12"/>
              </w:rPr>
              <w:t>-</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50 335 819</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50 236 705,03</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50 313 319</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50 214 205,03</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99,8</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80101</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Szkoły podstawowe</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133 056 320</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132 910 900,96</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56 097 133</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55 992 713,06</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99,8</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82 720 501</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82 674 195,93</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5 783 814</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5 778 508,03</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78 055 188</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78 013 523,31</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1 347 297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1 346 054,92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66 771 260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66 748 526,83</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11 283 928</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11 264 996,48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1 347 297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1 346 054,92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4 436 517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4 432 453,11</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4 436 517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4 432 453,11</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228 796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228 219,51</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50 335 819</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50 236 705,03</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50 313 319</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50 214 205,03</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99,8</w:t>
            </w:r>
          </w:p>
        </w:tc>
      </w:tr>
      <w:tr w:rsidR="001D0B82" w:rsidRPr="001D0B82" w:rsidTr="001D0B82">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80103</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Oddziały przedszkolne w szkołach podstawowych</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6 208 160</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6 193 001,02</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99,8</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326 796</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314 924,73</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96,4</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6 208 160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6 193 001,02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326 796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314 924,73</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96,4</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5 871 977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5 868 689,29</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5 261 437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5 259 172,38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610 540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609 516,91</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326 796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314 924,73</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96,4</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326 796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314 924,73</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96,4</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9 387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9 387,00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80104</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Przedszkola</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62 418 656</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62 357 148,80</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27 524 561</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27 499 559,67</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99,9</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62 418 656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62 357 148,80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27 524 561</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27 499 559,67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35 026 466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34 988 976,91</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217 571</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216 542,13</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99,5</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29 197 722</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29 187 514,08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5 828 744</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5 801 462,83</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217 571</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216 542,13</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99,5</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27 306 990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27 283 017,54</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27 306 990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27 283 017,54</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85 200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85 154,35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80107</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Świetlice szkolne</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8 556 207</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8 547 502,38</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8 556 207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8 547 502,38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8 538 377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8 529 672,38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7 819 915</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7 812 290,31</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718 462</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717 382,07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17 830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17 830,00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80113</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Dowożenie uczniów do szkół</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1 107 720</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1 005 516,08</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90,8</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1 107 720</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1 005 516,08</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90,8</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1 107 720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1 005 516,08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90,8</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1 107 720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1 005 516,08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90,8</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1 107 720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1 005 516,08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90,8</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1 107 720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1 005 516,08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90,8</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1 107 720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1 005 516,08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90,8</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1 107 720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1 005 516,08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90,8</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80115</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Technika</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6 431 812</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6 430 650,09</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8 000</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7 640,96</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95,5</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6 431 812</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6 430 650,09</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8 000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7 640,96</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95,5</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6 413 947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6 412 786,25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8 000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7 640,96</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95,5</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5 758 103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5 758 100,71</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655 844</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654 685,54</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8 000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7 640,96</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95,5</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17 865</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17 863,84</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80117</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Branżowe szkoły I i II stopnia</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908 412</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907 707,86</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908 412</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907 707,86</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906 697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905 992,86</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835 550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834 846,81</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71 147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71 146,05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1 715</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1 715,00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80120</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Licea ogólnokształcące</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7 730 861</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7 725 996,86</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909 282</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906 873,54</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99,7</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7 730 861</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7 725 996,86</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909 282</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906 873,54</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99,7</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7 042 594</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7 040 129,77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235 286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235 275,96</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5 933 276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5 933 219,77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1 109 318</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1 106 910,00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235 286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235 275,96</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673 996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671 597,58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673 996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671 597,58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99,6</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14 271</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14 269,51</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color w:val="FF1818"/>
                <w:sz w:val="12"/>
                <w:szCs w:val="12"/>
              </w:rPr>
            </w:pPr>
            <w:r w:rsidRPr="001D0B82">
              <w:rPr>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color w:val="FF1818"/>
                <w:sz w:val="12"/>
                <w:szCs w:val="12"/>
              </w:rPr>
            </w:pPr>
            <w:r w:rsidRPr="001D0B82">
              <w:rPr>
                <w:color w:val="FF1818"/>
                <w:sz w:val="12"/>
                <w:szCs w:val="12"/>
              </w:rPr>
              <w:t>-</w:t>
            </w:r>
          </w:p>
        </w:tc>
      </w:tr>
      <w:tr w:rsidR="001D0B82" w:rsidRPr="001D0B82" w:rsidTr="001D0B82">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80146</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Dokształcanie i doskonalenie nauczycieli</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354 739</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354 737,64</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167 427</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167 427,00</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354 739</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354 737,64</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167 427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167 427,00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354 739</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354 737,64</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167 427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167 427,00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354 739</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354 737,64</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167 427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167 427,00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1560"/>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80149</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14 902 884</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14 888 362,90</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12 101 717</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12 087 238,30</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99,9</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14 902 884</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14 888 362,90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12 101 717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12 087 238,30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2 801 167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2 801 124,60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2 686 058</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2 686 023,63</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115 109</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115 100,97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12 101 717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12 087 238,30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12 101 717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12 087 238,30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936"/>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80150</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Realizacja zadań wymagających stosowania specjalnej organizacji nauki i metod pracy dla dzieci i młodzieży w szkołach podstawowych</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13 821 081</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13 813 811,36</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2 150 000</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2 142 742,00</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99,7</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13 821 081</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13 813 811,36</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2 150 000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2 142 742,00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99,7</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11 671 081</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11 671 069,36</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11 227 478</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11 227 469,62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443 603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443 599,74</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2 150 000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2 142 742,00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2 150 000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2 142 742,00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99,7</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120"/>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80152</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696 449</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693 947,07</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99,6</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455 000</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452 501,25</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99,5</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696 449</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693 947,07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455 000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452 501,25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99,5</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241 449</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241 445,82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233 913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233 911,72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7 536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7 534,10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455 000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452 501,25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455 000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452 501,25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99,5</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936"/>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80153</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Zapewnienie uczniom prawa do bezpłatnego dostępu do podręczników, materiałów edukacyjnych lub materiałów ćwiczeniowych</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918 908</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912 362,58</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99,3</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78 213</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72 592,06</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92,8</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918 908</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912 362,58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78 213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72 592,06</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92,8</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842 375</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841 450,52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1 680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1 680,00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4 200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4 186,98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1 680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1 680,00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838 175</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837 263,54</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76 533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70 912,06</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92,7</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76 533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70 912,06</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92,7</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80195</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3 588 951</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3 554 528,83</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99,0</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612 656</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601 144,83</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98,1</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3 588 951</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3 554 528,83</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612 656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601 144,83</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98,1</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1 703 749</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1 692 522,80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206 179</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199 048,68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96,5</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437 514</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429 639,51</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98,2</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179 619</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175 299,83</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97,6</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1 266 235</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1 262 883,29</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26 560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23 748,85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89,4</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406 477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402 096,15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406 477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402 096,15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98,9</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1 146 375</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1 145 250,00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332 350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314 659,88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94,7</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color w:val="FF1818"/>
                <w:sz w:val="12"/>
                <w:szCs w:val="12"/>
              </w:rPr>
            </w:pPr>
            <w:r w:rsidRPr="001D0B82">
              <w:rPr>
                <w:color w:val="FF1818"/>
                <w:sz w:val="12"/>
                <w:szCs w:val="12"/>
              </w:rPr>
              <w:t>-</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1D0B82" w:rsidRPr="001D0B82" w:rsidRDefault="001D0B82" w:rsidP="0038404D">
            <w:pPr>
              <w:spacing w:line="240" w:lineRule="auto"/>
              <w:jc w:val="center"/>
              <w:rPr>
                <w:b/>
                <w:bCs/>
                <w:sz w:val="12"/>
                <w:szCs w:val="12"/>
              </w:rPr>
            </w:pPr>
            <w:r w:rsidRPr="001D0B82">
              <w:rPr>
                <w:b/>
                <w:bCs/>
                <w:sz w:val="12"/>
                <w:szCs w:val="12"/>
              </w:rPr>
              <w:lastRenderedPageBreak/>
              <w:t>851</w:t>
            </w:r>
          </w:p>
        </w:tc>
        <w:tc>
          <w:tcPr>
            <w:tcW w:w="414"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38404D">
            <w:pPr>
              <w:spacing w:line="240" w:lineRule="auto"/>
              <w:jc w:val="center"/>
              <w:rPr>
                <w:b/>
                <w:bCs/>
                <w:sz w:val="12"/>
                <w:szCs w:val="12"/>
              </w:rPr>
            </w:pPr>
          </w:p>
        </w:tc>
        <w:tc>
          <w:tcPr>
            <w:tcW w:w="1025"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sz w:val="12"/>
                <w:szCs w:val="12"/>
              </w:rPr>
            </w:pPr>
            <w:r w:rsidRPr="001D0B82">
              <w:rPr>
                <w:b/>
                <w:bCs/>
                <w:sz w:val="12"/>
                <w:szCs w:val="12"/>
              </w:rPr>
              <w:t>Ochrona zdrowia</w:t>
            </w:r>
          </w:p>
        </w:tc>
        <w:tc>
          <w:tcPr>
            <w:tcW w:w="536"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1 213 915</w:t>
            </w:r>
          </w:p>
        </w:tc>
        <w:tc>
          <w:tcPr>
            <w:tcW w:w="630"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1 192 016,54</w:t>
            </w:r>
          </w:p>
        </w:tc>
        <w:tc>
          <w:tcPr>
            <w:tcW w:w="478"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98,2</w:t>
            </w:r>
          </w:p>
        </w:tc>
        <w:tc>
          <w:tcPr>
            <w:tcW w:w="536"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1 209 554</w:t>
            </w:r>
          </w:p>
        </w:tc>
        <w:tc>
          <w:tcPr>
            <w:tcW w:w="630"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1 187 854,59</w:t>
            </w:r>
          </w:p>
        </w:tc>
        <w:tc>
          <w:tcPr>
            <w:tcW w:w="478"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98,2</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1 213 915</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1 192 016,54</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98,2</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1 209 554</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1 187 854,59</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98,2</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414 215</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392 316,54</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94,7</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409 854</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388 154,59</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94,7</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194 181</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181 257,74</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93,3</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190 954</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178 229,79</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93,3</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220 034</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211 058,80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95,9</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218 900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209 924,80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95,9</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799 700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799 700,00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799 700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799 700,00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85154</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Przeciwdziałanie alkoholizmowi</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1 209 554</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1 187 854,59</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98,2</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1 209 554</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1 187 854,59</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98,2</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1 209 554</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1 187 854,59</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98,2</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1 209 554</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1 187 854,59</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98,2</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409 854</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388 154,59</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94,7</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409 854</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388 154,59</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94,7</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190 954</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178 229,79</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93,3</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190 954</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178 229,79</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93,3</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218 900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209 924,80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95,9</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218 900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209 924,80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95,9</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799 700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799 700,00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799 700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799 700,00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85195</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4 361</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4 161,95</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95,4</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4 361</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4 161,95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95,4</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4 361</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4 161,95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95,4</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3 227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3 027,95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93,8</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1 134</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1 134,00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1D0B82" w:rsidRPr="001D0B82" w:rsidRDefault="001D0B82" w:rsidP="0038404D">
            <w:pPr>
              <w:spacing w:line="240" w:lineRule="auto"/>
              <w:jc w:val="center"/>
              <w:rPr>
                <w:b/>
                <w:bCs/>
                <w:sz w:val="12"/>
                <w:szCs w:val="12"/>
              </w:rPr>
            </w:pPr>
            <w:r w:rsidRPr="001D0B82">
              <w:rPr>
                <w:b/>
                <w:bCs/>
                <w:sz w:val="12"/>
                <w:szCs w:val="12"/>
              </w:rPr>
              <w:t>852</w:t>
            </w:r>
          </w:p>
        </w:tc>
        <w:tc>
          <w:tcPr>
            <w:tcW w:w="414"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38404D">
            <w:pPr>
              <w:spacing w:line="240" w:lineRule="auto"/>
              <w:jc w:val="center"/>
              <w:rPr>
                <w:b/>
                <w:bCs/>
                <w:sz w:val="12"/>
                <w:szCs w:val="12"/>
              </w:rPr>
            </w:pPr>
          </w:p>
        </w:tc>
        <w:tc>
          <w:tcPr>
            <w:tcW w:w="1025"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sz w:val="12"/>
                <w:szCs w:val="12"/>
              </w:rPr>
            </w:pPr>
            <w:r w:rsidRPr="001D0B82">
              <w:rPr>
                <w:b/>
                <w:bCs/>
                <w:sz w:val="12"/>
                <w:szCs w:val="12"/>
              </w:rPr>
              <w:t>Pomoc społeczna</w:t>
            </w:r>
          </w:p>
        </w:tc>
        <w:tc>
          <w:tcPr>
            <w:tcW w:w="536"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11 754 022</w:t>
            </w:r>
          </w:p>
        </w:tc>
        <w:tc>
          <w:tcPr>
            <w:tcW w:w="630"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11 689 548,04</w:t>
            </w:r>
          </w:p>
        </w:tc>
        <w:tc>
          <w:tcPr>
            <w:tcW w:w="478"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99,5</w:t>
            </w:r>
          </w:p>
        </w:tc>
        <w:tc>
          <w:tcPr>
            <w:tcW w:w="536"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564 450</w:t>
            </w:r>
          </w:p>
        </w:tc>
        <w:tc>
          <w:tcPr>
            <w:tcW w:w="630"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550 135,15</w:t>
            </w:r>
          </w:p>
        </w:tc>
        <w:tc>
          <w:tcPr>
            <w:tcW w:w="478"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97,5</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11 754 022</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11 689 548,04</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564 450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550 135,15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97,5</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8 609 538</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8 576 162,02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90 388</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76 128,87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84,2</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7 307 076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7 292 144,36</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388</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386,32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99,6</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1 302 462</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1 284 017,66</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98,6</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90 000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75 742,55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84,2</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3 144 484</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3 113 386,02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474 062</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474 006,28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85203</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Ośrodki wsparcia</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1 634 025</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1 616 865,97</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98,9</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1 634 025</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1 616 865,97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1 634 025</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1 616 865,97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1 320 606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1 305 886,23</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313 419</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310 979,74</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1248"/>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85213</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Składki na ubezpieczenie zdrowotne opłacane za osoby pobierające niektóre świadczenia z pomocy społecznej oraz za osoby uczestniczące w zajęciach w centrum integracji społecznej</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66 322</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65 433,10</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98,7</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66 322</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65 433,10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66 322</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65 433,10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66 322</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65 433,10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62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85214</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Zasiłki okresowe, celowe i pomoc w naturze oraz składki na ubezpieczenia emerytalne i rentowe</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797 588</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797 368,36</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797 588</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797 368,36</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18 660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18 659,24</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18 660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18 659,24</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778 928</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778 709,12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85215</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Dodatki mieszkaniowe</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454 594</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454 591,12</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454 594</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454 591,12</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454 594</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454 591,12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454 594</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454 591,12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color w:val="FF1818"/>
                <w:sz w:val="12"/>
                <w:szCs w:val="12"/>
              </w:rPr>
            </w:pPr>
            <w:r w:rsidRPr="001D0B82">
              <w:rPr>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color w:val="FF1818"/>
                <w:sz w:val="12"/>
                <w:szCs w:val="12"/>
              </w:rPr>
            </w:pPr>
            <w:r w:rsidRPr="001D0B82">
              <w:rPr>
                <w:color w:val="FF1818"/>
                <w:sz w:val="12"/>
                <w:szCs w:val="12"/>
              </w:rPr>
              <w:t>-</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color w:val="FF1818"/>
                <w:sz w:val="12"/>
                <w:szCs w:val="12"/>
              </w:rPr>
            </w:pPr>
            <w:r w:rsidRPr="001D0B82">
              <w:rPr>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color w:val="FF1818"/>
                <w:sz w:val="12"/>
                <w:szCs w:val="12"/>
              </w:rPr>
            </w:pPr>
            <w:r w:rsidRPr="001D0B82">
              <w:rPr>
                <w:color w:val="FF1818"/>
                <w:sz w:val="12"/>
                <w:szCs w:val="12"/>
              </w:rPr>
              <w:t>-</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454 594</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454 591,12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454 594</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454 591,12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85216</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Zasiłki stałe</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836 404</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825 433,36</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98,7</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836 404</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825 433,36</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836 404</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825 433,36</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85219</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Ośrodki pomocy społecznej</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6 824 788</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6 809 565,29</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99,8</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90 000</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75 742,55</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84,2</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6 824 788</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6 809 565,29</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90 000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75 742,55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84,2</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6 784 204</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6 768 981,68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90 000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75 742,55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84,2</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5 905 744</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5 905 619,81</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878 460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863 361,87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90 000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75 742,55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84,2</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40 584</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40 583,61</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85230</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Pomoc w zakresie dożywiania</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823 897</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808 102,40</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98,1</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823 897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808 102,40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823 897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808 102,40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85231</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Pomoc dla cudzoziemców</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15 519</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15 519,00</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15 519</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15 519,00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15 519</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15 519,00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85295</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300 885</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296 669,44</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98,6</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19 856</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19 801,48</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99,7</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300 885</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296 669,44</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98,6</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19 856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19 801,48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99,7</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106 327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106 222,03</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388</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386,32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99,6</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80 726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80 638,32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388</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386,32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99,6</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25 601</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25 583,71</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194 558</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190 447,41</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97,9</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19 468</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19 415,16</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99,7</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12"/>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1D0B82" w:rsidRPr="001D0B82" w:rsidRDefault="001D0B82" w:rsidP="0038404D">
            <w:pPr>
              <w:spacing w:line="240" w:lineRule="auto"/>
              <w:jc w:val="center"/>
              <w:rPr>
                <w:b/>
                <w:bCs/>
                <w:sz w:val="12"/>
                <w:szCs w:val="12"/>
              </w:rPr>
            </w:pPr>
            <w:r w:rsidRPr="001D0B82">
              <w:rPr>
                <w:b/>
                <w:bCs/>
                <w:sz w:val="12"/>
                <w:szCs w:val="12"/>
              </w:rPr>
              <w:t>853</w:t>
            </w:r>
          </w:p>
        </w:tc>
        <w:tc>
          <w:tcPr>
            <w:tcW w:w="414"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38404D">
            <w:pPr>
              <w:spacing w:line="240" w:lineRule="auto"/>
              <w:jc w:val="center"/>
              <w:rPr>
                <w:b/>
                <w:bCs/>
                <w:sz w:val="12"/>
                <w:szCs w:val="12"/>
              </w:rPr>
            </w:pPr>
          </w:p>
        </w:tc>
        <w:tc>
          <w:tcPr>
            <w:tcW w:w="1025"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sz w:val="12"/>
                <w:szCs w:val="12"/>
              </w:rPr>
            </w:pPr>
            <w:r w:rsidRPr="001D0B82">
              <w:rPr>
                <w:b/>
                <w:bCs/>
                <w:sz w:val="12"/>
                <w:szCs w:val="12"/>
              </w:rPr>
              <w:t>Pozostałe zadania w zakresie polityki społecznej</w:t>
            </w:r>
          </w:p>
        </w:tc>
        <w:tc>
          <w:tcPr>
            <w:tcW w:w="536"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4 714 363</w:t>
            </w:r>
          </w:p>
        </w:tc>
        <w:tc>
          <w:tcPr>
            <w:tcW w:w="630"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4 711 784,89</w:t>
            </w:r>
          </w:p>
        </w:tc>
        <w:tc>
          <w:tcPr>
            <w:tcW w:w="478"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99,9</w:t>
            </w:r>
          </w:p>
        </w:tc>
        <w:tc>
          <w:tcPr>
            <w:tcW w:w="536"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4 711 363</w:t>
            </w:r>
          </w:p>
        </w:tc>
        <w:tc>
          <w:tcPr>
            <w:tcW w:w="630"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4 708 784,89</w:t>
            </w:r>
          </w:p>
        </w:tc>
        <w:tc>
          <w:tcPr>
            <w:tcW w:w="478"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99,9</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4 714 363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4 711 784,89</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4 711 363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4 708 784,89</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35 702</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35 217,62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98,6</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32 702</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32 217,62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98,5</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32 702</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32 217,62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32 702</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32 217,62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98,5</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3 000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3 000,00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color w:val="FF1818"/>
                <w:sz w:val="12"/>
                <w:szCs w:val="12"/>
              </w:rPr>
            </w:pPr>
            <w:r w:rsidRPr="001D0B82">
              <w:rPr>
                <w:color w:val="FF1818"/>
                <w:sz w:val="12"/>
                <w:szCs w:val="12"/>
              </w:rPr>
              <w:t>-</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4 678 661</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4 676 567,27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4 678 661</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4 676 567,27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85395</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4 714 363</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4 711 784,89</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4 711 363</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4 708 784,89</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99,9</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4 714 363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4 711 784,89</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4 711 363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4 708 784,89</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35 702</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35 217,62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98,6</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32 702</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32 217,62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98,5</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32 702</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32 217,62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32 702</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32 217,62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98,5</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3 000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3 000,00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color w:val="FF1818"/>
                <w:sz w:val="12"/>
                <w:szCs w:val="12"/>
              </w:rPr>
            </w:pPr>
            <w:r w:rsidRPr="001D0B82">
              <w:rPr>
                <w:color w:val="FF1818"/>
                <w:sz w:val="12"/>
                <w:szCs w:val="12"/>
              </w:rPr>
              <w:t>-</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4 678 661</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4 676 567,27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4 678 661</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4 676 567,27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12"/>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1D0B82" w:rsidRPr="001D0B82" w:rsidRDefault="001D0B82" w:rsidP="0038404D">
            <w:pPr>
              <w:spacing w:line="240" w:lineRule="auto"/>
              <w:jc w:val="center"/>
              <w:rPr>
                <w:b/>
                <w:bCs/>
                <w:sz w:val="12"/>
                <w:szCs w:val="12"/>
              </w:rPr>
            </w:pPr>
            <w:r w:rsidRPr="001D0B82">
              <w:rPr>
                <w:b/>
                <w:bCs/>
                <w:sz w:val="12"/>
                <w:szCs w:val="12"/>
              </w:rPr>
              <w:t>854</w:t>
            </w:r>
          </w:p>
        </w:tc>
        <w:tc>
          <w:tcPr>
            <w:tcW w:w="414"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38404D">
            <w:pPr>
              <w:spacing w:line="240" w:lineRule="auto"/>
              <w:jc w:val="center"/>
              <w:rPr>
                <w:b/>
                <w:bCs/>
                <w:sz w:val="12"/>
                <w:szCs w:val="12"/>
              </w:rPr>
            </w:pPr>
          </w:p>
        </w:tc>
        <w:tc>
          <w:tcPr>
            <w:tcW w:w="1025"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sz w:val="12"/>
                <w:szCs w:val="12"/>
              </w:rPr>
            </w:pPr>
            <w:r w:rsidRPr="001D0B82">
              <w:rPr>
                <w:b/>
                <w:bCs/>
                <w:sz w:val="12"/>
                <w:szCs w:val="12"/>
              </w:rPr>
              <w:t>Edukacyjna opieka wychowawcza</w:t>
            </w:r>
          </w:p>
        </w:tc>
        <w:tc>
          <w:tcPr>
            <w:tcW w:w="536"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6 840 665</w:t>
            </w:r>
          </w:p>
        </w:tc>
        <w:tc>
          <w:tcPr>
            <w:tcW w:w="630"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6 570 829,20</w:t>
            </w:r>
          </w:p>
        </w:tc>
        <w:tc>
          <w:tcPr>
            <w:tcW w:w="478"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96,1</w:t>
            </w:r>
          </w:p>
        </w:tc>
        <w:tc>
          <w:tcPr>
            <w:tcW w:w="536"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1 548 682</w:t>
            </w:r>
          </w:p>
        </w:tc>
        <w:tc>
          <w:tcPr>
            <w:tcW w:w="630"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1 543 791,04</w:t>
            </w:r>
          </w:p>
        </w:tc>
        <w:tc>
          <w:tcPr>
            <w:tcW w:w="478"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99,7</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6 840 665</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6 570 829,20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96,1</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1 548 682</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1 543 791,04</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99,7</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5 051 068</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4 987 073,74</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296 615</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296 381,00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4 473 716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4 436 527,00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272 800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272 566,03</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577 352</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550 546,74</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95,4</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23 815</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23 814,97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1 249 397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1 244 742,06</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1 249 397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1 244 742,06</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99,6</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540 200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339 013,40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62,8</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2 670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2 667,98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85404</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Wczesne wspomaganie rozwoju dziecka</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1 676 476</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1 668 925,19</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99,5</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1 199 397</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1 194 742,06</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99,6</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1 676 476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1 668 925,19</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1 199 397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1 194 742,06</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99,6</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477 079</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474 183,13</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456 360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453 464,30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20 719</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20 718,83</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1 199 397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1 194 742,06</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1 199 397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1 194 742,06</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99,6</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85406</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Poradnie psychologiczno-pedagogiczne, w tym poradnie specjalistyczne</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4 194 014</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4 159 653,85</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99,2</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0,00</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color w:val="FF1818"/>
                <w:sz w:val="12"/>
                <w:szCs w:val="12"/>
              </w:rPr>
            </w:pPr>
            <w:r w:rsidRPr="001D0B82">
              <w:rPr>
                <w:b/>
                <w:bCs/>
                <w:color w:val="FF1818"/>
                <w:sz w:val="12"/>
                <w:szCs w:val="12"/>
              </w:rPr>
              <w:t>-</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4 194 014</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4 159 653,85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color w:val="FF1818"/>
                <w:sz w:val="12"/>
                <w:szCs w:val="12"/>
              </w:rPr>
            </w:pPr>
            <w:r w:rsidRPr="001D0B82">
              <w:rPr>
                <w:color w:val="FF1818"/>
                <w:sz w:val="12"/>
                <w:szCs w:val="12"/>
              </w:rPr>
              <w:t>-</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4 185 811</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4 151 450,87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color w:val="FF1818"/>
                <w:sz w:val="12"/>
                <w:szCs w:val="12"/>
              </w:rPr>
            </w:pPr>
            <w:r w:rsidRPr="001D0B82">
              <w:rPr>
                <w:color w:val="FF1818"/>
                <w:sz w:val="12"/>
                <w:szCs w:val="12"/>
              </w:rPr>
              <w:t>-</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3 736 601</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3 702 808,35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449 210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448 642,52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color w:val="FF1818"/>
                <w:sz w:val="12"/>
                <w:szCs w:val="12"/>
              </w:rPr>
            </w:pPr>
            <w:r w:rsidRPr="001D0B82">
              <w:rPr>
                <w:color w:val="FF1818"/>
                <w:sz w:val="12"/>
                <w:szCs w:val="12"/>
              </w:rPr>
              <w:t>-</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8 203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8 202,98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62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85412</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Kolonie i obozy oraz inne formy wypoczynku dzieci i młodzieży szkolnej, a także szkolenia młodzieży</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329 760</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329 758,15</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329 760</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329 758,15</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329 760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329 758,15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329 760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329 758,15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279 760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279 758,15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279 760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279 758,15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261 777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261 775,18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261 777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261 775,18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17 983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17 982,97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17 983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17 982,97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50 000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50 000,00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50 000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50 000,00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85415</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Pomoc materialna dla uczniów o charakterze socjalnym</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369 568</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142 560,41</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38,6</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2 670</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2 667,98</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99,9</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369 568</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142 560,41</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38,6</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2 670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2 667,98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64 071</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37 879,99</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59,1</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64 071</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37 879,99</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59,1</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305 497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104 680,42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34,3</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2 670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2 667,98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85416</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Pomoc materialna dla uczniów o charakterze motywacyjnym</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186 000</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185 630,00</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99,8</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186 000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185 630,00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186 000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185 630,00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85446</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Dokształcanie i doskonalenie nauczycieli</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12 356</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12 310,00</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99,6</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5 832</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5 832,00</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12 356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12 310,00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5 832</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5 832,00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12 356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12 310,00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5 832</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5 832,00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12 356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12 310,00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5 832</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5 832,00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85495</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72 491</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71 991,60</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99,3</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11 023</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10 790,85</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97,9</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72 491</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71 991,60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11 023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10 790,85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97,9</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31 991</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31 491,60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11 023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10 790,85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97,9</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18 978</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18 479,17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97,4</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11 023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10 790,85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97,9</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13 013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13 012,43</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40 500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40 500,00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1D0B82" w:rsidRPr="001D0B82" w:rsidRDefault="001D0B82" w:rsidP="0038404D">
            <w:pPr>
              <w:spacing w:line="240" w:lineRule="auto"/>
              <w:jc w:val="center"/>
              <w:rPr>
                <w:b/>
                <w:bCs/>
                <w:sz w:val="12"/>
                <w:szCs w:val="12"/>
              </w:rPr>
            </w:pPr>
            <w:r w:rsidRPr="001D0B82">
              <w:rPr>
                <w:b/>
                <w:bCs/>
                <w:sz w:val="12"/>
                <w:szCs w:val="12"/>
              </w:rPr>
              <w:t>855</w:t>
            </w:r>
          </w:p>
        </w:tc>
        <w:tc>
          <w:tcPr>
            <w:tcW w:w="414"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38404D">
            <w:pPr>
              <w:spacing w:line="240" w:lineRule="auto"/>
              <w:jc w:val="center"/>
              <w:rPr>
                <w:b/>
                <w:bCs/>
                <w:sz w:val="12"/>
                <w:szCs w:val="12"/>
              </w:rPr>
            </w:pPr>
          </w:p>
        </w:tc>
        <w:tc>
          <w:tcPr>
            <w:tcW w:w="1025"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sz w:val="12"/>
                <w:szCs w:val="12"/>
              </w:rPr>
            </w:pPr>
            <w:r w:rsidRPr="001D0B82">
              <w:rPr>
                <w:b/>
                <w:bCs/>
                <w:sz w:val="12"/>
                <w:szCs w:val="12"/>
              </w:rPr>
              <w:t>Rodzina</w:t>
            </w:r>
          </w:p>
        </w:tc>
        <w:tc>
          <w:tcPr>
            <w:tcW w:w="536"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11 185 955</w:t>
            </w:r>
          </w:p>
        </w:tc>
        <w:tc>
          <w:tcPr>
            <w:tcW w:w="630"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11 125 397,43</w:t>
            </w:r>
          </w:p>
        </w:tc>
        <w:tc>
          <w:tcPr>
            <w:tcW w:w="478"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99,5</w:t>
            </w:r>
          </w:p>
        </w:tc>
        <w:tc>
          <w:tcPr>
            <w:tcW w:w="536"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10 383 210</w:t>
            </w:r>
          </w:p>
        </w:tc>
        <w:tc>
          <w:tcPr>
            <w:tcW w:w="630"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10 323 841,28</w:t>
            </w:r>
          </w:p>
        </w:tc>
        <w:tc>
          <w:tcPr>
            <w:tcW w:w="478"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99,4</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10 920 186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10 916 302,37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10 117 441</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10 114 746,22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2 084 992</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2 081 424,91</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1 302 247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1 299 868,76</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99,8</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1 692 242</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1 690 118,19</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1 056 827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1 055 066,11</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99,8</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392 750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391 306,72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245 420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244 802,65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99,7</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8 835 194</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8 834 877,46</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8 815 194</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8 814 877,46</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265 769</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209 095,06</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78,7</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265 769</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209 095,06</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78,7</w:t>
            </w:r>
          </w:p>
        </w:tc>
      </w:tr>
      <w:tr w:rsidR="001D0B82" w:rsidRPr="001D0B82" w:rsidTr="001D0B82">
        <w:trPr>
          <w:trHeight w:val="936"/>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85502</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Świadczenia rodzinne, świadczenia z funduszu alimentacyjnego  oraz składki na ubezpieczenie emerytalne i rentowe z ubezpieczenia społecznego</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9 867 977</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9 865 899,57</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9 867 977</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9 865 899,57</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9 867 977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9 865 899,57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9 867 977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9 865 899,57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1 052 783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1 051 022,11</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1 052 783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1 051 022,11</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99,8</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1 052 783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1 051 022,11</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1 052 783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1 051 022,11</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99,8</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8 815 194</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8 814 877,46</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8 815 194</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8 814 877,46</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85503</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Karta Dużej Rodziny</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4 044</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4 044,00</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4 044</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4 044,00</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4 044</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4 044,00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4 044</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4 044,00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4 044</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4 044,00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4 044</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4 044,00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4 044</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4 044,00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4 044</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4 044,00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85504</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Wspieranie rodziny</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802 745</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801 556,15</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802 745</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801 556,15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782 745</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781 556,15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635 415</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635 052,08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147 330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146 504,07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20 000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20 000,00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936"/>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85513</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Składki na ubezpieczenie zdrowotne opłacane za osoby pobierające niektóre świadczenia rodzinne oraz za osoby pobierające zasiłki dla opiekunów</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230 548</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229 930,65</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99,7</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230 548</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229 930,65</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99,7</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230 548</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229 930,65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230 548</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229 930,65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99,7</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230 548</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229 930,65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230 548</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229 930,65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99,7</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230 548</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229 930,65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230 548</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229 930,65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99,7</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85516</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System opieki nad dziećmi w wieku do lat 3</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280 641</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223 967,06</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79,8</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280 641</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223 967,06</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79,8</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14 872</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14 872,00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14 872</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14 872,00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14 872</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14 872,00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14 872</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14 872,00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14 872</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14 872,00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14 872</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14 872,00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265 769</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209 095,06</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78,7</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265 769</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209 095,06</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78,7</w:t>
            </w:r>
          </w:p>
        </w:tc>
      </w:tr>
      <w:tr w:rsidR="001D0B82" w:rsidRPr="001D0B82" w:rsidTr="001D0B82">
        <w:trPr>
          <w:trHeight w:val="312"/>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1D0B82" w:rsidRPr="001D0B82" w:rsidRDefault="001D0B82" w:rsidP="0038404D">
            <w:pPr>
              <w:spacing w:line="240" w:lineRule="auto"/>
              <w:jc w:val="center"/>
              <w:rPr>
                <w:b/>
                <w:bCs/>
                <w:sz w:val="12"/>
                <w:szCs w:val="12"/>
              </w:rPr>
            </w:pPr>
            <w:r w:rsidRPr="001D0B82">
              <w:rPr>
                <w:b/>
                <w:bCs/>
                <w:sz w:val="12"/>
                <w:szCs w:val="12"/>
              </w:rPr>
              <w:t>900</w:t>
            </w:r>
          </w:p>
        </w:tc>
        <w:tc>
          <w:tcPr>
            <w:tcW w:w="414"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38404D">
            <w:pPr>
              <w:spacing w:line="240" w:lineRule="auto"/>
              <w:jc w:val="center"/>
              <w:rPr>
                <w:b/>
                <w:bCs/>
                <w:sz w:val="12"/>
                <w:szCs w:val="12"/>
              </w:rPr>
            </w:pPr>
          </w:p>
        </w:tc>
        <w:tc>
          <w:tcPr>
            <w:tcW w:w="1025"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sz w:val="12"/>
                <w:szCs w:val="12"/>
              </w:rPr>
            </w:pPr>
            <w:r w:rsidRPr="001D0B82">
              <w:rPr>
                <w:b/>
                <w:bCs/>
                <w:sz w:val="12"/>
                <w:szCs w:val="12"/>
              </w:rPr>
              <w:t>Gospodarka komunalna i ochrona środowiska</w:t>
            </w:r>
          </w:p>
        </w:tc>
        <w:tc>
          <w:tcPr>
            <w:tcW w:w="536"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3 903 997</w:t>
            </w:r>
          </w:p>
        </w:tc>
        <w:tc>
          <w:tcPr>
            <w:tcW w:w="630"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3 382 024,90</w:t>
            </w:r>
          </w:p>
        </w:tc>
        <w:tc>
          <w:tcPr>
            <w:tcW w:w="478"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86,6</w:t>
            </w:r>
          </w:p>
        </w:tc>
        <w:tc>
          <w:tcPr>
            <w:tcW w:w="536"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3 903 997</w:t>
            </w:r>
          </w:p>
        </w:tc>
        <w:tc>
          <w:tcPr>
            <w:tcW w:w="630"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3 382 024,90</w:t>
            </w:r>
          </w:p>
        </w:tc>
        <w:tc>
          <w:tcPr>
            <w:tcW w:w="478"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86,6</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2 138 493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2 096 890,80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2 138 493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2 096 890,80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98,1</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2 138 493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2 096 890,80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2 138 493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2 096 890,80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98,1</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111 472</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109 851,34</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111 472</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109 851,34</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98,5</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2 027 021</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1 987 039,46</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2 027 021</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1 987 039,46</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98,0</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1 765 504</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1 285 134,10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72,8</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1 765 504</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1 285 134,10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72,8</w:t>
            </w:r>
          </w:p>
        </w:tc>
      </w:tr>
      <w:tr w:rsidR="001D0B82" w:rsidRPr="001D0B82" w:rsidTr="001D0B82">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90001</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Gospodarka ściekowa i ochrona wód</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1 442 490</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1 433 999,24</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99,4</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1 442 490</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1 433 999,24</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99,4</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471 272</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463 070,89</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471 272</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463 070,89</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98,3</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471 272</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463 070,89</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471 272</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463 070,89</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98,3</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471 272</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463 070,89</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471 272</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463 070,89</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98,3</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971 218</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970 928,35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971 218</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970 928,35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90003</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Oczyszczanie miast i wsi</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295 863</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291 699,01</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98,6</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295 863</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291 699,01</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98,6</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295 863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291 699,01</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98,6</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295 863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291 699,01</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98,6</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295 863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291 699,01</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98,6</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295 863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291 699,01</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98,6</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44 494</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43 376,13</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97,5</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44 494</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43 376,13</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97,5</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251 369</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248 322,88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251 369</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248 322,88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98,8</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90004</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Utrzymanie zieleni w miastach i gminach</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1 359 427</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870 235,92</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64,0</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1 359 427</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870 235,92</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64,0</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874 427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865 315,92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874 427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865 315,92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99,0</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874 427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865 315,92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874 427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865 315,92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99,0</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874 427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865 315,92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874 427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865 315,92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99,0</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485 000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4 920,00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485 000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4 920,00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w:t>
            </w:r>
          </w:p>
        </w:tc>
      </w:tr>
      <w:tr w:rsidR="001D0B82" w:rsidRPr="001D0B82" w:rsidTr="001D0B82">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90006</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Ochrona gleby i wód podziemnych</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6 027</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6 027,00</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6 027</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6 027,00</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6 027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6 027,00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6 027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6 027,00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6 027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6 027,00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6 027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6 027,00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color w:val="FF1818"/>
                <w:sz w:val="12"/>
                <w:szCs w:val="12"/>
              </w:rPr>
            </w:pPr>
            <w:r w:rsidRPr="001D0B82">
              <w:rPr>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color w:val="FF1818"/>
                <w:sz w:val="12"/>
                <w:szCs w:val="12"/>
              </w:rPr>
            </w:pPr>
            <w:r w:rsidRPr="001D0B82">
              <w:rPr>
                <w:color w:val="FF1818"/>
                <w:sz w:val="12"/>
                <w:szCs w:val="12"/>
              </w:rPr>
              <w:t>-</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6 027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6 027,00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6 027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6 027,00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90026</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Pozostałe działania związane z gospodarką odpadami</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5 000</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5 000,00</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5 000</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5 000,00</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5 000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5 000,00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5 000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5 000,00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5 000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5 000,00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5 000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5 000,00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5 000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5 000,00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5 000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5 000,00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90095</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795 190</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775 063,73</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97,5</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795 190</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775 063,73</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97,5</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485 904</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465 777,98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95,9</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485 904</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465 777,98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95,9</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485 904</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465 777,98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95,9</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485 904</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465 777,98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95,9</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66 978</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66 475,21</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66 978</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66 475,21</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99,2</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418 926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399 302,77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95,3</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418 926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399 302,77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95,3</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309 286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309 285,75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309 286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309 285,75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312"/>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1D0B82" w:rsidRPr="001D0B82" w:rsidRDefault="001D0B82" w:rsidP="0038404D">
            <w:pPr>
              <w:spacing w:line="240" w:lineRule="auto"/>
              <w:jc w:val="center"/>
              <w:rPr>
                <w:b/>
                <w:bCs/>
                <w:sz w:val="12"/>
                <w:szCs w:val="12"/>
              </w:rPr>
            </w:pPr>
            <w:r w:rsidRPr="001D0B82">
              <w:rPr>
                <w:b/>
                <w:bCs/>
                <w:sz w:val="12"/>
                <w:szCs w:val="12"/>
              </w:rPr>
              <w:t>921</w:t>
            </w:r>
          </w:p>
        </w:tc>
        <w:tc>
          <w:tcPr>
            <w:tcW w:w="414"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38404D">
            <w:pPr>
              <w:spacing w:line="240" w:lineRule="auto"/>
              <w:jc w:val="center"/>
              <w:rPr>
                <w:b/>
                <w:bCs/>
                <w:sz w:val="12"/>
                <w:szCs w:val="12"/>
              </w:rPr>
            </w:pPr>
          </w:p>
        </w:tc>
        <w:tc>
          <w:tcPr>
            <w:tcW w:w="1025"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sz w:val="12"/>
                <w:szCs w:val="12"/>
              </w:rPr>
            </w:pPr>
            <w:r w:rsidRPr="001D0B82">
              <w:rPr>
                <w:b/>
                <w:bCs/>
                <w:sz w:val="12"/>
                <w:szCs w:val="12"/>
              </w:rPr>
              <w:t>Kultura i ochrona dziedzictwa narodowego</w:t>
            </w:r>
          </w:p>
        </w:tc>
        <w:tc>
          <w:tcPr>
            <w:tcW w:w="536"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12 962 416</w:t>
            </w:r>
          </w:p>
        </w:tc>
        <w:tc>
          <w:tcPr>
            <w:tcW w:w="630"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12 569 071,90</w:t>
            </w:r>
          </w:p>
        </w:tc>
        <w:tc>
          <w:tcPr>
            <w:tcW w:w="478"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97,0</w:t>
            </w:r>
          </w:p>
        </w:tc>
        <w:tc>
          <w:tcPr>
            <w:tcW w:w="536"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12 962 416</w:t>
            </w:r>
          </w:p>
        </w:tc>
        <w:tc>
          <w:tcPr>
            <w:tcW w:w="630"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12 569 071,90</w:t>
            </w:r>
          </w:p>
        </w:tc>
        <w:tc>
          <w:tcPr>
            <w:tcW w:w="478"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97,0</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12 097 719</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12 093 497,91</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12 097 719</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12 093 497,91</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599 193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595 188,91</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599 193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595 188,91</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99,3</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12 238</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12 168,76</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12 238</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12 168,76</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99,4</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586 955</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583 020,15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586 955</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583 020,15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99,3</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11 498 526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11 498 309,00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11 498 526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11 498 309,00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864 697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475 573,99</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55,0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864 697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475 573,99</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55,0</w:t>
            </w:r>
          </w:p>
        </w:tc>
      </w:tr>
      <w:tr w:rsidR="001D0B82" w:rsidRPr="001D0B82" w:rsidTr="001D0B82">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92105</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Pozostałe zadania w zakresie kultury</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556 143</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554 022,39</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99,6</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556 143</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554 022,39</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99,6</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556 143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554 022,39</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556 143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554 022,39</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99,6</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556 143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554 022,39</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556 143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554 022,39</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99,6</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12 238</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12 168,76</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12 238</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12 168,76</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99,4</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543 905</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541 853,63</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543 905</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541 853,63</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99,6</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92109</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Domy i ośrodki kultury, świetlice i kluby</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6 806 677</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6 417 336,99</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94,3</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6 806 677</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6 417 336,99</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94,3</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5 941 980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5 941 763,00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5 941 980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5 941 763,00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5 941 980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5 941 763,00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5 941 980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5 941 763,00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864 697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475 573,99</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55,0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864 697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475 573,99</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55,0</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92116</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Biblioteki</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5 556 546</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5 556 546,00</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5 556 546</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5 556 546,00</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5 556 546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5 556 546,00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5 556 546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5 556 546,00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5 556 546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5 556 546,00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5 556 546</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5 556 546,00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92195</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43 050</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41 166,52</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95,6</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43 050</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41 166,52</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95,6</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43 050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41 166,52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95,6</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43 050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41 166,52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95,6</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43 050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41 166,52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95,6</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43 050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41 166,52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95,6</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43 050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41 166,52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95,6</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43 050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41 166,52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95,6</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62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1D0B82" w:rsidRPr="001D0B82" w:rsidRDefault="001D0B82" w:rsidP="0038404D">
            <w:pPr>
              <w:spacing w:line="240" w:lineRule="auto"/>
              <w:jc w:val="center"/>
              <w:rPr>
                <w:b/>
                <w:bCs/>
                <w:sz w:val="12"/>
                <w:szCs w:val="12"/>
              </w:rPr>
            </w:pPr>
            <w:r w:rsidRPr="001D0B82">
              <w:rPr>
                <w:b/>
                <w:bCs/>
                <w:sz w:val="12"/>
                <w:szCs w:val="12"/>
              </w:rPr>
              <w:t>925</w:t>
            </w:r>
          </w:p>
        </w:tc>
        <w:tc>
          <w:tcPr>
            <w:tcW w:w="414"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38404D">
            <w:pPr>
              <w:spacing w:line="240" w:lineRule="auto"/>
              <w:jc w:val="center"/>
              <w:rPr>
                <w:b/>
                <w:bCs/>
                <w:sz w:val="12"/>
                <w:szCs w:val="12"/>
              </w:rPr>
            </w:pPr>
          </w:p>
        </w:tc>
        <w:tc>
          <w:tcPr>
            <w:tcW w:w="1025"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sz w:val="12"/>
                <w:szCs w:val="12"/>
              </w:rPr>
            </w:pPr>
            <w:r w:rsidRPr="001D0B82">
              <w:rPr>
                <w:b/>
                <w:bCs/>
                <w:sz w:val="12"/>
                <w:szCs w:val="12"/>
              </w:rPr>
              <w:t>Ogrody botaniczne i zoologiczne oraz naturalne obszary i obiekty chronionej przyrody</w:t>
            </w:r>
          </w:p>
        </w:tc>
        <w:tc>
          <w:tcPr>
            <w:tcW w:w="536"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1 589 507</w:t>
            </w:r>
          </w:p>
        </w:tc>
        <w:tc>
          <w:tcPr>
            <w:tcW w:w="630"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1 508 181,25</w:t>
            </w:r>
          </w:p>
        </w:tc>
        <w:tc>
          <w:tcPr>
            <w:tcW w:w="478"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94,9</w:t>
            </w:r>
          </w:p>
        </w:tc>
        <w:tc>
          <w:tcPr>
            <w:tcW w:w="536"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1 589 507</w:t>
            </w:r>
          </w:p>
        </w:tc>
        <w:tc>
          <w:tcPr>
            <w:tcW w:w="630"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1 508 181,25</w:t>
            </w:r>
          </w:p>
        </w:tc>
        <w:tc>
          <w:tcPr>
            <w:tcW w:w="478"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94,9</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1 157 233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1 078 977,87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93,2</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1 157 233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1 078 977,87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93,2</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1 157 233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1 078 977,87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93,2</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1 157 233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1 078 977,87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93,2</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1 157 233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1 078 977,87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93,2</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1 157 233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1 078 977,87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93,2</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432 274</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429 203,38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432 274</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429 203,38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99,3</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92595</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1 589 507</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1 508 181,25</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94,9</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1 589 507</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1 508 181,25</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94,9</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1 157 233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1 078 977,87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93,2</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1 157 233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1 078 977,87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93,2</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1 157 233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1 078 977,87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93,2</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1 157 233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1 078 977,87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93,2</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1 157 233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1 078 977,87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93,2</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1 157 233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1 078 977,87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93,2</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432 274</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429 203,38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432 274</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429 203,38</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99,3</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1D0B82" w:rsidRPr="001D0B82" w:rsidRDefault="001D0B82" w:rsidP="0038404D">
            <w:pPr>
              <w:spacing w:line="240" w:lineRule="auto"/>
              <w:jc w:val="center"/>
              <w:rPr>
                <w:b/>
                <w:bCs/>
                <w:sz w:val="12"/>
                <w:szCs w:val="12"/>
              </w:rPr>
            </w:pPr>
            <w:r w:rsidRPr="001D0B82">
              <w:rPr>
                <w:b/>
                <w:bCs/>
                <w:sz w:val="12"/>
                <w:szCs w:val="12"/>
              </w:rPr>
              <w:t>926</w:t>
            </w:r>
          </w:p>
        </w:tc>
        <w:tc>
          <w:tcPr>
            <w:tcW w:w="414"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38404D">
            <w:pPr>
              <w:spacing w:line="240" w:lineRule="auto"/>
              <w:jc w:val="center"/>
              <w:rPr>
                <w:b/>
                <w:bCs/>
                <w:sz w:val="12"/>
                <w:szCs w:val="12"/>
              </w:rPr>
            </w:pPr>
          </w:p>
        </w:tc>
        <w:tc>
          <w:tcPr>
            <w:tcW w:w="1025"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sz w:val="12"/>
                <w:szCs w:val="12"/>
              </w:rPr>
            </w:pPr>
            <w:r w:rsidRPr="001D0B82">
              <w:rPr>
                <w:b/>
                <w:bCs/>
                <w:sz w:val="12"/>
                <w:szCs w:val="12"/>
              </w:rPr>
              <w:t>Kultura fizyczna</w:t>
            </w:r>
          </w:p>
        </w:tc>
        <w:tc>
          <w:tcPr>
            <w:tcW w:w="536"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9 778 828</w:t>
            </w:r>
          </w:p>
        </w:tc>
        <w:tc>
          <w:tcPr>
            <w:tcW w:w="630"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9 735 939,37</w:t>
            </w:r>
          </w:p>
        </w:tc>
        <w:tc>
          <w:tcPr>
            <w:tcW w:w="478"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99,6</w:t>
            </w:r>
          </w:p>
        </w:tc>
        <w:tc>
          <w:tcPr>
            <w:tcW w:w="536"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9 778 828</w:t>
            </w:r>
          </w:p>
        </w:tc>
        <w:tc>
          <w:tcPr>
            <w:tcW w:w="630"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9 735 939,37</w:t>
            </w:r>
          </w:p>
        </w:tc>
        <w:tc>
          <w:tcPr>
            <w:tcW w:w="478"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99,6</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9 298 828</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9 258 908,37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9 298 828</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9 258 908,37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99,6</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1 211 820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1 184 900,37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97,8</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1 211 820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1 184 900,37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97,8</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101 500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97 875,56</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96,4</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101 500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97 875,56</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96,4</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1 110 320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1 087 024,81</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97,9</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1 110 320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1 087 024,81</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97,9</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8 087 008</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8 074 008,00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8 087 008</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8 074 008,00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99,8</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480 000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477 031,00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480 000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477 031,00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99,4</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92601</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Obiekty sportowe</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1 152 683</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1 145 237,55</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99,4</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1 152 683</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1 145 237,55</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99,4</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672 683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668 206,55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672 683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668 206,55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99,3</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672 683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668 206,55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672 683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668 206,55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99,3</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44 500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43 549,49</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97,9</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44 500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43 549,49</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97,9</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628 183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624 657,06</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628 183</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624 657,06</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99,4</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480 000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477 031,00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480 000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477 031,00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99,4</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92604</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Instytucje kultury fizycznej</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7 247 008</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7 247 008,00</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7 247 008</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7 247 008,00</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7 247 008</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7 247 008,00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7 247 008</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7 247 008,00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7 247 008</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7 247 008,00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7 247 008</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7 247 008,00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p>
        </w:tc>
        <w:tc>
          <w:tcPr>
            <w:tcW w:w="41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38404D">
            <w:pPr>
              <w:spacing w:line="240" w:lineRule="auto"/>
              <w:jc w:val="center"/>
              <w:rPr>
                <w:b/>
                <w:bCs/>
                <w:sz w:val="12"/>
                <w:szCs w:val="12"/>
              </w:rPr>
            </w:pPr>
            <w:r w:rsidRPr="001D0B82">
              <w:rPr>
                <w:b/>
                <w:bCs/>
                <w:sz w:val="12"/>
                <w:szCs w:val="12"/>
              </w:rPr>
              <w:t>92605</w:t>
            </w:r>
          </w:p>
        </w:tc>
        <w:tc>
          <w:tcPr>
            <w:tcW w:w="102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Zadania w zakresie kultury fizycznej</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1 379 137</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1 343 693,82</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97,4</w:t>
            </w:r>
          </w:p>
        </w:tc>
        <w:tc>
          <w:tcPr>
            <w:tcW w:w="536"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1 379 137</w:t>
            </w:r>
          </w:p>
        </w:tc>
        <w:tc>
          <w:tcPr>
            <w:tcW w:w="63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1 343 693,82</w:t>
            </w:r>
          </w:p>
        </w:tc>
        <w:tc>
          <w:tcPr>
            <w:tcW w:w="478"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97,4</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1 379 137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1 343 693,82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97,4</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1 379 137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1 343 693,82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97,4</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539 137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516 693,82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95,8</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539 137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516 693,82</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95,8</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57 000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54 326,07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95,3</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57 000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54 326,07</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95,3</w:t>
            </w:r>
          </w:p>
        </w:tc>
      </w:tr>
      <w:tr w:rsidR="001D0B82" w:rsidRPr="001D0B82" w:rsidTr="001D0B82">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482 137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462 367,75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95,9</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482 137</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462 367,75</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95,9</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840 000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827 000,00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840 000</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827 000,00</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98,5</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414"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38404D">
            <w:pPr>
              <w:spacing w:line="240" w:lineRule="auto"/>
              <w:ind w:firstLineChars="100" w:firstLine="120"/>
              <w:jc w:val="center"/>
              <w:rPr>
                <w:sz w:val="12"/>
                <w:szCs w:val="12"/>
              </w:rPr>
            </w:pPr>
          </w:p>
        </w:tc>
        <w:tc>
          <w:tcPr>
            <w:tcW w:w="1025"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bl>
    <w:p w:rsidR="00BB6AEF" w:rsidRDefault="00BB6AEF" w:rsidP="006006F8"/>
    <w:p w:rsidR="006006F8" w:rsidRDefault="006006F8" w:rsidP="006006F8">
      <w:pPr>
        <w:sectPr w:rsidR="006006F8" w:rsidSect="00212B0B">
          <w:type w:val="oddPage"/>
          <w:pgSz w:w="11906" w:h="16838"/>
          <w:pgMar w:top="1417" w:right="1417" w:bottom="1417" w:left="1417" w:header="708" w:footer="708" w:gutter="0"/>
          <w:cols w:space="708"/>
          <w:docGrid w:linePitch="360"/>
        </w:sectPr>
      </w:pPr>
    </w:p>
    <w:p w:rsidR="00212B0B" w:rsidRDefault="00DE4600" w:rsidP="00212B0B">
      <w:pPr>
        <w:jc w:val="center"/>
      </w:pPr>
      <w:r>
        <w:lastRenderedPageBreak/>
        <w:t>Zestawienie nr</w:t>
      </w:r>
      <w:r w:rsidR="00212B0B">
        <w:t xml:space="preserve"> XI/3</w:t>
      </w:r>
    </w:p>
    <w:p w:rsidR="00212B0B" w:rsidRDefault="00212B0B" w:rsidP="00212B0B">
      <w:pPr>
        <w:pStyle w:val="Nagwek4"/>
      </w:pPr>
      <w:bookmarkStart w:id="27" w:name="_Toc161320108"/>
      <w:r>
        <w:t>C.</w:t>
      </w:r>
      <w:r>
        <w:tab/>
        <w:t>SPIS ZADAŃ INWESTYCYJNYCH</w:t>
      </w:r>
      <w:bookmarkEnd w:id="27"/>
    </w:p>
    <w:p w:rsidR="00212B0B"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2047"/>
        <w:gridCol w:w="1051"/>
        <w:gridCol w:w="942"/>
        <w:gridCol w:w="965"/>
        <w:gridCol w:w="1052"/>
        <w:gridCol w:w="1052"/>
        <w:gridCol w:w="778"/>
      </w:tblGrid>
      <w:tr w:rsidR="001D0B82" w:rsidRPr="001D0B82" w:rsidTr="001D0B82">
        <w:trPr>
          <w:trHeight w:val="576"/>
          <w:tblHeader/>
        </w:trPr>
        <w:tc>
          <w:tcPr>
            <w:tcW w:w="23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D0B82" w:rsidRPr="001D0B82" w:rsidRDefault="001D0B82" w:rsidP="001D0B82">
            <w:pPr>
              <w:spacing w:line="240" w:lineRule="auto"/>
              <w:jc w:val="center"/>
              <w:rPr>
                <w:b/>
                <w:bCs/>
                <w:sz w:val="14"/>
                <w:szCs w:val="14"/>
              </w:rPr>
            </w:pPr>
            <w:r w:rsidRPr="001D0B82">
              <w:rPr>
                <w:b/>
                <w:bCs/>
                <w:sz w:val="14"/>
                <w:szCs w:val="14"/>
              </w:rPr>
              <w:t>Dział</w:t>
            </w:r>
          </w:p>
        </w:tc>
        <w:tc>
          <w:tcPr>
            <w:tcW w:w="355" w:type="pct"/>
            <w:tcBorders>
              <w:top w:val="single" w:sz="4" w:space="0" w:color="auto"/>
              <w:left w:val="nil"/>
              <w:bottom w:val="single" w:sz="4" w:space="0" w:color="auto"/>
              <w:right w:val="single" w:sz="4" w:space="0" w:color="auto"/>
            </w:tcBorders>
            <w:shd w:val="clear" w:color="000000" w:fill="8DB0DB"/>
            <w:vAlign w:val="center"/>
            <w:hideMark/>
          </w:tcPr>
          <w:p w:rsidR="001D0B82" w:rsidRPr="001D0B82" w:rsidRDefault="001D0B82" w:rsidP="001D0B82">
            <w:pPr>
              <w:spacing w:line="240" w:lineRule="auto"/>
              <w:jc w:val="center"/>
              <w:rPr>
                <w:b/>
                <w:bCs/>
                <w:sz w:val="14"/>
                <w:szCs w:val="14"/>
              </w:rPr>
            </w:pPr>
            <w:r w:rsidRPr="001D0B82">
              <w:rPr>
                <w:b/>
                <w:bCs/>
                <w:sz w:val="14"/>
                <w:szCs w:val="14"/>
              </w:rPr>
              <w:t>Rozdział</w:t>
            </w:r>
          </w:p>
        </w:tc>
        <w:tc>
          <w:tcPr>
            <w:tcW w:w="1181" w:type="pct"/>
            <w:tcBorders>
              <w:top w:val="single" w:sz="4" w:space="0" w:color="auto"/>
              <w:left w:val="nil"/>
              <w:bottom w:val="single" w:sz="4" w:space="0" w:color="auto"/>
              <w:right w:val="single" w:sz="4" w:space="0" w:color="auto"/>
            </w:tcBorders>
            <w:shd w:val="clear" w:color="000000" w:fill="8DB0DB"/>
            <w:vAlign w:val="center"/>
            <w:hideMark/>
          </w:tcPr>
          <w:p w:rsidR="001D0B82" w:rsidRPr="001D0B82" w:rsidRDefault="001D0B82" w:rsidP="001D0B82">
            <w:pPr>
              <w:spacing w:line="240" w:lineRule="auto"/>
              <w:jc w:val="center"/>
              <w:rPr>
                <w:b/>
                <w:bCs/>
                <w:sz w:val="14"/>
                <w:szCs w:val="14"/>
              </w:rPr>
            </w:pPr>
            <w:r w:rsidRPr="001D0B82">
              <w:rPr>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1D0B82" w:rsidRPr="001D0B82" w:rsidRDefault="001D0B82" w:rsidP="001D0B82">
            <w:pPr>
              <w:spacing w:line="240" w:lineRule="auto"/>
              <w:jc w:val="center"/>
              <w:rPr>
                <w:b/>
                <w:bCs/>
                <w:sz w:val="14"/>
                <w:szCs w:val="14"/>
              </w:rPr>
            </w:pPr>
            <w:r w:rsidRPr="001D0B82">
              <w:rPr>
                <w:b/>
                <w:bCs/>
                <w:sz w:val="14"/>
                <w:szCs w:val="14"/>
              </w:rPr>
              <w:t>Jednostka koordynująca</w:t>
            </w:r>
          </w:p>
        </w:tc>
        <w:tc>
          <w:tcPr>
            <w:tcW w:w="473" w:type="pct"/>
            <w:tcBorders>
              <w:top w:val="single" w:sz="4" w:space="0" w:color="auto"/>
              <w:left w:val="nil"/>
              <w:bottom w:val="single" w:sz="4" w:space="0" w:color="auto"/>
              <w:right w:val="single" w:sz="4" w:space="0" w:color="auto"/>
            </w:tcBorders>
            <w:shd w:val="clear" w:color="000000" w:fill="8DB0DB"/>
            <w:vAlign w:val="center"/>
            <w:hideMark/>
          </w:tcPr>
          <w:p w:rsidR="001D0B82" w:rsidRPr="001D0B82" w:rsidRDefault="001D0B82" w:rsidP="001D0B82">
            <w:pPr>
              <w:spacing w:line="240" w:lineRule="auto"/>
              <w:jc w:val="center"/>
              <w:rPr>
                <w:b/>
                <w:bCs/>
                <w:sz w:val="14"/>
                <w:szCs w:val="14"/>
              </w:rPr>
            </w:pPr>
            <w:r w:rsidRPr="001D0B82">
              <w:rPr>
                <w:b/>
                <w:bCs/>
                <w:sz w:val="14"/>
                <w:szCs w:val="14"/>
              </w:rPr>
              <w:t>Rok rozpoczęcia</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1D0B82" w:rsidRPr="001D0B82" w:rsidRDefault="001D0B82" w:rsidP="001D0B82">
            <w:pPr>
              <w:spacing w:line="240" w:lineRule="auto"/>
              <w:jc w:val="center"/>
              <w:rPr>
                <w:b/>
                <w:bCs/>
                <w:sz w:val="14"/>
                <w:szCs w:val="14"/>
              </w:rPr>
            </w:pPr>
            <w:r w:rsidRPr="001D0B82">
              <w:rPr>
                <w:b/>
                <w:bCs/>
                <w:sz w:val="14"/>
                <w:szCs w:val="14"/>
              </w:rPr>
              <w:t>Rok zakończenia</w:t>
            </w:r>
          </w:p>
        </w:tc>
        <w:tc>
          <w:tcPr>
            <w:tcW w:w="631" w:type="pct"/>
            <w:tcBorders>
              <w:top w:val="single" w:sz="4" w:space="0" w:color="auto"/>
              <w:left w:val="nil"/>
              <w:bottom w:val="single" w:sz="4" w:space="0" w:color="auto"/>
              <w:right w:val="single" w:sz="4" w:space="0" w:color="auto"/>
            </w:tcBorders>
            <w:shd w:val="clear" w:color="000000" w:fill="8DB0DB"/>
            <w:vAlign w:val="center"/>
            <w:hideMark/>
          </w:tcPr>
          <w:p w:rsidR="001D0B82" w:rsidRPr="001D0B82" w:rsidRDefault="001D0B82" w:rsidP="001D0B82">
            <w:pPr>
              <w:spacing w:line="240" w:lineRule="auto"/>
              <w:jc w:val="center"/>
              <w:rPr>
                <w:b/>
                <w:bCs/>
                <w:sz w:val="14"/>
                <w:szCs w:val="14"/>
              </w:rPr>
            </w:pPr>
            <w:r w:rsidRPr="001D0B82">
              <w:rPr>
                <w:b/>
                <w:bCs/>
                <w:sz w:val="14"/>
                <w:szCs w:val="14"/>
              </w:rPr>
              <w:t xml:space="preserve">Plan </w:t>
            </w:r>
          </w:p>
        </w:tc>
        <w:tc>
          <w:tcPr>
            <w:tcW w:w="631" w:type="pct"/>
            <w:tcBorders>
              <w:top w:val="single" w:sz="4" w:space="0" w:color="auto"/>
              <w:left w:val="nil"/>
              <w:bottom w:val="single" w:sz="4" w:space="0" w:color="auto"/>
              <w:right w:val="single" w:sz="4" w:space="0" w:color="auto"/>
            </w:tcBorders>
            <w:shd w:val="clear" w:color="000000" w:fill="8DB0DB"/>
            <w:vAlign w:val="center"/>
            <w:hideMark/>
          </w:tcPr>
          <w:p w:rsidR="001D0B82" w:rsidRPr="001D0B82" w:rsidRDefault="001D0B82" w:rsidP="001D0B82">
            <w:pPr>
              <w:spacing w:line="240" w:lineRule="auto"/>
              <w:jc w:val="center"/>
              <w:rPr>
                <w:b/>
                <w:bCs/>
                <w:sz w:val="14"/>
                <w:szCs w:val="14"/>
              </w:rPr>
            </w:pPr>
            <w:r w:rsidRPr="001D0B82">
              <w:rPr>
                <w:b/>
                <w:bCs/>
                <w:sz w:val="14"/>
                <w:szCs w:val="14"/>
              </w:rPr>
              <w:t>Wykonanie</w:t>
            </w:r>
          </w:p>
        </w:tc>
        <w:tc>
          <w:tcPr>
            <w:tcW w:w="471" w:type="pct"/>
            <w:tcBorders>
              <w:top w:val="single" w:sz="4" w:space="0" w:color="auto"/>
              <w:left w:val="nil"/>
              <w:bottom w:val="single" w:sz="4" w:space="0" w:color="auto"/>
              <w:right w:val="single" w:sz="4" w:space="0" w:color="auto"/>
            </w:tcBorders>
            <w:shd w:val="clear" w:color="000000" w:fill="8DB0DB"/>
            <w:vAlign w:val="center"/>
            <w:hideMark/>
          </w:tcPr>
          <w:p w:rsidR="001D0B82" w:rsidRPr="001D0B82" w:rsidRDefault="001D0B82" w:rsidP="001D0B82">
            <w:pPr>
              <w:spacing w:line="240" w:lineRule="auto"/>
              <w:jc w:val="center"/>
              <w:rPr>
                <w:b/>
                <w:bCs/>
                <w:sz w:val="14"/>
                <w:szCs w:val="14"/>
              </w:rPr>
            </w:pPr>
            <w:r w:rsidRPr="001D0B82">
              <w:rPr>
                <w:b/>
                <w:bCs/>
                <w:sz w:val="14"/>
                <w:szCs w:val="14"/>
              </w:rPr>
              <w:t>Wskaźnik %</w:t>
            </w:r>
            <w:r w:rsidRPr="001D0B82">
              <w:rPr>
                <w:b/>
                <w:bCs/>
                <w:sz w:val="14"/>
                <w:szCs w:val="14"/>
              </w:rPr>
              <w:br/>
              <w:t>(kol. 8/7)</w:t>
            </w:r>
          </w:p>
        </w:tc>
      </w:tr>
      <w:tr w:rsidR="001D0B82" w:rsidRPr="001D0B82" w:rsidTr="001D0B82">
        <w:trPr>
          <w:trHeight w:val="168"/>
          <w:tblHeader/>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1</w:t>
            </w:r>
          </w:p>
        </w:tc>
        <w:tc>
          <w:tcPr>
            <w:tcW w:w="3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2</w:t>
            </w:r>
          </w:p>
        </w:tc>
        <w:tc>
          <w:tcPr>
            <w:tcW w:w="1181"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3</w:t>
            </w:r>
          </w:p>
        </w:tc>
        <w:tc>
          <w:tcPr>
            <w:tcW w:w="53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4</w:t>
            </w:r>
          </w:p>
        </w:tc>
        <w:tc>
          <w:tcPr>
            <w:tcW w:w="473"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5</w:t>
            </w:r>
          </w:p>
        </w:tc>
        <w:tc>
          <w:tcPr>
            <w:tcW w:w="484"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6</w:t>
            </w:r>
          </w:p>
        </w:tc>
        <w:tc>
          <w:tcPr>
            <w:tcW w:w="63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7</w:t>
            </w:r>
          </w:p>
        </w:tc>
        <w:tc>
          <w:tcPr>
            <w:tcW w:w="63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8</w:t>
            </w:r>
          </w:p>
        </w:tc>
        <w:tc>
          <w:tcPr>
            <w:tcW w:w="47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9</w:t>
            </w:r>
          </w:p>
        </w:tc>
      </w:tr>
      <w:tr w:rsidR="001D0B82" w:rsidRPr="001D0B82" w:rsidTr="001D0B82">
        <w:trPr>
          <w:trHeight w:val="204"/>
        </w:trPr>
        <w:tc>
          <w:tcPr>
            <w:tcW w:w="234" w:type="pct"/>
            <w:tcBorders>
              <w:top w:val="nil"/>
              <w:left w:val="single" w:sz="4" w:space="0" w:color="auto"/>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ind w:firstLineChars="100" w:firstLine="120"/>
              <w:rPr>
                <w:b/>
                <w:bCs/>
                <w:sz w:val="12"/>
                <w:szCs w:val="12"/>
              </w:rPr>
            </w:pPr>
            <w:r w:rsidRPr="001D0B82">
              <w:rPr>
                <w:b/>
                <w:bCs/>
                <w:sz w:val="12"/>
                <w:szCs w:val="12"/>
              </w:rPr>
              <w:t> </w:t>
            </w:r>
          </w:p>
        </w:tc>
        <w:tc>
          <w:tcPr>
            <w:tcW w:w="355"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ind w:firstLineChars="100" w:firstLine="120"/>
              <w:rPr>
                <w:b/>
                <w:bCs/>
                <w:sz w:val="12"/>
                <w:szCs w:val="12"/>
              </w:rPr>
            </w:pPr>
            <w:r w:rsidRPr="001D0B82">
              <w:rPr>
                <w:b/>
                <w:bCs/>
                <w:sz w:val="12"/>
                <w:szCs w:val="12"/>
              </w:rPr>
              <w:t> </w:t>
            </w:r>
          </w:p>
        </w:tc>
        <w:tc>
          <w:tcPr>
            <w:tcW w:w="1181"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ind w:firstLineChars="100" w:firstLine="120"/>
              <w:rPr>
                <w:b/>
                <w:bCs/>
                <w:sz w:val="12"/>
                <w:szCs w:val="12"/>
              </w:rPr>
            </w:pPr>
            <w:r w:rsidRPr="001D0B82">
              <w:rPr>
                <w:b/>
                <w:bCs/>
                <w:sz w:val="12"/>
                <w:szCs w:val="12"/>
              </w:rPr>
              <w:t>OGÓŁEM</w:t>
            </w:r>
          </w:p>
        </w:tc>
        <w:tc>
          <w:tcPr>
            <w:tcW w:w="539"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473"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484"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631"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57 297 843</w:t>
            </w:r>
          </w:p>
        </w:tc>
        <w:tc>
          <w:tcPr>
            <w:tcW w:w="631"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55 610 782,15</w:t>
            </w:r>
          </w:p>
        </w:tc>
        <w:tc>
          <w:tcPr>
            <w:tcW w:w="471"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97,1</w:t>
            </w:r>
          </w:p>
        </w:tc>
      </w:tr>
      <w:tr w:rsidR="001D0B82" w:rsidRPr="001D0B82" w:rsidTr="001D0B82">
        <w:trPr>
          <w:trHeight w:val="204"/>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center"/>
              <w:rPr>
                <w:b/>
                <w:bCs/>
                <w:sz w:val="12"/>
                <w:szCs w:val="12"/>
              </w:rPr>
            </w:pPr>
            <w:r w:rsidRPr="001D0B82">
              <w:rPr>
                <w:b/>
                <w:bCs/>
                <w:sz w:val="12"/>
                <w:szCs w:val="12"/>
              </w:rPr>
              <w:t>600</w:t>
            </w:r>
          </w:p>
        </w:tc>
        <w:tc>
          <w:tcPr>
            <w:tcW w:w="355"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1181"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sz w:val="12"/>
                <w:szCs w:val="12"/>
              </w:rPr>
            </w:pPr>
            <w:r w:rsidRPr="001D0B82">
              <w:rPr>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473"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484"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631"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2 185 505</w:t>
            </w:r>
          </w:p>
        </w:tc>
        <w:tc>
          <w:tcPr>
            <w:tcW w:w="631"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1 992 209,98</w:t>
            </w:r>
          </w:p>
        </w:tc>
        <w:tc>
          <w:tcPr>
            <w:tcW w:w="471"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91,2</w:t>
            </w:r>
          </w:p>
        </w:tc>
      </w:tr>
      <w:tr w:rsidR="001D0B82" w:rsidRPr="001D0B82" w:rsidTr="001D0B82">
        <w:trPr>
          <w:trHeight w:val="204"/>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center"/>
              <w:rPr>
                <w:b/>
                <w:bCs/>
                <w:sz w:val="12"/>
                <w:szCs w:val="12"/>
              </w:rPr>
            </w:pPr>
            <w:r w:rsidRPr="001D0B82">
              <w:rPr>
                <w:b/>
                <w:bCs/>
                <w:sz w:val="12"/>
                <w:szCs w:val="12"/>
              </w:rPr>
              <w:t>60016</w:t>
            </w:r>
          </w:p>
        </w:tc>
        <w:tc>
          <w:tcPr>
            <w:tcW w:w="1181"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473"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631"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2 185 505</w:t>
            </w:r>
          </w:p>
        </w:tc>
        <w:tc>
          <w:tcPr>
            <w:tcW w:w="631"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1 992 209,98</w:t>
            </w:r>
          </w:p>
        </w:tc>
        <w:tc>
          <w:tcPr>
            <w:tcW w:w="471"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91,2</w:t>
            </w:r>
          </w:p>
        </w:tc>
      </w:tr>
      <w:tr w:rsidR="001D0B82" w:rsidRPr="001D0B82" w:rsidTr="001D0B82">
        <w:trPr>
          <w:trHeight w:val="504"/>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1181"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Budowa dróg  dojazdowych do wiaduktu WD - 64 w ciągu trasy ekspresowej POW nad linią kolejową Warszawa - Katowice</w:t>
            </w:r>
          </w:p>
        </w:tc>
        <w:tc>
          <w:tcPr>
            <w:tcW w:w="53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Dzielnica Ursus Urząd</w:t>
            </w:r>
          </w:p>
        </w:tc>
        <w:tc>
          <w:tcPr>
            <w:tcW w:w="473"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2016</w:t>
            </w:r>
          </w:p>
        </w:tc>
        <w:tc>
          <w:tcPr>
            <w:tcW w:w="484"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2024</w:t>
            </w:r>
          </w:p>
        </w:tc>
        <w:tc>
          <w:tcPr>
            <w:tcW w:w="63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209 949</w:t>
            </w:r>
          </w:p>
        </w:tc>
        <w:tc>
          <w:tcPr>
            <w:tcW w:w="63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105 214,20</w:t>
            </w:r>
          </w:p>
        </w:tc>
        <w:tc>
          <w:tcPr>
            <w:tcW w:w="47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50,1</w:t>
            </w:r>
          </w:p>
        </w:tc>
      </w:tr>
      <w:tr w:rsidR="001D0B82" w:rsidRPr="001D0B82" w:rsidTr="001D0B82">
        <w:trPr>
          <w:trHeight w:val="672"/>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1181"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Nabycie gruntu pod budowę ul. H. Brodatego na odcinku od ul. Bony w kierunku ul. Leszczyńskiego - rozliczenie z deweloperem</w:t>
            </w:r>
          </w:p>
        </w:tc>
        <w:tc>
          <w:tcPr>
            <w:tcW w:w="53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Dzielnica Ursus Urząd</w:t>
            </w:r>
          </w:p>
        </w:tc>
        <w:tc>
          <w:tcPr>
            <w:tcW w:w="473"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2020</w:t>
            </w:r>
          </w:p>
        </w:tc>
        <w:tc>
          <w:tcPr>
            <w:tcW w:w="484"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2024</w:t>
            </w:r>
          </w:p>
        </w:tc>
        <w:tc>
          <w:tcPr>
            <w:tcW w:w="63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598 173</w:t>
            </w:r>
          </w:p>
        </w:tc>
        <w:tc>
          <w:tcPr>
            <w:tcW w:w="63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598 172,80</w:t>
            </w:r>
          </w:p>
        </w:tc>
        <w:tc>
          <w:tcPr>
            <w:tcW w:w="47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336"/>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1181"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Rozbudowa ul. Hennela na odcinku od drogi wewnętrznej do ul. Silnikowej</w:t>
            </w:r>
          </w:p>
        </w:tc>
        <w:tc>
          <w:tcPr>
            <w:tcW w:w="53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Dzielnica Ursus Urząd</w:t>
            </w:r>
          </w:p>
        </w:tc>
        <w:tc>
          <w:tcPr>
            <w:tcW w:w="473"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2021</w:t>
            </w:r>
          </w:p>
        </w:tc>
        <w:tc>
          <w:tcPr>
            <w:tcW w:w="484"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2024</w:t>
            </w:r>
          </w:p>
        </w:tc>
        <w:tc>
          <w:tcPr>
            <w:tcW w:w="63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1 203 183</w:t>
            </w:r>
          </w:p>
        </w:tc>
        <w:tc>
          <w:tcPr>
            <w:tcW w:w="63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1 203 183,00</w:t>
            </w:r>
          </w:p>
        </w:tc>
        <w:tc>
          <w:tcPr>
            <w:tcW w:w="47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336"/>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1181"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Budowa drogi łączącej ul. Tomcia Palucha z ul. Sosnkowskiego</w:t>
            </w:r>
          </w:p>
        </w:tc>
        <w:tc>
          <w:tcPr>
            <w:tcW w:w="53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Dzielnica Ursus Urząd</w:t>
            </w:r>
          </w:p>
        </w:tc>
        <w:tc>
          <w:tcPr>
            <w:tcW w:w="473"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2022</w:t>
            </w:r>
          </w:p>
        </w:tc>
        <w:tc>
          <w:tcPr>
            <w:tcW w:w="484"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2024</w:t>
            </w:r>
          </w:p>
        </w:tc>
        <w:tc>
          <w:tcPr>
            <w:tcW w:w="63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135 300</w:t>
            </w:r>
          </w:p>
        </w:tc>
        <w:tc>
          <w:tcPr>
            <w:tcW w:w="63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46 740,00</w:t>
            </w:r>
          </w:p>
        </w:tc>
        <w:tc>
          <w:tcPr>
            <w:tcW w:w="47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34,5</w:t>
            </w:r>
          </w:p>
        </w:tc>
      </w:tr>
      <w:tr w:rsidR="001D0B82" w:rsidRPr="001D0B82" w:rsidTr="001D0B82">
        <w:trPr>
          <w:trHeight w:val="336"/>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1181"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Sucha stopa. Budowa 120 metrów chodnika w ciągu ulicy Konotopskiej</w:t>
            </w:r>
          </w:p>
        </w:tc>
        <w:tc>
          <w:tcPr>
            <w:tcW w:w="53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Dzielnica Ursus Urząd</w:t>
            </w:r>
          </w:p>
        </w:tc>
        <w:tc>
          <w:tcPr>
            <w:tcW w:w="473"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2023</w:t>
            </w:r>
          </w:p>
        </w:tc>
        <w:tc>
          <w:tcPr>
            <w:tcW w:w="484"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2023</w:t>
            </w:r>
          </w:p>
        </w:tc>
        <w:tc>
          <w:tcPr>
            <w:tcW w:w="63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38 900</w:t>
            </w:r>
          </w:p>
        </w:tc>
        <w:tc>
          <w:tcPr>
            <w:tcW w:w="63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38 899,98</w:t>
            </w:r>
          </w:p>
        </w:tc>
        <w:tc>
          <w:tcPr>
            <w:tcW w:w="47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204"/>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center"/>
              <w:rPr>
                <w:b/>
                <w:bCs/>
                <w:sz w:val="12"/>
                <w:szCs w:val="12"/>
              </w:rPr>
            </w:pPr>
            <w:r w:rsidRPr="001D0B82">
              <w:rPr>
                <w:b/>
                <w:bCs/>
                <w:sz w:val="12"/>
                <w:szCs w:val="12"/>
              </w:rPr>
              <w:t>700</w:t>
            </w:r>
          </w:p>
        </w:tc>
        <w:tc>
          <w:tcPr>
            <w:tcW w:w="355"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1181"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sz w:val="12"/>
                <w:szCs w:val="12"/>
              </w:rPr>
            </w:pPr>
            <w:r w:rsidRPr="001D0B82">
              <w:rPr>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473"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484"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631"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435 728</w:t>
            </w:r>
          </w:p>
        </w:tc>
        <w:tc>
          <w:tcPr>
            <w:tcW w:w="631"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0,00</w:t>
            </w:r>
          </w:p>
        </w:tc>
        <w:tc>
          <w:tcPr>
            <w:tcW w:w="471"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0,0</w:t>
            </w:r>
          </w:p>
        </w:tc>
      </w:tr>
      <w:tr w:rsidR="001D0B82" w:rsidRPr="001D0B82" w:rsidTr="001D0B82">
        <w:trPr>
          <w:trHeight w:val="312"/>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center"/>
              <w:rPr>
                <w:b/>
                <w:bCs/>
                <w:sz w:val="12"/>
                <w:szCs w:val="12"/>
              </w:rPr>
            </w:pPr>
            <w:r w:rsidRPr="001D0B82">
              <w:rPr>
                <w:b/>
                <w:bCs/>
                <w:sz w:val="12"/>
                <w:szCs w:val="12"/>
              </w:rPr>
              <w:t>70007</w:t>
            </w:r>
          </w:p>
        </w:tc>
        <w:tc>
          <w:tcPr>
            <w:tcW w:w="1181"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Gospodarowanie mieszkaniowym zasobem gminy</w:t>
            </w:r>
          </w:p>
        </w:tc>
        <w:tc>
          <w:tcPr>
            <w:tcW w:w="539"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473"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631"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435 728</w:t>
            </w:r>
          </w:p>
        </w:tc>
        <w:tc>
          <w:tcPr>
            <w:tcW w:w="631"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0,00</w:t>
            </w:r>
          </w:p>
        </w:tc>
        <w:tc>
          <w:tcPr>
            <w:tcW w:w="471"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0,0</w:t>
            </w:r>
          </w:p>
        </w:tc>
      </w:tr>
      <w:tr w:rsidR="001D0B82" w:rsidRPr="001D0B82" w:rsidTr="001D0B82">
        <w:trPr>
          <w:trHeight w:val="336"/>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1181"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Budowa mieszkań komunalnych wraz z przedszkolem przy ul.  Orląt Lwowskich</w:t>
            </w:r>
          </w:p>
        </w:tc>
        <w:tc>
          <w:tcPr>
            <w:tcW w:w="53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Dzielnica Ursus Urząd</w:t>
            </w:r>
          </w:p>
        </w:tc>
        <w:tc>
          <w:tcPr>
            <w:tcW w:w="473"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2016</w:t>
            </w:r>
          </w:p>
        </w:tc>
        <w:tc>
          <w:tcPr>
            <w:tcW w:w="484"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2025</w:t>
            </w:r>
          </w:p>
        </w:tc>
        <w:tc>
          <w:tcPr>
            <w:tcW w:w="63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435 728</w:t>
            </w:r>
          </w:p>
        </w:tc>
        <w:tc>
          <w:tcPr>
            <w:tcW w:w="63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0,00</w:t>
            </w:r>
          </w:p>
        </w:tc>
        <w:tc>
          <w:tcPr>
            <w:tcW w:w="47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0,0</w:t>
            </w:r>
          </w:p>
        </w:tc>
      </w:tr>
      <w:tr w:rsidR="001D0B82" w:rsidRPr="001D0B82" w:rsidTr="001D0B82">
        <w:trPr>
          <w:trHeight w:val="204"/>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center"/>
              <w:rPr>
                <w:b/>
                <w:bCs/>
                <w:sz w:val="12"/>
                <w:szCs w:val="12"/>
              </w:rPr>
            </w:pPr>
            <w:r w:rsidRPr="001D0B82">
              <w:rPr>
                <w:b/>
                <w:bCs/>
                <w:sz w:val="12"/>
                <w:szCs w:val="12"/>
              </w:rPr>
              <w:t>750</w:t>
            </w:r>
          </w:p>
        </w:tc>
        <w:tc>
          <w:tcPr>
            <w:tcW w:w="355"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1181"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sz w:val="12"/>
                <w:szCs w:val="12"/>
              </w:rPr>
            </w:pPr>
            <w:r w:rsidRPr="001D0B82">
              <w:rPr>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473"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484"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631"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532 547</w:t>
            </w:r>
          </w:p>
        </w:tc>
        <w:tc>
          <w:tcPr>
            <w:tcW w:w="631"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505 829,61</w:t>
            </w:r>
          </w:p>
        </w:tc>
        <w:tc>
          <w:tcPr>
            <w:tcW w:w="471"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95,0</w:t>
            </w:r>
          </w:p>
        </w:tc>
      </w:tr>
      <w:tr w:rsidR="001D0B82" w:rsidRPr="001D0B82" w:rsidTr="001D0B82">
        <w:trPr>
          <w:trHeight w:val="312"/>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center"/>
              <w:rPr>
                <w:b/>
                <w:bCs/>
                <w:sz w:val="12"/>
                <w:szCs w:val="12"/>
              </w:rPr>
            </w:pPr>
            <w:r w:rsidRPr="001D0B82">
              <w:rPr>
                <w:b/>
                <w:bCs/>
                <w:sz w:val="12"/>
                <w:szCs w:val="12"/>
              </w:rPr>
              <w:t>75023</w:t>
            </w:r>
          </w:p>
        </w:tc>
        <w:tc>
          <w:tcPr>
            <w:tcW w:w="1181"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473"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631"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532 547</w:t>
            </w:r>
          </w:p>
        </w:tc>
        <w:tc>
          <w:tcPr>
            <w:tcW w:w="631"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505 829,61</w:t>
            </w:r>
          </w:p>
        </w:tc>
        <w:tc>
          <w:tcPr>
            <w:tcW w:w="471"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95,0</w:t>
            </w:r>
          </w:p>
        </w:tc>
      </w:tr>
      <w:tr w:rsidR="001D0B82" w:rsidRPr="001D0B82" w:rsidTr="001D0B82">
        <w:trPr>
          <w:trHeight w:val="336"/>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1181"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Zakupy inwestycyjne dla Urzędu Dzielnicy</w:t>
            </w:r>
          </w:p>
        </w:tc>
        <w:tc>
          <w:tcPr>
            <w:tcW w:w="53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Dzielnica Ursus Urząd</w:t>
            </w:r>
          </w:p>
        </w:tc>
        <w:tc>
          <w:tcPr>
            <w:tcW w:w="473"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2023</w:t>
            </w:r>
          </w:p>
        </w:tc>
        <w:tc>
          <w:tcPr>
            <w:tcW w:w="484"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2023</w:t>
            </w:r>
          </w:p>
        </w:tc>
        <w:tc>
          <w:tcPr>
            <w:tcW w:w="63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97 705</w:t>
            </w:r>
          </w:p>
        </w:tc>
        <w:tc>
          <w:tcPr>
            <w:tcW w:w="63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94 629,44</w:t>
            </w:r>
          </w:p>
        </w:tc>
        <w:tc>
          <w:tcPr>
            <w:tcW w:w="47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96,9</w:t>
            </w:r>
          </w:p>
        </w:tc>
      </w:tr>
      <w:tr w:rsidR="001D0B82" w:rsidRPr="001D0B82" w:rsidTr="001D0B82">
        <w:trPr>
          <w:trHeight w:val="336"/>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1181"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Modernizacja budynku Urzędu Dzielnicy</w:t>
            </w:r>
          </w:p>
        </w:tc>
        <w:tc>
          <w:tcPr>
            <w:tcW w:w="53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Dzielnica Ursus Urząd</w:t>
            </w:r>
          </w:p>
        </w:tc>
        <w:tc>
          <w:tcPr>
            <w:tcW w:w="473"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2020</w:t>
            </w:r>
          </w:p>
        </w:tc>
        <w:tc>
          <w:tcPr>
            <w:tcW w:w="484"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2024</w:t>
            </w:r>
          </w:p>
        </w:tc>
        <w:tc>
          <w:tcPr>
            <w:tcW w:w="63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434 842</w:t>
            </w:r>
          </w:p>
        </w:tc>
        <w:tc>
          <w:tcPr>
            <w:tcW w:w="63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411 200,17</w:t>
            </w:r>
          </w:p>
        </w:tc>
        <w:tc>
          <w:tcPr>
            <w:tcW w:w="47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94,6</w:t>
            </w:r>
          </w:p>
        </w:tc>
      </w:tr>
      <w:tr w:rsidR="001D0B82" w:rsidRPr="001D0B82" w:rsidTr="001D0B82">
        <w:trPr>
          <w:trHeight w:val="204"/>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center"/>
              <w:rPr>
                <w:b/>
                <w:bCs/>
                <w:sz w:val="12"/>
                <w:szCs w:val="12"/>
              </w:rPr>
            </w:pPr>
            <w:r w:rsidRPr="001D0B82">
              <w:rPr>
                <w:b/>
                <w:bCs/>
                <w:sz w:val="12"/>
                <w:szCs w:val="12"/>
              </w:rPr>
              <w:t>801</w:t>
            </w:r>
          </w:p>
        </w:tc>
        <w:tc>
          <w:tcPr>
            <w:tcW w:w="355"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1181"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sz w:val="12"/>
                <w:szCs w:val="12"/>
              </w:rPr>
            </w:pPr>
            <w:r w:rsidRPr="001D0B82">
              <w:rPr>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473"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484"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631"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50 335 819</w:t>
            </w:r>
          </w:p>
        </w:tc>
        <w:tc>
          <w:tcPr>
            <w:tcW w:w="631"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50 236 705,03</w:t>
            </w:r>
          </w:p>
        </w:tc>
        <w:tc>
          <w:tcPr>
            <w:tcW w:w="471"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99,8</w:t>
            </w:r>
          </w:p>
        </w:tc>
      </w:tr>
      <w:tr w:rsidR="001D0B82" w:rsidRPr="001D0B82" w:rsidTr="001D0B82">
        <w:trPr>
          <w:trHeight w:val="204"/>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center"/>
              <w:rPr>
                <w:b/>
                <w:bCs/>
                <w:sz w:val="12"/>
                <w:szCs w:val="12"/>
              </w:rPr>
            </w:pPr>
            <w:r w:rsidRPr="001D0B82">
              <w:rPr>
                <w:b/>
                <w:bCs/>
                <w:sz w:val="12"/>
                <w:szCs w:val="12"/>
              </w:rPr>
              <w:t>80101</w:t>
            </w:r>
          </w:p>
        </w:tc>
        <w:tc>
          <w:tcPr>
            <w:tcW w:w="1181"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473"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631"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50 335 819</w:t>
            </w:r>
          </w:p>
        </w:tc>
        <w:tc>
          <w:tcPr>
            <w:tcW w:w="631"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50 236 705,03</w:t>
            </w:r>
          </w:p>
        </w:tc>
        <w:tc>
          <w:tcPr>
            <w:tcW w:w="471"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99,8</w:t>
            </w:r>
          </w:p>
        </w:tc>
      </w:tr>
      <w:tr w:rsidR="001D0B82" w:rsidRPr="001D0B82" w:rsidTr="001D0B82">
        <w:trPr>
          <w:trHeight w:val="336"/>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1181"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Budowa zespołu szkolno-przedszkolnego  w rejonie ul. Hennela</w:t>
            </w:r>
          </w:p>
        </w:tc>
        <w:tc>
          <w:tcPr>
            <w:tcW w:w="53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Dzielnica Ursus Urząd</w:t>
            </w:r>
          </w:p>
        </w:tc>
        <w:tc>
          <w:tcPr>
            <w:tcW w:w="473"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2017</w:t>
            </w:r>
          </w:p>
        </w:tc>
        <w:tc>
          <w:tcPr>
            <w:tcW w:w="484"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2024</w:t>
            </w:r>
          </w:p>
        </w:tc>
        <w:tc>
          <w:tcPr>
            <w:tcW w:w="63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48 288 576</w:t>
            </w:r>
          </w:p>
        </w:tc>
        <w:tc>
          <w:tcPr>
            <w:tcW w:w="63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48 283 038,55</w:t>
            </w:r>
          </w:p>
        </w:tc>
        <w:tc>
          <w:tcPr>
            <w:tcW w:w="47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336"/>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1181"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Boisko i lodowisko (2 w 1)</w:t>
            </w:r>
          </w:p>
        </w:tc>
        <w:tc>
          <w:tcPr>
            <w:tcW w:w="53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Dzielnica Ursus Urząd</w:t>
            </w:r>
          </w:p>
        </w:tc>
        <w:tc>
          <w:tcPr>
            <w:tcW w:w="473"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2021</w:t>
            </w:r>
          </w:p>
        </w:tc>
        <w:tc>
          <w:tcPr>
            <w:tcW w:w="484"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2023</w:t>
            </w:r>
          </w:p>
        </w:tc>
        <w:tc>
          <w:tcPr>
            <w:tcW w:w="63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443 878</w:t>
            </w:r>
          </w:p>
        </w:tc>
        <w:tc>
          <w:tcPr>
            <w:tcW w:w="63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443 877,52</w:t>
            </w:r>
          </w:p>
        </w:tc>
        <w:tc>
          <w:tcPr>
            <w:tcW w:w="47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672"/>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1181"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Przebudowa budynku Szkoły Podstawowej nr 382 przy ul. Konińskiej 2 w zakresie ochrony przeciwpożarowej na potrzeby utworzonych oddziałów przedszkolnych</w:t>
            </w:r>
          </w:p>
        </w:tc>
        <w:tc>
          <w:tcPr>
            <w:tcW w:w="53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Dzielnica Ursus Urząd</w:t>
            </w:r>
          </w:p>
        </w:tc>
        <w:tc>
          <w:tcPr>
            <w:tcW w:w="473"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2022</w:t>
            </w:r>
          </w:p>
        </w:tc>
        <w:tc>
          <w:tcPr>
            <w:tcW w:w="484"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2023</w:t>
            </w:r>
          </w:p>
        </w:tc>
        <w:tc>
          <w:tcPr>
            <w:tcW w:w="63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273 645</w:t>
            </w:r>
          </w:p>
        </w:tc>
        <w:tc>
          <w:tcPr>
            <w:tcW w:w="63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273 644,36</w:t>
            </w:r>
          </w:p>
        </w:tc>
        <w:tc>
          <w:tcPr>
            <w:tcW w:w="47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672"/>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1181"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Przebudowa budynku Szkoły Podstawowej nr 4 przy ul. W. Sławka 9 w zakresie ochrony przeciwpożarowej na potrzeby utworzonych oddziałów przedszkolnych</w:t>
            </w:r>
          </w:p>
        </w:tc>
        <w:tc>
          <w:tcPr>
            <w:tcW w:w="53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Dzielnica Ursus Urząd</w:t>
            </w:r>
          </w:p>
        </w:tc>
        <w:tc>
          <w:tcPr>
            <w:tcW w:w="473"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2022</w:t>
            </w:r>
          </w:p>
        </w:tc>
        <w:tc>
          <w:tcPr>
            <w:tcW w:w="484"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2024</w:t>
            </w:r>
          </w:p>
        </w:tc>
        <w:tc>
          <w:tcPr>
            <w:tcW w:w="63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594 290</w:t>
            </w:r>
          </w:p>
        </w:tc>
        <w:tc>
          <w:tcPr>
            <w:tcW w:w="63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500 715,26</w:t>
            </w:r>
          </w:p>
        </w:tc>
        <w:tc>
          <w:tcPr>
            <w:tcW w:w="47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84,3</w:t>
            </w:r>
          </w:p>
        </w:tc>
      </w:tr>
      <w:tr w:rsidR="001D0B82" w:rsidRPr="001D0B82" w:rsidTr="001D0B82">
        <w:trPr>
          <w:trHeight w:val="336"/>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1181"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Modernizacja placu zabaw przy SP 2</w:t>
            </w:r>
          </w:p>
        </w:tc>
        <w:tc>
          <w:tcPr>
            <w:tcW w:w="53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Dzielnica Ursus Urząd</w:t>
            </w:r>
          </w:p>
        </w:tc>
        <w:tc>
          <w:tcPr>
            <w:tcW w:w="473"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2023</w:t>
            </w:r>
          </w:p>
        </w:tc>
        <w:tc>
          <w:tcPr>
            <w:tcW w:w="484"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2023</w:t>
            </w:r>
          </w:p>
        </w:tc>
        <w:tc>
          <w:tcPr>
            <w:tcW w:w="63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484 000</w:t>
            </w:r>
          </w:p>
        </w:tc>
        <w:tc>
          <w:tcPr>
            <w:tcW w:w="63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484 000,00</w:t>
            </w:r>
          </w:p>
        </w:tc>
        <w:tc>
          <w:tcPr>
            <w:tcW w:w="47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336"/>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1181"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Multisensoryczny plac naukowy</w:t>
            </w:r>
          </w:p>
        </w:tc>
        <w:tc>
          <w:tcPr>
            <w:tcW w:w="53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Dzielnica Ursus Urząd</w:t>
            </w:r>
          </w:p>
        </w:tc>
        <w:tc>
          <w:tcPr>
            <w:tcW w:w="473"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2023</w:t>
            </w:r>
          </w:p>
        </w:tc>
        <w:tc>
          <w:tcPr>
            <w:tcW w:w="484"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2023</w:t>
            </w:r>
          </w:p>
        </w:tc>
        <w:tc>
          <w:tcPr>
            <w:tcW w:w="63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123 355</w:t>
            </w:r>
          </w:p>
        </w:tc>
        <w:tc>
          <w:tcPr>
            <w:tcW w:w="63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123 355,00</w:t>
            </w:r>
          </w:p>
        </w:tc>
        <w:tc>
          <w:tcPr>
            <w:tcW w:w="47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504"/>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1181"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Oświetlenie boiska do piłki nożnej na terenie Szkoły Podstawowej z Oddziałami Integracyjnymi nr 2 im. Jana Pawła II</w:t>
            </w:r>
          </w:p>
        </w:tc>
        <w:tc>
          <w:tcPr>
            <w:tcW w:w="53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Dzielnica Ursus Urząd</w:t>
            </w:r>
          </w:p>
        </w:tc>
        <w:tc>
          <w:tcPr>
            <w:tcW w:w="473"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2023</w:t>
            </w:r>
          </w:p>
        </w:tc>
        <w:tc>
          <w:tcPr>
            <w:tcW w:w="484"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2023</w:t>
            </w:r>
          </w:p>
        </w:tc>
        <w:tc>
          <w:tcPr>
            <w:tcW w:w="63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105 575</w:t>
            </w:r>
          </w:p>
        </w:tc>
        <w:tc>
          <w:tcPr>
            <w:tcW w:w="63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105 574,34</w:t>
            </w:r>
          </w:p>
        </w:tc>
        <w:tc>
          <w:tcPr>
            <w:tcW w:w="47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336"/>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1181"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Zakupy inwestycyjne dla szkół podstawowych</w:t>
            </w:r>
          </w:p>
        </w:tc>
        <w:tc>
          <w:tcPr>
            <w:tcW w:w="53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Dzielnica Ursus Jednostki</w:t>
            </w:r>
          </w:p>
        </w:tc>
        <w:tc>
          <w:tcPr>
            <w:tcW w:w="473"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2023</w:t>
            </w:r>
          </w:p>
        </w:tc>
        <w:tc>
          <w:tcPr>
            <w:tcW w:w="484"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2023</w:t>
            </w:r>
          </w:p>
        </w:tc>
        <w:tc>
          <w:tcPr>
            <w:tcW w:w="63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22 500</w:t>
            </w:r>
          </w:p>
        </w:tc>
        <w:tc>
          <w:tcPr>
            <w:tcW w:w="63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22 500,00</w:t>
            </w:r>
          </w:p>
        </w:tc>
        <w:tc>
          <w:tcPr>
            <w:tcW w:w="47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204"/>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center"/>
              <w:rPr>
                <w:b/>
                <w:bCs/>
                <w:sz w:val="12"/>
                <w:szCs w:val="12"/>
              </w:rPr>
            </w:pPr>
            <w:r w:rsidRPr="001D0B82">
              <w:rPr>
                <w:b/>
                <w:bCs/>
                <w:sz w:val="12"/>
                <w:szCs w:val="12"/>
              </w:rPr>
              <w:t>855</w:t>
            </w:r>
          </w:p>
        </w:tc>
        <w:tc>
          <w:tcPr>
            <w:tcW w:w="355"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1181"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sz w:val="12"/>
                <w:szCs w:val="12"/>
              </w:rPr>
            </w:pPr>
            <w:r w:rsidRPr="001D0B82">
              <w:rPr>
                <w:b/>
                <w:bCs/>
                <w:sz w:val="12"/>
                <w:szCs w:val="12"/>
              </w:rPr>
              <w:t>Rodzina</w:t>
            </w:r>
          </w:p>
        </w:tc>
        <w:tc>
          <w:tcPr>
            <w:tcW w:w="539"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473"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484"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631"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265 769</w:t>
            </w:r>
          </w:p>
        </w:tc>
        <w:tc>
          <w:tcPr>
            <w:tcW w:w="631"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209 095,06</w:t>
            </w:r>
          </w:p>
        </w:tc>
        <w:tc>
          <w:tcPr>
            <w:tcW w:w="471"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78,7</w:t>
            </w:r>
          </w:p>
        </w:tc>
      </w:tr>
      <w:tr w:rsidR="001D0B82" w:rsidRPr="001D0B82" w:rsidTr="001D0B82">
        <w:trPr>
          <w:trHeight w:val="312"/>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center"/>
              <w:rPr>
                <w:b/>
                <w:bCs/>
                <w:sz w:val="12"/>
                <w:szCs w:val="12"/>
              </w:rPr>
            </w:pPr>
            <w:r w:rsidRPr="001D0B82">
              <w:rPr>
                <w:b/>
                <w:bCs/>
                <w:sz w:val="12"/>
                <w:szCs w:val="12"/>
              </w:rPr>
              <w:t>85516</w:t>
            </w:r>
          </w:p>
        </w:tc>
        <w:tc>
          <w:tcPr>
            <w:tcW w:w="1181"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System opieki nad dziećmi w wieku do lat 3</w:t>
            </w:r>
          </w:p>
        </w:tc>
        <w:tc>
          <w:tcPr>
            <w:tcW w:w="539"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473"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631"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265 769</w:t>
            </w:r>
          </w:p>
        </w:tc>
        <w:tc>
          <w:tcPr>
            <w:tcW w:w="631"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209 095,06</w:t>
            </w:r>
          </w:p>
        </w:tc>
        <w:tc>
          <w:tcPr>
            <w:tcW w:w="471"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78,7</w:t>
            </w:r>
          </w:p>
        </w:tc>
      </w:tr>
      <w:tr w:rsidR="001D0B82" w:rsidRPr="001D0B82" w:rsidTr="001D0B82">
        <w:trPr>
          <w:trHeight w:val="336"/>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1181"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Budowa żłobka przy ul. Dzieci Warszawy</w:t>
            </w:r>
          </w:p>
        </w:tc>
        <w:tc>
          <w:tcPr>
            <w:tcW w:w="53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Dzielnica Ursus Urząd</w:t>
            </w:r>
          </w:p>
        </w:tc>
        <w:tc>
          <w:tcPr>
            <w:tcW w:w="473"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2019</w:t>
            </w:r>
          </w:p>
        </w:tc>
        <w:tc>
          <w:tcPr>
            <w:tcW w:w="484"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2023</w:t>
            </w:r>
          </w:p>
        </w:tc>
        <w:tc>
          <w:tcPr>
            <w:tcW w:w="63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209 096</w:t>
            </w:r>
          </w:p>
        </w:tc>
        <w:tc>
          <w:tcPr>
            <w:tcW w:w="63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209 095,06</w:t>
            </w:r>
          </w:p>
        </w:tc>
        <w:tc>
          <w:tcPr>
            <w:tcW w:w="47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672"/>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1181"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Budowa budynku żłobka wraz z infrastrukturą techniczną i zagospodarowaniem terenu przy drodze 43 KDD - prace przygotowawcze</w:t>
            </w:r>
          </w:p>
        </w:tc>
        <w:tc>
          <w:tcPr>
            <w:tcW w:w="53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Dzielnica Ursus Urząd</w:t>
            </w:r>
          </w:p>
        </w:tc>
        <w:tc>
          <w:tcPr>
            <w:tcW w:w="473"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2023</w:t>
            </w:r>
          </w:p>
        </w:tc>
        <w:tc>
          <w:tcPr>
            <w:tcW w:w="484"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2025</w:t>
            </w:r>
          </w:p>
        </w:tc>
        <w:tc>
          <w:tcPr>
            <w:tcW w:w="63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56 673</w:t>
            </w:r>
          </w:p>
        </w:tc>
        <w:tc>
          <w:tcPr>
            <w:tcW w:w="63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0,00</w:t>
            </w:r>
          </w:p>
        </w:tc>
        <w:tc>
          <w:tcPr>
            <w:tcW w:w="47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0,0</w:t>
            </w:r>
          </w:p>
        </w:tc>
      </w:tr>
      <w:tr w:rsidR="001D0B82" w:rsidRPr="001D0B82" w:rsidTr="001D0B82">
        <w:trPr>
          <w:trHeight w:val="312"/>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center"/>
              <w:rPr>
                <w:b/>
                <w:bCs/>
                <w:sz w:val="12"/>
                <w:szCs w:val="12"/>
              </w:rPr>
            </w:pPr>
            <w:r w:rsidRPr="001D0B82">
              <w:rPr>
                <w:b/>
                <w:bCs/>
                <w:sz w:val="12"/>
                <w:szCs w:val="12"/>
              </w:rPr>
              <w:t>900</w:t>
            </w:r>
          </w:p>
        </w:tc>
        <w:tc>
          <w:tcPr>
            <w:tcW w:w="355"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1181"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sz w:val="12"/>
                <w:szCs w:val="12"/>
              </w:rPr>
            </w:pPr>
            <w:r w:rsidRPr="001D0B82">
              <w:rPr>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473"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484"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631"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1 765 504</w:t>
            </w:r>
          </w:p>
        </w:tc>
        <w:tc>
          <w:tcPr>
            <w:tcW w:w="631"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1 285 134,10</w:t>
            </w:r>
          </w:p>
        </w:tc>
        <w:tc>
          <w:tcPr>
            <w:tcW w:w="471"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72,8</w:t>
            </w:r>
          </w:p>
        </w:tc>
      </w:tr>
      <w:tr w:rsidR="001D0B82" w:rsidRPr="001D0B82" w:rsidTr="001D0B82">
        <w:trPr>
          <w:trHeight w:val="204"/>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center"/>
              <w:rPr>
                <w:b/>
                <w:bCs/>
                <w:sz w:val="12"/>
                <w:szCs w:val="12"/>
              </w:rPr>
            </w:pPr>
            <w:r w:rsidRPr="001D0B82">
              <w:rPr>
                <w:b/>
                <w:bCs/>
                <w:sz w:val="12"/>
                <w:szCs w:val="12"/>
              </w:rPr>
              <w:t>90001</w:t>
            </w:r>
          </w:p>
        </w:tc>
        <w:tc>
          <w:tcPr>
            <w:tcW w:w="1181"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Gospodarka ściekowa i ochrona wód</w:t>
            </w:r>
          </w:p>
        </w:tc>
        <w:tc>
          <w:tcPr>
            <w:tcW w:w="539"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473"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631"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971 218</w:t>
            </w:r>
          </w:p>
        </w:tc>
        <w:tc>
          <w:tcPr>
            <w:tcW w:w="631"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970 928,35</w:t>
            </w:r>
          </w:p>
        </w:tc>
        <w:tc>
          <w:tcPr>
            <w:tcW w:w="471"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r>
      <w:tr w:rsidR="001D0B82" w:rsidRPr="001D0B82" w:rsidTr="001D0B82">
        <w:trPr>
          <w:trHeight w:val="84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lastRenderedPageBreak/>
              <w:t> </w:t>
            </w:r>
          </w:p>
        </w:tc>
        <w:tc>
          <w:tcPr>
            <w:tcW w:w="3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1181"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Budowa kolektora deszczowego w ul. Ryżowej i Alejach Jerozolimskich prowadzącego do rowu U-1 wraz z przebudową rowu U -1 i budową zbiornika retencyjnego w dolinie rzeki Raszynka</w:t>
            </w:r>
          </w:p>
        </w:tc>
        <w:tc>
          <w:tcPr>
            <w:tcW w:w="53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Dzielnica Ursus Urząd</w:t>
            </w:r>
          </w:p>
        </w:tc>
        <w:tc>
          <w:tcPr>
            <w:tcW w:w="473"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2004</w:t>
            </w:r>
          </w:p>
        </w:tc>
        <w:tc>
          <w:tcPr>
            <w:tcW w:w="484"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2023</w:t>
            </w:r>
          </w:p>
        </w:tc>
        <w:tc>
          <w:tcPr>
            <w:tcW w:w="63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60 000</w:t>
            </w:r>
          </w:p>
        </w:tc>
        <w:tc>
          <w:tcPr>
            <w:tcW w:w="63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59 962,50</w:t>
            </w:r>
          </w:p>
        </w:tc>
        <w:tc>
          <w:tcPr>
            <w:tcW w:w="47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r>
      <w:tr w:rsidR="001D0B82" w:rsidRPr="001D0B82" w:rsidTr="001D0B82">
        <w:trPr>
          <w:trHeight w:val="504"/>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1181"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Budowa proekologicznej i proretencyjnej infrastruktury zagospodarowania wód opadowych w zlewni kanału Konotopa</w:t>
            </w:r>
          </w:p>
        </w:tc>
        <w:tc>
          <w:tcPr>
            <w:tcW w:w="53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Dzielnica Ursus Urząd</w:t>
            </w:r>
          </w:p>
        </w:tc>
        <w:tc>
          <w:tcPr>
            <w:tcW w:w="473"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2021</w:t>
            </w:r>
          </w:p>
        </w:tc>
        <w:tc>
          <w:tcPr>
            <w:tcW w:w="484"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2023</w:t>
            </w:r>
          </w:p>
        </w:tc>
        <w:tc>
          <w:tcPr>
            <w:tcW w:w="63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911 218</w:t>
            </w:r>
          </w:p>
        </w:tc>
        <w:tc>
          <w:tcPr>
            <w:tcW w:w="63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910 965,85</w:t>
            </w:r>
          </w:p>
        </w:tc>
        <w:tc>
          <w:tcPr>
            <w:tcW w:w="47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204"/>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center"/>
              <w:rPr>
                <w:b/>
                <w:bCs/>
                <w:sz w:val="12"/>
                <w:szCs w:val="12"/>
              </w:rPr>
            </w:pPr>
            <w:r w:rsidRPr="001D0B82">
              <w:rPr>
                <w:b/>
                <w:bCs/>
                <w:sz w:val="12"/>
                <w:szCs w:val="12"/>
              </w:rPr>
              <w:t>90004</w:t>
            </w:r>
          </w:p>
        </w:tc>
        <w:tc>
          <w:tcPr>
            <w:tcW w:w="1181"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Utrzymanie zieleni w miastach i gminach</w:t>
            </w:r>
          </w:p>
        </w:tc>
        <w:tc>
          <w:tcPr>
            <w:tcW w:w="539"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473"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631"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485 000</w:t>
            </w:r>
          </w:p>
        </w:tc>
        <w:tc>
          <w:tcPr>
            <w:tcW w:w="631"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4 920,00</w:t>
            </w:r>
          </w:p>
        </w:tc>
        <w:tc>
          <w:tcPr>
            <w:tcW w:w="471"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1,0</w:t>
            </w:r>
          </w:p>
        </w:tc>
      </w:tr>
      <w:tr w:rsidR="001D0B82" w:rsidRPr="001D0B82" w:rsidTr="001D0B82">
        <w:trPr>
          <w:trHeight w:val="336"/>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1181"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Budowa fontanny na Placu 1000-lecia</w:t>
            </w:r>
          </w:p>
        </w:tc>
        <w:tc>
          <w:tcPr>
            <w:tcW w:w="53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Dzielnica Ursus Urząd</w:t>
            </w:r>
          </w:p>
        </w:tc>
        <w:tc>
          <w:tcPr>
            <w:tcW w:w="473"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2023</w:t>
            </w:r>
          </w:p>
        </w:tc>
        <w:tc>
          <w:tcPr>
            <w:tcW w:w="484"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2023</w:t>
            </w:r>
          </w:p>
        </w:tc>
        <w:tc>
          <w:tcPr>
            <w:tcW w:w="63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485 000</w:t>
            </w:r>
          </w:p>
        </w:tc>
        <w:tc>
          <w:tcPr>
            <w:tcW w:w="63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4 920,00</w:t>
            </w:r>
          </w:p>
        </w:tc>
        <w:tc>
          <w:tcPr>
            <w:tcW w:w="47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w:t>
            </w:r>
          </w:p>
        </w:tc>
      </w:tr>
      <w:tr w:rsidR="001D0B82" w:rsidRPr="001D0B82" w:rsidTr="001D0B82">
        <w:trPr>
          <w:trHeight w:val="204"/>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center"/>
              <w:rPr>
                <w:b/>
                <w:bCs/>
                <w:sz w:val="12"/>
                <w:szCs w:val="12"/>
              </w:rPr>
            </w:pPr>
            <w:r w:rsidRPr="001D0B82">
              <w:rPr>
                <w:b/>
                <w:bCs/>
                <w:sz w:val="12"/>
                <w:szCs w:val="12"/>
              </w:rPr>
              <w:t>90095</w:t>
            </w:r>
          </w:p>
        </w:tc>
        <w:tc>
          <w:tcPr>
            <w:tcW w:w="1181"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473"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631"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309 286</w:t>
            </w:r>
          </w:p>
        </w:tc>
        <w:tc>
          <w:tcPr>
            <w:tcW w:w="631"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309 285,75</w:t>
            </w:r>
          </w:p>
        </w:tc>
        <w:tc>
          <w:tcPr>
            <w:tcW w:w="471"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r>
      <w:tr w:rsidR="001D0B82" w:rsidRPr="001D0B82" w:rsidTr="001D0B82">
        <w:trPr>
          <w:trHeight w:val="336"/>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1181"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Modernizacja placu zabaw przy Zespole Szkół nr 42 przy ul. Dzieci Warszawy 42</w:t>
            </w:r>
          </w:p>
        </w:tc>
        <w:tc>
          <w:tcPr>
            <w:tcW w:w="53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Dzielnica Ursus Urząd</w:t>
            </w:r>
          </w:p>
        </w:tc>
        <w:tc>
          <w:tcPr>
            <w:tcW w:w="473"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2022</w:t>
            </w:r>
          </w:p>
        </w:tc>
        <w:tc>
          <w:tcPr>
            <w:tcW w:w="484"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2023</w:t>
            </w:r>
          </w:p>
        </w:tc>
        <w:tc>
          <w:tcPr>
            <w:tcW w:w="63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211 560</w:t>
            </w:r>
          </w:p>
        </w:tc>
        <w:tc>
          <w:tcPr>
            <w:tcW w:w="63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211 560,00</w:t>
            </w:r>
          </w:p>
        </w:tc>
        <w:tc>
          <w:tcPr>
            <w:tcW w:w="47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336"/>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1181"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Budowa Park Street Workout (trening uliczny) przy ulicy Dzieci Warszawy</w:t>
            </w:r>
          </w:p>
        </w:tc>
        <w:tc>
          <w:tcPr>
            <w:tcW w:w="53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Dzielnica Ursus Urząd</w:t>
            </w:r>
          </w:p>
        </w:tc>
        <w:tc>
          <w:tcPr>
            <w:tcW w:w="473"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2023</w:t>
            </w:r>
          </w:p>
        </w:tc>
        <w:tc>
          <w:tcPr>
            <w:tcW w:w="484"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2023</w:t>
            </w:r>
          </w:p>
        </w:tc>
        <w:tc>
          <w:tcPr>
            <w:tcW w:w="63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97 726</w:t>
            </w:r>
          </w:p>
        </w:tc>
        <w:tc>
          <w:tcPr>
            <w:tcW w:w="63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97 725,75</w:t>
            </w:r>
          </w:p>
        </w:tc>
        <w:tc>
          <w:tcPr>
            <w:tcW w:w="47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312"/>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center"/>
              <w:rPr>
                <w:b/>
                <w:bCs/>
                <w:sz w:val="12"/>
                <w:szCs w:val="12"/>
              </w:rPr>
            </w:pPr>
            <w:r w:rsidRPr="001D0B82">
              <w:rPr>
                <w:b/>
                <w:bCs/>
                <w:sz w:val="12"/>
                <w:szCs w:val="12"/>
              </w:rPr>
              <w:t>921</w:t>
            </w:r>
          </w:p>
        </w:tc>
        <w:tc>
          <w:tcPr>
            <w:tcW w:w="355"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1181"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sz w:val="12"/>
                <w:szCs w:val="12"/>
              </w:rPr>
            </w:pPr>
            <w:r w:rsidRPr="001D0B82">
              <w:rPr>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473"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484"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631"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864 697</w:t>
            </w:r>
          </w:p>
        </w:tc>
        <w:tc>
          <w:tcPr>
            <w:tcW w:w="631"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475 573,99</w:t>
            </w:r>
          </w:p>
        </w:tc>
        <w:tc>
          <w:tcPr>
            <w:tcW w:w="471"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55,0</w:t>
            </w:r>
          </w:p>
        </w:tc>
      </w:tr>
      <w:tr w:rsidR="001D0B82" w:rsidRPr="001D0B82" w:rsidTr="001D0B82">
        <w:trPr>
          <w:trHeight w:val="204"/>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center"/>
              <w:rPr>
                <w:b/>
                <w:bCs/>
                <w:sz w:val="12"/>
                <w:szCs w:val="12"/>
              </w:rPr>
            </w:pPr>
            <w:r w:rsidRPr="001D0B82">
              <w:rPr>
                <w:b/>
                <w:bCs/>
                <w:sz w:val="12"/>
                <w:szCs w:val="12"/>
              </w:rPr>
              <w:t>92109</w:t>
            </w:r>
          </w:p>
        </w:tc>
        <w:tc>
          <w:tcPr>
            <w:tcW w:w="1181"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473"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631"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864 697</w:t>
            </w:r>
          </w:p>
        </w:tc>
        <w:tc>
          <w:tcPr>
            <w:tcW w:w="631"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475 573,99</w:t>
            </w:r>
          </w:p>
        </w:tc>
        <w:tc>
          <w:tcPr>
            <w:tcW w:w="471"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55,0</w:t>
            </w:r>
          </w:p>
        </w:tc>
      </w:tr>
      <w:tr w:rsidR="001D0B82" w:rsidRPr="001D0B82" w:rsidTr="001D0B82">
        <w:trPr>
          <w:trHeight w:val="672"/>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1181"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Budowa Domu Kultury  wraz z niezbędną infrastrukturą i zagospodarowaniem terenu oraz obsługą komunikacyjną obiektu  przy  ul. Gierdziejewskiego</w:t>
            </w:r>
          </w:p>
        </w:tc>
        <w:tc>
          <w:tcPr>
            <w:tcW w:w="53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Dzielnica Ursus Urząd</w:t>
            </w:r>
          </w:p>
        </w:tc>
        <w:tc>
          <w:tcPr>
            <w:tcW w:w="473"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2020</w:t>
            </w:r>
          </w:p>
        </w:tc>
        <w:tc>
          <w:tcPr>
            <w:tcW w:w="484"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2025</w:t>
            </w:r>
          </w:p>
        </w:tc>
        <w:tc>
          <w:tcPr>
            <w:tcW w:w="63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799 697</w:t>
            </w:r>
          </w:p>
        </w:tc>
        <w:tc>
          <w:tcPr>
            <w:tcW w:w="63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410 573,99</w:t>
            </w:r>
          </w:p>
        </w:tc>
        <w:tc>
          <w:tcPr>
            <w:tcW w:w="47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51,3</w:t>
            </w:r>
          </w:p>
        </w:tc>
      </w:tr>
      <w:tr w:rsidR="001D0B82" w:rsidRPr="001D0B82" w:rsidTr="001D0B82">
        <w:trPr>
          <w:trHeight w:val="336"/>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1181"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Letnia scena plenerowa  przy Domu Kultury "Portiernia"</w:t>
            </w:r>
          </w:p>
        </w:tc>
        <w:tc>
          <w:tcPr>
            <w:tcW w:w="53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Dzielnica Ursus Urząd</w:t>
            </w:r>
          </w:p>
        </w:tc>
        <w:tc>
          <w:tcPr>
            <w:tcW w:w="473"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2023</w:t>
            </w:r>
          </w:p>
        </w:tc>
        <w:tc>
          <w:tcPr>
            <w:tcW w:w="484"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2023</w:t>
            </w:r>
          </w:p>
        </w:tc>
        <w:tc>
          <w:tcPr>
            <w:tcW w:w="63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65 000</w:t>
            </w:r>
          </w:p>
        </w:tc>
        <w:tc>
          <w:tcPr>
            <w:tcW w:w="63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65 000,00</w:t>
            </w:r>
          </w:p>
        </w:tc>
        <w:tc>
          <w:tcPr>
            <w:tcW w:w="47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468"/>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center"/>
              <w:rPr>
                <w:b/>
                <w:bCs/>
                <w:sz w:val="12"/>
                <w:szCs w:val="12"/>
              </w:rPr>
            </w:pPr>
            <w:r w:rsidRPr="001D0B82">
              <w:rPr>
                <w:b/>
                <w:bCs/>
                <w:sz w:val="12"/>
                <w:szCs w:val="12"/>
              </w:rPr>
              <w:t>925</w:t>
            </w:r>
          </w:p>
        </w:tc>
        <w:tc>
          <w:tcPr>
            <w:tcW w:w="355"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1181"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sz w:val="12"/>
                <w:szCs w:val="12"/>
              </w:rPr>
            </w:pPr>
            <w:r w:rsidRPr="001D0B82">
              <w:rPr>
                <w:b/>
                <w:bCs/>
                <w:sz w:val="12"/>
                <w:szCs w:val="12"/>
              </w:rPr>
              <w:t>Ogrody botaniczne i zoologiczne oraz naturalne obszary i obiekty chronionej przyrody</w:t>
            </w:r>
          </w:p>
        </w:tc>
        <w:tc>
          <w:tcPr>
            <w:tcW w:w="539"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473"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484"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631"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432 274</w:t>
            </w:r>
          </w:p>
        </w:tc>
        <w:tc>
          <w:tcPr>
            <w:tcW w:w="631"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429 203,38</w:t>
            </w:r>
          </w:p>
        </w:tc>
        <w:tc>
          <w:tcPr>
            <w:tcW w:w="471"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99,3</w:t>
            </w:r>
          </w:p>
        </w:tc>
      </w:tr>
      <w:tr w:rsidR="001D0B82" w:rsidRPr="001D0B82" w:rsidTr="001D0B82">
        <w:trPr>
          <w:trHeight w:val="204"/>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center"/>
              <w:rPr>
                <w:b/>
                <w:bCs/>
                <w:sz w:val="12"/>
                <w:szCs w:val="12"/>
              </w:rPr>
            </w:pPr>
            <w:r w:rsidRPr="001D0B82">
              <w:rPr>
                <w:b/>
                <w:bCs/>
                <w:sz w:val="12"/>
                <w:szCs w:val="12"/>
              </w:rPr>
              <w:t>92595</w:t>
            </w:r>
          </w:p>
        </w:tc>
        <w:tc>
          <w:tcPr>
            <w:tcW w:w="1181"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473"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631"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432 274</w:t>
            </w:r>
          </w:p>
        </w:tc>
        <w:tc>
          <w:tcPr>
            <w:tcW w:w="631"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429 203,38</w:t>
            </w:r>
          </w:p>
        </w:tc>
        <w:tc>
          <w:tcPr>
            <w:tcW w:w="471"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99,3</w:t>
            </w:r>
          </w:p>
        </w:tc>
      </w:tr>
      <w:tr w:rsidR="001D0B82" w:rsidRPr="001D0B82" w:rsidTr="001D0B82">
        <w:trPr>
          <w:trHeight w:val="336"/>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1181"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Wspólnie zmieniamy Ursus - powrót fontanny w Parku Achera -rewitalizacja</w:t>
            </w:r>
          </w:p>
        </w:tc>
        <w:tc>
          <w:tcPr>
            <w:tcW w:w="53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Dzielnica Ursus Urząd</w:t>
            </w:r>
          </w:p>
        </w:tc>
        <w:tc>
          <w:tcPr>
            <w:tcW w:w="473"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2023</w:t>
            </w:r>
          </w:p>
        </w:tc>
        <w:tc>
          <w:tcPr>
            <w:tcW w:w="484"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2023</w:t>
            </w:r>
          </w:p>
        </w:tc>
        <w:tc>
          <w:tcPr>
            <w:tcW w:w="63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432 274</w:t>
            </w:r>
          </w:p>
        </w:tc>
        <w:tc>
          <w:tcPr>
            <w:tcW w:w="63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429 203,38</w:t>
            </w:r>
          </w:p>
        </w:tc>
        <w:tc>
          <w:tcPr>
            <w:tcW w:w="47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99,3</w:t>
            </w:r>
          </w:p>
        </w:tc>
      </w:tr>
      <w:tr w:rsidR="001D0B82" w:rsidRPr="001D0B82" w:rsidTr="001D0B82">
        <w:trPr>
          <w:trHeight w:val="204"/>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center"/>
              <w:rPr>
                <w:b/>
                <w:bCs/>
                <w:sz w:val="12"/>
                <w:szCs w:val="12"/>
              </w:rPr>
            </w:pPr>
            <w:r w:rsidRPr="001D0B82">
              <w:rPr>
                <w:b/>
                <w:bCs/>
                <w:sz w:val="12"/>
                <w:szCs w:val="12"/>
              </w:rPr>
              <w:t>926</w:t>
            </w:r>
          </w:p>
        </w:tc>
        <w:tc>
          <w:tcPr>
            <w:tcW w:w="355"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1181"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sz w:val="12"/>
                <w:szCs w:val="12"/>
              </w:rPr>
            </w:pPr>
            <w:r w:rsidRPr="001D0B82">
              <w:rPr>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473"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484"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631"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480 000</w:t>
            </w:r>
          </w:p>
        </w:tc>
        <w:tc>
          <w:tcPr>
            <w:tcW w:w="631"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477 031,00</w:t>
            </w:r>
          </w:p>
        </w:tc>
        <w:tc>
          <w:tcPr>
            <w:tcW w:w="471" w:type="pct"/>
            <w:tcBorders>
              <w:top w:val="nil"/>
              <w:left w:val="nil"/>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jc w:val="right"/>
              <w:rPr>
                <w:b/>
                <w:bCs/>
                <w:sz w:val="12"/>
                <w:szCs w:val="12"/>
              </w:rPr>
            </w:pPr>
            <w:r w:rsidRPr="001D0B82">
              <w:rPr>
                <w:b/>
                <w:bCs/>
                <w:sz w:val="12"/>
                <w:szCs w:val="12"/>
              </w:rPr>
              <w:t>99,4</w:t>
            </w:r>
          </w:p>
        </w:tc>
      </w:tr>
      <w:tr w:rsidR="001D0B82" w:rsidRPr="001D0B82" w:rsidTr="001D0B82">
        <w:trPr>
          <w:trHeight w:val="204"/>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center"/>
              <w:rPr>
                <w:b/>
                <w:bCs/>
                <w:sz w:val="12"/>
                <w:szCs w:val="12"/>
              </w:rPr>
            </w:pPr>
            <w:r w:rsidRPr="001D0B82">
              <w:rPr>
                <w:b/>
                <w:bCs/>
                <w:sz w:val="12"/>
                <w:szCs w:val="12"/>
              </w:rPr>
              <w:t>92601</w:t>
            </w:r>
          </w:p>
        </w:tc>
        <w:tc>
          <w:tcPr>
            <w:tcW w:w="1181"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b/>
                <w:bCs/>
                <w:sz w:val="12"/>
                <w:szCs w:val="12"/>
              </w:rPr>
            </w:pPr>
            <w:r w:rsidRPr="001D0B82">
              <w:rPr>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473"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center"/>
              <w:rPr>
                <w:b/>
                <w:bCs/>
                <w:sz w:val="12"/>
                <w:szCs w:val="12"/>
              </w:rPr>
            </w:pPr>
            <w:r w:rsidRPr="001D0B82">
              <w:rPr>
                <w:b/>
                <w:bCs/>
                <w:sz w:val="12"/>
                <w:szCs w:val="12"/>
              </w:rPr>
              <w:t> </w:t>
            </w:r>
          </w:p>
        </w:tc>
        <w:tc>
          <w:tcPr>
            <w:tcW w:w="631"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480 000</w:t>
            </w:r>
          </w:p>
        </w:tc>
        <w:tc>
          <w:tcPr>
            <w:tcW w:w="631"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477 031,00</w:t>
            </w:r>
          </w:p>
        </w:tc>
        <w:tc>
          <w:tcPr>
            <w:tcW w:w="471"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b/>
                <w:bCs/>
                <w:sz w:val="12"/>
                <w:szCs w:val="12"/>
              </w:rPr>
            </w:pPr>
            <w:r w:rsidRPr="001D0B82">
              <w:rPr>
                <w:b/>
                <w:bCs/>
                <w:sz w:val="12"/>
                <w:szCs w:val="12"/>
              </w:rPr>
              <w:t>99,4</w:t>
            </w:r>
          </w:p>
        </w:tc>
      </w:tr>
      <w:tr w:rsidR="001D0B82" w:rsidRPr="001D0B82" w:rsidTr="001D0B82">
        <w:trPr>
          <w:trHeight w:val="336"/>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1181"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Modernizacja oświetlenia na piłkarskim boisku bocznym</w:t>
            </w:r>
          </w:p>
        </w:tc>
        <w:tc>
          <w:tcPr>
            <w:tcW w:w="53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Dzielnica Ursus Urząd</w:t>
            </w:r>
          </w:p>
        </w:tc>
        <w:tc>
          <w:tcPr>
            <w:tcW w:w="473"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2023</w:t>
            </w:r>
          </w:p>
        </w:tc>
        <w:tc>
          <w:tcPr>
            <w:tcW w:w="484"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2023</w:t>
            </w:r>
          </w:p>
        </w:tc>
        <w:tc>
          <w:tcPr>
            <w:tcW w:w="63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180 000</w:t>
            </w:r>
          </w:p>
        </w:tc>
        <w:tc>
          <w:tcPr>
            <w:tcW w:w="63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177 031,00</w:t>
            </w:r>
          </w:p>
        </w:tc>
        <w:tc>
          <w:tcPr>
            <w:tcW w:w="47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98,4</w:t>
            </w:r>
          </w:p>
        </w:tc>
      </w:tr>
      <w:tr w:rsidR="001D0B82" w:rsidRPr="001D0B82" w:rsidTr="001D0B82">
        <w:trPr>
          <w:trHeight w:val="504"/>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1181"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Panele fotowoltaiczne na budynku pływalni Skalar przy ul. Sosnkowskiego 3 (Ośrodek Sportu i Rekreacji w Dzielnicy Ursus)</w:t>
            </w:r>
          </w:p>
        </w:tc>
        <w:tc>
          <w:tcPr>
            <w:tcW w:w="53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Dzielnica Ursus Urząd</w:t>
            </w:r>
          </w:p>
        </w:tc>
        <w:tc>
          <w:tcPr>
            <w:tcW w:w="473"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2023</w:t>
            </w:r>
          </w:p>
        </w:tc>
        <w:tc>
          <w:tcPr>
            <w:tcW w:w="484"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2023</w:t>
            </w:r>
          </w:p>
        </w:tc>
        <w:tc>
          <w:tcPr>
            <w:tcW w:w="63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300 000</w:t>
            </w:r>
          </w:p>
        </w:tc>
        <w:tc>
          <w:tcPr>
            <w:tcW w:w="63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300 000,00</w:t>
            </w:r>
          </w:p>
        </w:tc>
        <w:tc>
          <w:tcPr>
            <w:tcW w:w="47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bl>
    <w:p w:rsidR="006006F8" w:rsidRPr="00FA7CCC" w:rsidRDefault="006006F8" w:rsidP="006006F8"/>
    <w:p w:rsidR="00BB6AEF" w:rsidRDefault="00BB6AEF" w:rsidP="006006F8">
      <w:pPr>
        <w:sectPr w:rsidR="00BB6AEF" w:rsidSect="00212B0B">
          <w:type w:val="oddPage"/>
          <w:pgSz w:w="11906" w:h="16838"/>
          <w:pgMar w:top="1417" w:right="1417" w:bottom="1417" w:left="1417" w:header="708" w:footer="708" w:gutter="0"/>
          <w:cols w:space="708"/>
          <w:docGrid w:linePitch="360"/>
        </w:sectPr>
      </w:pPr>
    </w:p>
    <w:p w:rsidR="00212B0B" w:rsidRDefault="00DE4600" w:rsidP="00212B0B">
      <w:pPr>
        <w:jc w:val="center"/>
      </w:pPr>
      <w:r>
        <w:lastRenderedPageBreak/>
        <w:t>Zestawienie nr</w:t>
      </w:r>
      <w:r w:rsidR="00212B0B">
        <w:t xml:space="preserve"> XI/4</w:t>
      </w:r>
    </w:p>
    <w:p w:rsidR="00212B0B" w:rsidRDefault="00212B0B" w:rsidP="00212B0B">
      <w:pPr>
        <w:pStyle w:val="Nagwek4"/>
      </w:pPr>
      <w:bookmarkStart w:id="28" w:name="_Toc161320109"/>
      <w:r>
        <w:t>D.</w:t>
      </w:r>
      <w:r>
        <w:tab/>
        <w:t xml:space="preserve">PRZYCHODY I </w:t>
      </w:r>
      <w:r w:rsidR="002856F0">
        <w:t xml:space="preserve">KOSZTY </w:t>
      </w:r>
      <w:r>
        <w:t xml:space="preserve">ZAKŁADU BUDŻETOWEGO – </w:t>
      </w:r>
      <w:r w:rsidRPr="0082238C">
        <w:rPr>
          <w:i/>
        </w:rPr>
        <w:t>Ośrodek Sportu i Rekreacji</w:t>
      </w:r>
      <w:bookmarkEnd w:id="28"/>
    </w:p>
    <w:p w:rsidR="00212B0B"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45"/>
        <w:gridCol w:w="430"/>
        <w:gridCol w:w="4634"/>
        <w:gridCol w:w="1251"/>
        <w:gridCol w:w="1251"/>
        <w:gridCol w:w="1251"/>
      </w:tblGrid>
      <w:tr w:rsidR="001D0B82" w:rsidRPr="001D0B82" w:rsidTr="001D0B82">
        <w:trPr>
          <w:trHeight w:val="540"/>
        </w:trPr>
        <w:tc>
          <w:tcPr>
            <w:tcW w:w="373"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1D0B82" w:rsidRPr="001D0B82" w:rsidRDefault="001D0B82" w:rsidP="001D0B82">
            <w:pPr>
              <w:spacing w:line="240" w:lineRule="auto"/>
              <w:jc w:val="center"/>
              <w:rPr>
                <w:rFonts w:ascii="Arial CE" w:hAnsi="Arial CE" w:cs="Arial CE"/>
                <w:b/>
                <w:bCs/>
                <w:sz w:val="16"/>
                <w:szCs w:val="16"/>
              </w:rPr>
            </w:pPr>
            <w:r w:rsidRPr="001D0B82">
              <w:rPr>
                <w:rFonts w:ascii="Arial CE" w:hAnsi="Arial CE" w:cs="Arial CE"/>
                <w:b/>
                <w:bCs/>
                <w:sz w:val="16"/>
                <w:szCs w:val="16"/>
              </w:rPr>
              <w:t>Lp.</w:t>
            </w:r>
          </w:p>
        </w:tc>
        <w:tc>
          <w:tcPr>
            <w:tcW w:w="2556" w:type="pct"/>
            <w:vMerge w:val="restart"/>
            <w:tcBorders>
              <w:top w:val="single" w:sz="4" w:space="0" w:color="000000"/>
              <w:left w:val="single" w:sz="4" w:space="0" w:color="000000"/>
              <w:bottom w:val="single" w:sz="4" w:space="0" w:color="000000"/>
              <w:right w:val="single" w:sz="4" w:space="0" w:color="auto"/>
            </w:tcBorders>
            <w:shd w:val="clear" w:color="000000" w:fill="8DB0DB"/>
            <w:vAlign w:val="center"/>
            <w:hideMark/>
          </w:tcPr>
          <w:p w:rsidR="001D0B82" w:rsidRPr="001D0B82" w:rsidRDefault="001D0B82" w:rsidP="001D0B82">
            <w:pPr>
              <w:spacing w:line="240" w:lineRule="auto"/>
              <w:jc w:val="center"/>
              <w:rPr>
                <w:rFonts w:ascii="Arial CE" w:hAnsi="Arial CE" w:cs="Arial CE"/>
                <w:b/>
                <w:bCs/>
                <w:sz w:val="16"/>
                <w:szCs w:val="16"/>
              </w:rPr>
            </w:pPr>
            <w:r w:rsidRPr="001D0B82">
              <w:rPr>
                <w:rFonts w:ascii="Arial CE" w:hAnsi="Arial CE" w:cs="Arial CE"/>
                <w:b/>
                <w:bCs/>
                <w:sz w:val="16"/>
                <w:szCs w:val="16"/>
              </w:rPr>
              <w:t>Wyszczególnienie</w:t>
            </w:r>
          </w:p>
        </w:tc>
        <w:tc>
          <w:tcPr>
            <w:tcW w:w="690"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1D0B82" w:rsidRPr="001D0B82" w:rsidRDefault="001D0B82" w:rsidP="001D0B82">
            <w:pPr>
              <w:spacing w:line="240" w:lineRule="auto"/>
              <w:jc w:val="center"/>
              <w:rPr>
                <w:rFonts w:ascii="Arial CE" w:hAnsi="Arial CE" w:cs="Arial CE"/>
                <w:b/>
                <w:bCs/>
                <w:sz w:val="16"/>
                <w:szCs w:val="16"/>
              </w:rPr>
            </w:pPr>
            <w:r w:rsidRPr="001D0B82">
              <w:rPr>
                <w:rFonts w:ascii="Arial CE" w:hAnsi="Arial CE" w:cs="Arial CE"/>
                <w:b/>
                <w:bCs/>
                <w:sz w:val="16"/>
                <w:szCs w:val="16"/>
              </w:rPr>
              <w:t xml:space="preserve">Plan </w:t>
            </w:r>
          </w:p>
        </w:tc>
        <w:tc>
          <w:tcPr>
            <w:tcW w:w="690"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1D0B82" w:rsidRPr="001D0B82" w:rsidRDefault="001D0B82" w:rsidP="001D0B82">
            <w:pPr>
              <w:spacing w:line="240" w:lineRule="auto"/>
              <w:jc w:val="center"/>
              <w:rPr>
                <w:rFonts w:ascii="Arial CE" w:hAnsi="Arial CE" w:cs="Arial CE"/>
                <w:b/>
                <w:bCs/>
                <w:sz w:val="16"/>
                <w:szCs w:val="16"/>
              </w:rPr>
            </w:pPr>
            <w:r w:rsidRPr="001D0B82">
              <w:rPr>
                <w:rFonts w:ascii="Arial CE" w:hAnsi="Arial CE" w:cs="Arial CE"/>
                <w:b/>
                <w:bCs/>
                <w:sz w:val="16"/>
                <w:szCs w:val="16"/>
              </w:rPr>
              <w:t>Wykonanie</w:t>
            </w:r>
          </w:p>
        </w:tc>
        <w:tc>
          <w:tcPr>
            <w:tcW w:w="690"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1D0B82" w:rsidRPr="001D0B82" w:rsidRDefault="001D0B82" w:rsidP="001D0B82">
            <w:pPr>
              <w:spacing w:line="240" w:lineRule="auto"/>
              <w:jc w:val="center"/>
              <w:rPr>
                <w:rFonts w:ascii="Arial CE" w:hAnsi="Arial CE" w:cs="Arial CE"/>
                <w:b/>
                <w:bCs/>
                <w:sz w:val="16"/>
                <w:szCs w:val="16"/>
              </w:rPr>
            </w:pPr>
            <w:r w:rsidRPr="001D0B82">
              <w:rPr>
                <w:rFonts w:ascii="Arial CE" w:hAnsi="Arial CE" w:cs="Arial CE"/>
                <w:b/>
                <w:bCs/>
                <w:sz w:val="16"/>
                <w:szCs w:val="16"/>
              </w:rPr>
              <w:t>Wskaźnik % (kol. 4/3)</w:t>
            </w:r>
          </w:p>
        </w:tc>
      </w:tr>
      <w:tr w:rsidR="001D0B82" w:rsidRPr="001D0B82" w:rsidTr="001D0B82">
        <w:trPr>
          <w:trHeight w:val="405"/>
        </w:trPr>
        <w:tc>
          <w:tcPr>
            <w:tcW w:w="373" w:type="pct"/>
            <w:gridSpan w:val="2"/>
            <w:vMerge/>
            <w:tcBorders>
              <w:top w:val="single" w:sz="4" w:space="0" w:color="000000"/>
              <w:left w:val="single" w:sz="4" w:space="0" w:color="000000"/>
              <w:bottom w:val="single" w:sz="4" w:space="0" w:color="000000"/>
              <w:right w:val="single" w:sz="4" w:space="0" w:color="000000"/>
            </w:tcBorders>
            <w:vAlign w:val="center"/>
            <w:hideMark/>
          </w:tcPr>
          <w:p w:rsidR="001D0B82" w:rsidRPr="001D0B82" w:rsidRDefault="001D0B82" w:rsidP="001D0B82">
            <w:pPr>
              <w:spacing w:line="240" w:lineRule="auto"/>
              <w:rPr>
                <w:rFonts w:ascii="Arial CE" w:hAnsi="Arial CE" w:cs="Arial CE"/>
                <w:b/>
                <w:bCs/>
                <w:sz w:val="16"/>
                <w:szCs w:val="16"/>
              </w:rPr>
            </w:pPr>
          </w:p>
        </w:tc>
        <w:tc>
          <w:tcPr>
            <w:tcW w:w="2556" w:type="pct"/>
            <w:vMerge/>
            <w:tcBorders>
              <w:top w:val="single" w:sz="4" w:space="0" w:color="000000"/>
              <w:left w:val="single" w:sz="4" w:space="0" w:color="000000"/>
              <w:bottom w:val="single" w:sz="4" w:space="0" w:color="000000"/>
              <w:right w:val="single" w:sz="4" w:space="0" w:color="auto"/>
            </w:tcBorders>
            <w:vAlign w:val="center"/>
            <w:hideMark/>
          </w:tcPr>
          <w:p w:rsidR="001D0B82" w:rsidRPr="001D0B82" w:rsidRDefault="001D0B82" w:rsidP="001D0B82">
            <w:pPr>
              <w:spacing w:line="240" w:lineRule="auto"/>
              <w:rPr>
                <w:rFonts w:ascii="Arial CE" w:hAnsi="Arial CE" w:cs="Arial CE"/>
                <w:b/>
                <w:bCs/>
                <w:sz w:val="16"/>
                <w:szCs w:val="16"/>
              </w:rPr>
            </w:pPr>
          </w:p>
        </w:tc>
        <w:tc>
          <w:tcPr>
            <w:tcW w:w="690" w:type="pct"/>
            <w:vMerge/>
            <w:tcBorders>
              <w:top w:val="single" w:sz="4" w:space="0" w:color="auto"/>
              <w:left w:val="single" w:sz="4" w:space="0" w:color="auto"/>
              <w:bottom w:val="single" w:sz="4" w:space="0" w:color="000000"/>
              <w:right w:val="single" w:sz="4" w:space="0" w:color="auto"/>
            </w:tcBorders>
            <w:vAlign w:val="center"/>
            <w:hideMark/>
          </w:tcPr>
          <w:p w:rsidR="001D0B82" w:rsidRPr="001D0B82" w:rsidRDefault="001D0B82" w:rsidP="001D0B82">
            <w:pPr>
              <w:spacing w:line="240" w:lineRule="auto"/>
              <w:rPr>
                <w:rFonts w:ascii="Arial CE" w:hAnsi="Arial CE" w:cs="Arial CE"/>
                <w:b/>
                <w:bCs/>
                <w:sz w:val="16"/>
                <w:szCs w:val="16"/>
              </w:rPr>
            </w:pPr>
          </w:p>
        </w:tc>
        <w:tc>
          <w:tcPr>
            <w:tcW w:w="690" w:type="pct"/>
            <w:vMerge/>
            <w:tcBorders>
              <w:top w:val="single" w:sz="4" w:space="0" w:color="auto"/>
              <w:left w:val="single" w:sz="4" w:space="0" w:color="auto"/>
              <w:bottom w:val="single" w:sz="4" w:space="0" w:color="000000"/>
              <w:right w:val="single" w:sz="4" w:space="0" w:color="auto"/>
            </w:tcBorders>
            <w:vAlign w:val="center"/>
            <w:hideMark/>
          </w:tcPr>
          <w:p w:rsidR="001D0B82" w:rsidRPr="001D0B82" w:rsidRDefault="001D0B82" w:rsidP="001D0B82">
            <w:pPr>
              <w:spacing w:line="240" w:lineRule="auto"/>
              <w:rPr>
                <w:rFonts w:ascii="Arial CE" w:hAnsi="Arial CE" w:cs="Arial CE"/>
                <w:b/>
                <w:bCs/>
                <w:sz w:val="16"/>
                <w:szCs w:val="16"/>
              </w:rPr>
            </w:pPr>
          </w:p>
        </w:tc>
        <w:tc>
          <w:tcPr>
            <w:tcW w:w="690" w:type="pct"/>
            <w:vMerge/>
            <w:tcBorders>
              <w:top w:val="single" w:sz="4" w:space="0" w:color="auto"/>
              <w:left w:val="single" w:sz="4" w:space="0" w:color="auto"/>
              <w:bottom w:val="single" w:sz="4" w:space="0" w:color="000000"/>
              <w:right w:val="single" w:sz="4" w:space="0" w:color="auto"/>
            </w:tcBorders>
            <w:vAlign w:val="center"/>
            <w:hideMark/>
          </w:tcPr>
          <w:p w:rsidR="001D0B82" w:rsidRPr="001D0B82" w:rsidRDefault="001D0B82" w:rsidP="001D0B82">
            <w:pPr>
              <w:spacing w:line="240" w:lineRule="auto"/>
              <w:rPr>
                <w:rFonts w:ascii="Arial CE" w:hAnsi="Arial CE" w:cs="Arial CE"/>
                <w:b/>
                <w:bCs/>
                <w:sz w:val="16"/>
                <w:szCs w:val="16"/>
              </w:rPr>
            </w:pPr>
          </w:p>
        </w:tc>
      </w:tr>
      <w:tr w:rsidR="001D0B82" w:rsidRPr="001D0B82" w:rsidTr="001D0B82">
        <w:trPr>
          <w:trHeight w:val="198"/>
        </w:trPr>
        <w:tc>
          <w:tcPr>
            <w:tcW w:w="3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D0B82" w:rsidRPr="001D0B82" w:rsidRDefault="001D0B82" w:rsidP="001D0B82">
            <w:pPr>
              <w:spacing w:line="240" w:lineRule="auto"/>
              <w:jc w:val="center"/>
              <w:rPr>
                <w:rFonts w:ascii="Arial CE" w:hAnsi="Arial CE" w:cs="Arial CE"/>
                <w:sz w:val="12"/>
                <w:szCs w:val="12"/>
              </w:rPr>
            </w:pPr>
            <w:r w:rsidRPr="001D0B82">
              <w:rPr>
                <w:rFonts w:ascii="Arial CE" w:hAnsi="Arial CE" w:cs="Arial CE"/>
                <w:sz w:val="12"/>
                <w:szCs w:val="12"/>
              </w:rPr>
              <w:t>1</w:t>
            </w:r>
          </w:p>
        </w:tc>
        <w:tc>
          <w:tcPr>
            <w:tcW w:w="2556" w:type="pct"/>
            <w:tcBorders>
              <w:top w:val="nil"/>
              <w:left w:val="nil"/>
              <w:bottom w:val="single" w:sz="4" w:space="0" w:color="000000"/>
              <w:right w:val="nil"/>
            </w:tcBorders>
            <w:shd w:val="clear" w:color="auto" w:fill="auto"/>
            <w:vAlign w:val="center"/>
            <w:hideMark/>
          </w:tcPr>
          <w:p w:rsidR="001D0B82" w:rsidRPr="001D0B82" w:rsidRDefault="001D0B82" w:rsidP="001D0B82">
            <w:pPr>
              <w:spacing w:line="240" w:lineRule="auto"/>
              <w:jc w:val="center"/>
              <w:rPr>
                <w:rFonts w:ascii="Arial CE" w:hAnsi="Arial CE" w:cs="Arial CE"/>
                <w:sz w:val="12"/>
                <w:szCs w:val="12"/>
              </w:rPr>
            </w:pPr>
            <w:r w:rsidRPr="001D0B82">
              <w:rPr>
                <w:rFonts w:ascii="Arial CE" w:hAnsi="Arial CE" w:cs="Arial CE"/>
                <w:sz w:val="12"/>
                <w:szCs w:val="12"/>
              </w:rPr>
              <w:t>2</w:t>
            </w:r>
          </w:p>
        </w:tc>
        <w:tc>
          <w:tcPr>
            <w:tcW w:w="690"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rFonts w:ascii="Arial CE" w:hAnsi="Arial CE" w:cs="Arial CE"/>
                <w:sz w:val="12"/>
                <w:szCs w:val="12"/>
              </w:rPr>
            </w:pPr>
            <w:r w:rsidRPr="001D0B82">
              <w:rPr>
                <w:rFonts w:ascii="Arial CE" w:hAnsi="Arial CE" w:cs="Arial CE"/>
                <w:sz w:val="12"/>
                <w:szCs w:val="12"/>
              </w:rPr>
              <w:t>3</w:t>
            </w:r>
          </w:p>
        </w:tc>
        <w:tc>
          <w:tcPr>
            <w:tcW w:w="690"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rFonts w:ascii="Arial CE" w:hAnsi="Arial CE" w:cs="Arial CE"/>
                <w:sz w:val="12"/>
                <w:szCs w:val="12"/>
              </w:rPr>
            </w:pPr>
            <w:r w:rsidRPr="001D0B82">
              <w:rPr>
                <w:rFonts w:ascii="Arial CE" w:hAnsi="Arial CE" w:cs="Arial CE"/>
                <w:sz w:val="12"/>
                <w:szCs w:val="12"/>
              </w:rPr>
              <w:t>4</w:t>
            </w:r>
          </w:p>
        </w:tc>
        <w:tc>
          <w:tcPr>
            <w:tcW w:w="690"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rFonts w:ascii="Arial CE" w:hAnsi="Arial CE" w:cs="Arial CE"/>
                <w:sz w:val="12"/>
                <w:szCs w:val="12"/>
              </w:rPr>
            </w:pPr>
            <w:r w:rsidRPr="001D0B82">
              <w:rPr>
                <w:rFonts w:ascii="Arial CE" w:hAnsi="Arial CE" w:cs="Arial CE"/>
                <w:sz w:val="12"/>
                <w:szCs w:val="12"/>
              </w:rPr>
              <w:t>5</w:t>
            </w:r>
          </w:p>
        </w:tc>
      </w:tr>
      <w:tr w:rsidR="001D0B82" w:rsidRPr="001D0B82" w:rsidTr="001D0B82">
        <w:trPr>
          <w:trHeight w:val="420"/>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B7CFE8"/>
            <w:noWrap/>
            <w:vAlign w:val="center"/>
            <w:hideMark/>
          </w:tcPr>
          <w:p w:rsidR="001D0B82" w:rsidRPr="001D0B82" w:rsidRDefault="001D0B82" w:rsidP="001D0B82">
            <w:pPr>
              <w:spacing w:line="240" w:lineRule="auto"/>
              <w:jc w:val="center"/>
              <w:rPr>
                <w:rFonts w:ascii="Arial CE" w:hAnsi="Arial CE" w:cs="Arial CE"/>
                <w:b/>
                <w:bCs/>
                <w:sz w:val="12"/>
                <w:szCs w:val="12"/>
              </w:rPr>
            </w:pPr>
            <w:r w:rsidRPr="001D0B82">
              <w:rPr>
                <w:rFonts w:ascii="Arial CE" w:hAnsi="Arial CE" w:cs="Arial CE"/>
                <w:b/>
                <w:bCs/>
                <w:sz w:val="12"/>
                <w:szCs w:val="12"/>
              </w:rPr>
              <w:t>A</w:t>
            </w:r>
          </w:p>
        </w:tc>
        <w:tc>
          <w:tcPr>
            <w:tcW w:w="2556" w:type="pct"/>
            <w:tcBorders>
              <w:top w:val="nil"/>
              <w:left w:val="nil"/>
              <w:bottom w:val="single" w:sz="4" w:space="0" w:color="000000"/>
              <w:right w:val="nil"/>
            </w:tcBorders>
            <w:shd w:val="clear" w:color="000000" w:fill="B7CFE8"/>
            <w:vAlign w:val="center"/>
            <w:hideMark/>
          </w:tcPr>
          <w:p w:rsidR="001D0B82" w:rsidRPr="001D0B82" w:rsidRDefault="001D0B82" w:rsidP="001D0B82">
            <w:pPr>
              <w:spacing w:line="240" w:lineRule="auto"/>
              <w:jc w:val="both"/>
              <w:rPr>
                <w:rFonts w:ascii="Arial CE" w:hAnsi="Arial CE" w:cs="Arial CE"/>
                <w:b/>
                <w:bCs/>
                <w:sz w:val="12"/>
                <w:szCs w:val="12"/>
              </w:rPr>
            </w:pPr>
            <w:r w:rsidRPr="001D0B82">
              <w:rPr>
                <w:rFonts w:ascii="Arial CE" w:hAnsi="Arial CE" w:cs="Arial CE"/>
                <w:b/>
                <w:bCs/>
                <w:sz w:val="12"/>
                <w:szCs w:val="12"/>
              </w:rPr>
              <w:t>STAN ŚRODKÓW OBROTOWYCH NETTO NA POCZĄTEK OKRESU SPRAWOZDAWCZEGO</w:t>
            </w:r>
          </w:p>
        </w:tc>
        <w:tc>
          <w:tcPr>
            <w:tcW w:w="690" w:type="pct"/>
            <w:tcBorders>
              <w:top w:val="nil"/>
              <w:left w:val="single" w:sz="4" w:space="0" w:color="auto"/>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rFonts w:ascii="Arial CE" w:hAnsi="Arial CE" w:cs="Arial CE"/>
                <w:b/>
                <w:bCs/>
                <w:sz w:val="12"/>
                <w:szCs w:val="12"/>
              </w:rPr>
            </w:pPr>
            <w:r w:rsidRPr="001D0B82">
              <w:rPr>
                <w:rFonts w:ascii="Arial CE" w:hAnsi="Arial CE" w:cs="Arial CE"/>
                <w:b/>
                <w:bCs/>
                <w:sz w:val="12"/>
                <w:szCs w:val="12"/>
              </w:rPr>
              <w:t>640 807</w:t>
            </w:r>
          </w:p>
        </w:tc>
        <w:tc>
          <w:tcPr>
            <w:tcW w:w="690"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rFonts w:ascii="Arial CE" w:hAnsi="Arial CE" w:cs="Arial CE"/>
                <w:b/>
                <w:bCs/>
                <w:sz w:val="12"/>
                <w:szCs w:val="12"/>
              </w:rPr>
            </w:pPr>
            <w:r w:rsidRPr="001D0B82">
              <w:rPr>
                <w:rFonts w:ascii="Arial CE" w:hAnsi="Arial CE" w:cs="Arial CE"/>
                <w:b/>
                <w:bCs/>
                <w:sz w:val="12"/>
                <w:szCs w:val="12"/>
              </w:rPr>
              <w:t>640 807,00</w:t>
            </w:r>
          </w:p>
        </w:tc>
        <w:tc>
          <w:tcPr>
            <w:tcW w:w="690"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rFonts w:ascii="Arial CE" w:hAnsi="Arial CE" w:cs="Arial CE"/>
                <w:b/>
                <w:bCs/>
                <w:sz w:val="12"/>
                <w:szCs w:val="12"/>
              </w:rPr>
            </w:pPr>
            <w:r w:rsidRPr="001D0B82">
              <w:rPr>
                <w:rFonts w:ascii="Arial CE" w:hAnsi="Arial CE" w:cs="Arial CE"/>
                <w:b/>
                <w:bCs/>
                <w:sz w:val="12"/>
                <w:szCs w:val="12"/>
              </w:rPr>
              <w:t>100,0</w:t>
            </w:r>
          </w:p>
        </w:tc>
      </w:tr>
      <w:tr w:rsidR="001D0B82" w:rsidRPr="001D0B82" w:rsidTr="001D0B82">
        <w:trPr>
          <w:trHeight w:val="420"/>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B7CFE8"/>
            <w:noWrap/>
            <w:vAlign w:val="center"/>
            <w:hideMark/>
          </w:tcPr>
          <w:p w:rsidR="001D0B82" w:rsidRPr="001D0B82" w:rsidRDefault="001D0B82" w:rsidP="001D0B82">
            <w:pPr>
              <w:spacing w:line="240" w:lineRule="auto"/>
              <w:jc w:val="center"/>
              <w:rPr>
                <w:rFonts w:ascii="Arial CE" w:hAnsi="Arial CE" w:cs="Arial CE"/>
                <w:b/>
                <w:bCs/>
                <w:sz w:val="12"/>
                <w:szCs w:val="12"/>
              </w:rPr>
            </w:pPr>
            <w:r w:rsidRPr="001D0B82">
              <w:rPr>
                <w:rFonts w:ascii="Arial CE" w:hAnsi="Arial CE" w:cs="Arial CE"/>
                <w:b/>
                <w:bCs/>
                <w:sz w:val="12"/>
                <w:szCs w:val="12"/>
              </w:rPr>
              <w:t>B</w:t>
            </w:r>
          </w:p>
        </w:tc>
        <w:tc>
          <w:tcPr>
            <w:tcW w:w="2556" w:type="pct"/>
            <w:tcBorders>
              <w:top w:val="nil"/>
              <w:left w:val="nil"/>
              <w:bottom w:val="single" w:sz="4" w:space="0" w:color="000000"/>
              <w:right w:val="nil"/>
            </w:tcBorders>
            <w:shd w:val="clear" w:color="000000" w:fill="B7CFE8"/>
            <w:noWrap/>
            <w:vAlign w:val="center"/>
            <w:hideMark/>
          </w:tcPr>
          <w:p w:rsidR="001D0B82" w:rsidRPr="001D0B82" w:rsidRDefault="001D0B82" w:rsidP="001D0B82">
            <w:pPr>
              <w:spacing w:line="240" w:lineRule="auto"/>
              <w:jc w:val="both"/>
              <w:rPr>
                <w:rFonts w:ascii="Arial CE" w:hAnsi="Arial CE" w:cs="Arial CE"/>
                <w:b/>
                <w:bCs/>
                <w:sz w:val="12"/>
                <w:szCs w:val="12"/>
              </w:rPr>
            </w:pPr>
            <w:r w:rsidRPr="001D0B82">
              <w:rPr>
                <w:rFonts w:ascii="Arial CE" w:hAnsi="Arial CE" w:cs="Arial CE"/>
                <w:b/>
                <w:bCs/>
                <w:sz w:val="12"/>
                <w:szCs w:val="12"/>
              </w:rPr>
              <w:t>PRZYCHODY OGÓŁEM</w:t>
            </w:r>
          </w:p>
        </w:tc>
        <w:tc>
          <w:tcPr>
            <w:tcW w:w="690" w:type="pct"/>
            <w:tcBorders>
              <w:top w:val="nil"/>
              <w:left w:val="single" w:sz="4" w:space="0" w:color="auto"/>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rFonts w:ascii="Arial CE" w:hAnsi="Arial CE" w:cs="Arial CE"/>
                <w:b/>
                <w:bCs/>
                <w:sz w:val="12"/>
                <w:szCs w:val="12"/>
              </w:rPr>
            </w:pPr>
            <w:r w:rsidRPr="001D0B82">
              <w:rPr>
                <w:rFonts w:ascii="Arial CE" w:hAnsi="Arial CE" w:cs="Arial CE"/>
                <w:b/>
                <w:bCs/>
                <w:sz w:val="12"/>
                <w:szCs w:val="12"/>
              </w:rPr>
              <w:t>19 452 131</w:t>
            </w:r>
          </w:p>
        </w:tc>
        <w:tc>
          <w:tcPr>
            <w:tcW w:w="690"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rFonts w:ascii="Arial CE" w:hAnsi="Arial CE" w:cs="Arial CE"/>
                <w:b/>
                <w:bCs/>
                <w:sz w:val="12"/>
                <w:szCs w:val="12"/>
              </w:rPr>
            </w:pPr>
            <w:r w:rsidRPr="001D0B82">
              <w:rPr>
                <w:rFonts w:ascii="Arial CE" w:hAnsi="Arial CE" w:cs="Arial CE"/>
                <w:b/>
                <w:bCs/>
                <w:sz w:val="12"/>
                <w:szCs w:val="12"/>
              </w:rPr>
              <w:t>19 587 735,13</w:t>
            </w:r>
          </w:p>
        </w:tc>
        <w:tc>
          <w:tcPr>
            <w:tcW w:w="690" w:type="pct"/>
            <w:tcBorders>
              <w:top w:val="nil"/>
              <w:left w:val="nil"/>
              <w:bottom w:val="single" w:sz="4" w:space="0" w:color="auto"/>
              <w:right w:val="single" w:sz="4" w:space="0" w:color="auto"/>
            </w:tcBorders>
            <w:shd w:val="clear" w:color="000000" w:fill="B7CFE8"/>
            <w:vAlign w:val="center"/>
            <w:hideMark/>
          </w:tcPr>
          <w:p w:rsidR="001D0B82" w:rsidRPr="001D0B82" w:rsidRDefault="001D0B82" w:rsidP="001D0B82">
            <w:pPr>
              <w:spacing w:line="240" w:lineRule="auto"/>
              <w:jc w:val="right"/>
              <w:rPr>
                <w:rFonts w:ascii="Arial CE" w:hAnsi="Arial CE" w:cs="Arial CE"/>
                <w:b/>
                <w:bCs/>
                <w:sz w:val="12"/>
                <w:szCs w:val="12"/>
              </w:rPr>
            </w:pPr>
            <w:r w:rsidRPr="001D0B82">
              <w:rPr>
                <w:rFonts w:ascii="Arial CE" w:hAnsi="Arial CE" w:cs="Arial CE"/>
                <w:b/>
                <w:bCs/>
                <w:sz w:val="12"/>
                <w:szCs w:val="12"/>
              </w:rPr>
              <w:t>100,7</w:t>
            </w:r>
          </w:p>
        </w:tc>
      </w:tr>
      <w:tr w:rsidR="001D0B82" w:rsidRPr="001D0B82" w:rsidTr="001D0B82">
        <w:trPr>
          <w:trHeight w:val="402"/>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1D0B82" w:rsidRPr="001D0B82" w:rsidRDefault="001D0B82" w:rsidP="001D0B82">
            <w:pPr>
              <w:spacing w:line="240" w:lineRule="auto"/>
              <w:jc w:val="center"/>
              <w:rPr>
                <w:rFonts w:ascii="Arial CE" w:hAnsi="Arial CE" w:cs="Arial CE"/>
                <w:b/>
                <w:bCs/>
                <w:sz w:val="12"/>
                <w:szCs w:val="12"/>
              </w:rPr>
            </w:pPr>
            <w:r w:rsidRPr="001D0B82">
              <w:rPr>
                <w:rFonts w:ascii="Arial CE" w:hAnsi="Arial CE" w:cs="Arial CE"/>
                <w:b/>
                <w:bCs/>
                <w:sz w:val="12"/>
                <w:szCs w:val="12"/>
              </w:rPr>
              <w:t>I</w:t>
            </w:r>
          </w:p>
        </w:tc>
        <w:tc>
          <w:tcPr>
            <w:tcW w:w="2556" w:type="pct"/>
            <w:tcBorders>
              <w:top w:val="nil"/>
              <w:left w:val="nil"/>
              <w:bottom w:val="single" w:sz="4" w:space="0" w:color="000000"/>
              <w:right w:val="nil"/>
            </w:tcBorders>
            <w:shd w:val="clear" w:color="000000" w:fill="FFFDC1"/>
            <w:vAlign w:val="center"/>
            <w:hideMark/>
          </w:tcPr>
          <w:p w:rsidR="001D0B82" w:rsidRPr="001D0B82" w:rsidRDefault="001D0B82" w:rsidP="001D0B82">
            <w:pPr>
              <w:spacing w:line="240" w:lineRule="auto"/>
              <w:jc w:val="both"/>
              <w:rPr>
                <w:rFonts w:ascii="Arial CE" w:hAnsi="Arial CE" w:cs="Arial CE"/>
                <w:b/>
                <w:bCs/>
                <w:sz w:val="12"/>
                <w:szCs w:val="12"/>
              </w:rPr>
            </w:pPr>
            <w:r w:rsidRPr="001D0B82">
              <w:rPr>
                <w:rFonts w:ascii="Arial CE" w:hAnsi="Arial CE" w:cs="Arial CE"/>
                <w:b/>
                <w:bCs/>
                <w:sz w:val="12"/>
                <w:szCs w:val="12"/>
              </w:rPr>
              <w:t xml:space="preserve">Przychody </w:t>
            </w:r>
          </w:p>
        </w:tc>
        <w:tc>
          <w:tcPr>
            <w:tcW w:w="690"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rFonts w:ascii="Arial CE" w:hAnsi="Arial CE" w:cs="Arial CE"/>
                <w:b/>
                <w:bCs/>
                <w:sz w:val="12"/>
                <w:szCs w:val="12"/>
              </w:rPr>
            </w:pPr>
            <w:r w:rsidRPr="001D0B82">
              <w:rPr>
                <w:rFonts w:ascii="Arial CE" w:hAnsi="Arial CE" w:cs="Arial CE"/>
                <w:b/>
                <w:bCs/>
                <w:sz w:val="12"/>
                <w:szCs w:val="12"/>
              </w:rPr>
              <w:t>18 447 008</w:t>
            </w:r>
          </w:p>
        </w:tc>
        <w:tc>
          <w:tcPr>
            <w:tcW w:w="69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rFonts w:ascii="Arial CE" w:hAnsi="Arial CE" w:cs="Arial CE"/>
                <w:b/>
                <w:bCs/>
                <w:sz w:val="12"/>
                <w:szCs w:val="12"/>
              </w:rPr>
            </w:pPr>
            <w:r w:rsidRPr="001D0B82">
              <w:rPr>
                <w:rFonts w:ascii="Arial CE" w:hAnsi="Arial CE" w:cs="Arial CE"/>
                <w:b/>
                <w:bCs/>
                <w:sz w:val="12"/>
                <w:szCs w:val="12"/>
              </w:rPr>
              <w:t>18 582 612,13</w:t>
            </w:r>
          </w:p>
        </w:tc>
        <w:tc>
          <w:tcPr>
            <w:tcW w:w="69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rFonts w:ascii="Arial CE" w:hAnsi="Arial CE" w:cs="Arial CE"/>
                <w:b/>
                <w:bCs/>
                <w:sz w:val="12"/>
                <w:szCs w:val="12"/>
              </w:rPr>
            </w:pPr>
            <w:r w:rsidRPr="001D0B82">
              <w:rPr>
                <w:rFonts w:ascii="Arial CE" w:hAnsi="Arial CE" w:cs="Arial CE"/>
                <w:b/>
                <w:bCs/>
                <w:sz w:val="12"/>
                <w:szCs w:val="12"/>
              </w:rPr>
              <w:t>100,7</w:t>
            </w:r>
          </w:p>
        </w:tc>
      </w:tr>
      <w:tr w:rsidR="001D0B82" w:rsidRPr="001D0B82" w:rsidTr="001D0B82">
        <w:trPr>
          <w:trHeight w:val="318"/>
        </w:trPr>
        <w:tc>
          <w:tcPr>
            <w:tcW w:w="136" w:type="pct"/>
            <w:tcBorders>
              <w:top w:val="nil"/>
              <w:left w:val="single" w:sz="4" w:space="0" w:color="000000"/>
              <w:bottom w:val="single" w:sz="4" w:space="0" w:color="000000"/>
              <w:right w:val="single" w:sz="4" w:space="0" w:color="000000"/>
            </w:tcBorders>
            <w:shd w:val="clear" w:color="auto" w:fill="auto"/>
            <w:noWrap/>
            <w:vAlign w:val="center"/>
            <w:hideMark/>
          </w:tcPr>
          <w:p w:rsidR="001D0B82" w:rsidRPr="001D0B82" w:rsidRDefault="001D0B82" w:rsidP="001D0B82">
            <w:pPr>
              <w:spacing w:line="240" w:lineRule="auto"/>
              <w:jc w:val="center"/>
              <w:rPr>
                <w:rFonts w:ascii="Arial CE" w:hAnsi="Arial CE" w:cs="Arial CE"/>
                <w:i/>
                <w:iCs/>
                <w:sz w:val="12"/>
                <w:szCs w:val="12"/>
              </w:rPr>
            </w:pPr>
            <w:r w:rsidRPr="001D0B82">
              <w:rPr>
                <w:rFonts w:ascii="Arial CE" w:hAnsi="Arial CE" w:cs="Arial CE"/>
                <w:i/>
                <w:iCs/>
                <w:sz w:val="12"/>
                <w:szCs w:val="12"/>
              </w:rPr>
              <w:t> </w:t>
            </w:r>
          </w:p>
        </w:tc>
        <w:tc>
          <w:tcPr>
            <w:tcW w:w="237" w:type="pct"/>
            <w:tcBorders>
              <w:top w:val="nil"/>
              <w:left w:val="nil"/>
              <w:bottom w:val="single" w:sz="4" w:space="0" w:color="000000"/>
              <w:right w:val="single" w:sz="4" w:space="0" w:color="000000"/>
            </w:tcBorders>
            <w:shd w:val="clear" w:color="auto" w:fill="auto"/>
            <w:noWrap/>
            <w:vAlign w:val="center"/>
            <w:hideMark/>
          </w:tcPr>
          <w:p w:rsidR="001D0B82" w:rsidRPr="001D0B82" w:rsidRDefault="001D0B82" w:rsidP="001D0B82">
            <w:pPr>
              <w:spacing w:line="240" w:lineRule="auto"/>
              <w:jc w:val="center"/>
              <w:rPr>
                <w:rFonts w:ascii="Arial CE" w:hAnsi="Arial CE" w:cs="Arial CE"/>
                <w:sz w:val="12"/>
                <w:szCs w:val="12"/>
              </w:rPr>
            </w:pPr>
            <w:r w:rsidRPr="001D0B82">
              <w:rPr>
                <w:rFonts w:ascii="Arial CE" w:hAnsi="Arial CE" w:cs="Arial CE"/>
                <w:sz w:val="12"/>
                <w:szCs w:val="12"/>
              </w:rPr>
              <w:t>1</w:t>
            </w:r>
          </w:p>
        </w:tc>
        <w:tc>
          <w:tcPr>
            <w:tcW w:w="2556" w:type="pct"/>
            <w:tcBorders>
              <w:top w:val="nil"/>
              <w:left w:val="nil"/>
              <w:bottom w:val="single" w:sz="4" w:space="0" w:color="000000"/>
              <w:right w:val="nil"/>
            </w:tcBorders>
            <w:shd w:val="clear" w:color="auto" w:fill="auto"/>
            <w:vAlign w:val="center"/>
            <w:hideMark/>
          </w:tcPr>
          <w:p w:rsidR="001D0B82" w:rsidRPr="001D0B82" w:rsidRDefault="001D0B82" w:rsidP="001D0B82">
            <w:pPr>
              <w:spacing w:line="240" w:lineRule="auto"/>
              <w:jc w:val="both"/>
              <w:rPr>
                <w:rFonts w:ascii="Arial CE" w:hAnsi="Arial CE" w:cs="Arial CE"/>
                <w:sz w:val="12"/>
                <w:szCs w:val="12"/>
              </w:rPr>
            </w:pPr>
            <w:r w:rsidRPr="001D0B82">
              <w:rPr>
                <w:rFonts w:ascii="Arial CE" w:hAnsi="Arial CE" w:cs="Arial CE"/>
                <w:sz w:val="12"/>
                <w:szCs w:val="12"/>
              </w:rPr>
              <w:t>własne</w:t>
            </w:r>
          </w:p>
        </w:tc>
        <w:tc>
          <w:tcPr>
            <w:tcW w:w="690"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right"/>
              <w:rPr>
                <w:rFonts w:ascii="Arial CE" w:hAnsi="Arial CE" w:cs="Arial CE"/>
                <w:sz w:val="12"/>
                <w:szCs w:val="12"/>
              </w:rPr>
            </w:pPr>
            <w:r w:rsidRPr="001D0B82">
              <w:rPr>
                <w:rFonts w:ascii="Arial CE" w:hAnsi="Arial CE" w:cs="Arial CE"/>
                <w:sz w:val="12"/>
                <w:szCs w:val="12"/>
              </w:rPr>
              <w:t>11 200 000</w:t>
            </w:r>
          </w:p>
        </w:tc>
        <w:tc>
          <w:tcPr>
            <w:tcW w:w="690"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right"/>
              <w:rPr>
                <w:rFonts w:ascii="Arial CE" w:hAnsi="Arial CE" w:cs="Arial CE"/>
                <w:sz w:val="12"/>
                <w:szCs w:val="12"/>
              </w:rPr>
            </w:pPr>
            <w:r w:rsidRPr="001D0B82">
              <w:rPr>
                <w:rFonts w:ascii="Arial CE" w:hAnsi="Arial CE" w:cs="Arial CE"/>
                <w:sz w:val="12"/>
                <w:szCs w:val="12"/>
              </w:rPr>
              <w:t>11 335 604,13</w:t>
            </w:r>
          </w:p>
        </w:tc>
        <w:tc>
          <w:tcPr>
            <w:tcW w:w="690"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right"/>
              <w:rPr>
                <w:rFonts w:ascii="Arial CE" w:hAnsi="Arial CE" w:cs="Arial CE"/>
                <w:sz w:val="12"/>
                <w:szCs w:val="12"/>
              </w:rPr>
            </w:pPr>
            <w:r w:rsidRPr="001D0B82">
              <w:rPr>
                <w:rFonts w:ascii="Arial CE" w:hAnsi="Arial CE" w:cs="Arial CE"/>
                <w:sz w:val="12"/>
                <w:szCs w:val="12"/>
              </w:rPr>
              <w:t>101,2</w:t>
            </w:r>
          </w:p>
        </w:tc>
      </w:tr>
      <w:tr w:rsidR="001D0B82" w:rsidRPr="001D0B82" w:rsidTr="001D0B82">
        <w:trPr>
          <w:trHeight w:val="318"/>
        </w:trPr>
        <w:tc>
          <w:tcPr>
            <w:tcW w:w="136" w:type="pct"/>
            <w:tcBorders>
              <w:top w:val="nil"/>
              <w:left w:val="single" w:sz="4" w:space="0" w:color="000000"/>
              <w:bottom w:val="single" w:sz="4" w:space="0" w:color="000000"/>
              <w:right w:val="single" w:sz="4" w:space="0" w:color="000000"/>
            </w:tcBorders>
            <w:shd w:val="clear" w:color="auto" w:fill="auto"/>
            <w:noWrap/>
            <w:vAlign w:val="center"/>
            <w:hideMark/>
          </w:tcPr>
          <w:p w:rsidR="001D0B82" w:rsidRPr="001D0B82" w:rsidRDefault="001D0B82" w:rsidP="001D0B82">
            <w:pPr>
              <w:spacing w:line="240" w:lineRule="auto"/>
              <w:jc w:val="center"/>
              <w:rPr>
                <w:rFonts w:ascii="Arial CE" w:hAnsi="Arial CE" w:cs="Arial CE"/>
                <w:i/>
                <w:iCs/>
                <w:sz w:val="12"/>
                <w:szCs w:val="12"/>
              </w:rPr>
            </w:pPr>
            <w:r w:rsidRPr="001D0B82">
              <w:rPr>
                <w:rFonts w:ascii="Arial CE" w:hAnsi="Arial CE" w:cs="Arial CE"/>
                <w:i/>
                <w:iCs/>
                <w:sz w:val="12"/>
                <w:szCs w:val="12"/>
              </w:rPr>
              <w:t> </w:t>
            </w:r>
          </w:p>
        </w:tc>
        <w:tc>
          <w:tcPr>
            <w:tcW w:w="237" w:type="pct"/>
            <w:tcBorders>
              <w:top w:val="nil"/>
              <w:left w:val="nil"/>
              <w:bottom w:val="single" w:sz="4" w:space="0" w:color="000000"/>
              <w:right w:val="single" w:sz="4" w:space="0" w:color="000000"/>
            </w:tcBorders>
            <w:shd w:val="clear" w:color="auto" w:fill="auto"/>
            <w:noWrap/>
            <w:vAlign w:val="center"/>
            <w:hideMark/>
          </w:tcPr>
          <w:p w:rsidR="001D0B82" w:rsidRPr="001D0B82" w:rsidRDefault="001D0B82" w:rsidP="001D0B82">
            <w:pPr>
              <w:spacing w:line="240" w:lineRule="auto"/>
              <w:jc w:val="center"/>
              <w:rPr>
                <w:rFonts w:ascii="Arial CE" w:hAnsi="Arial CE" w:cs="Arial CE"/>
                <w:sz w:val="12"/>
                <w:szCs w:val="12"/>
              </w:rPr>
            </w:pPr>
            <w:r w:rsidRPr="001D0B82">
              <w:rPr>
                <w:rFonts w:ascii="Arial CE" w:hAnsi="Arial CE" w:cs="Arial CE"/>
                <w:sz w:val="12"/>
                <w:szCs w:val="12"/>
              </w:rPr>
              <w:t>2</w:t>
            </w:r>
          </w:p>
        </w:tc>
        <w:tc>
          <w:tcPr>
            <w:tcW w:w="2556" w:type="pct"/>
            <w:tcBorders>
              <w:top w:val="nil"/>
              <w:left w:val="nil"/>
              <w:bottom w:val="single" w:sz="4" w:space="0" w:color="000000"/>
              <w:right w:val="nil"/>
            </w:tcBorders>
            <w:shd w:val="clear" w:color="auto" w:fill="auto"/>
            <w:vAlign w:val="center"/>
            <w:hideMark/>
          </w:tcPr>
          <w:p w:rsidR="001D0B82" w:rsidRPr="001D0B82" w:rsidRDefault="001D0B82" w:rsidP="001D0B82">
            <w:pPr>
              <w:spacing w:line="240" w:lineRule="auto"/>
              <w:jc w:val="both"/>
              <w:rPr>
                <w:rFonts w:ascii="Arial CE" w:hAnsi="Arial CE" w:cs="Arial CE"/>
                <w:sz w:val="12"/>
                <w:szCs w:val="12"/>
              </w:rPr>
            </w:pPr>
            <w:r w:rsidRPr="001D0B82">
              <w:rPr>
                <w:rFonts w:ascii="Arial CE" w:hAnsi="Arial CE" w:cs="Arial CE"/>
                <w:sz w:val="12"/>
                <w:szCs w:val="12"/>
              </w:rPr>
              <w:t>dotacje</w:t>
            </w:r>
          </w:p>
        </w:tc>
        <w:tc>
          <w:tcPr>
            <w:tcW w:w="690"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right"/>
              <w:rPr>
                <w:rFonts w:ascii="Arial CE" w:hAnsi="Arial CE" w:cs="Arial CE"/>
                <w:sz w:val="12"/>
                <w:szCs w:val="12"/>
              </w:rPr>
            </w:pPr>
            <w:r w:rsidRPr="001D0B82">
              <w:rPr>
                <w:rFonts w:ascii="Arial CE" w:hAnsi="Arial CE" w:cs="Arial CE"/>
                <w:sz w:val="12"/>
                <w:szCs w:val="12"/>
              </w:rPr>
              <w:t>7 247 008</w:t>
            </w:r>
          </w:p>
        </w:tc>
        <w:tc>
          <w:tcPr>
            <w:tcW w:w="690"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right"/>
              <w:rPr>
                <w:rFonts w:ascii="Arial CE" w:hAnsi="Arial CE" w:cs="Arial CE"/>
                <w:sz w:val="12"/>
                <w:szCs w:val="12"/>
              </w:rPr>
            </w:pPr>
            <w:r w:rsidRPr="001D0B82">
              <w:rPr>
                <w:rFonts w:ascii="Arial CE" w:hAnsi="Arial CE" w:cs="Arial CE"/>
                <w:sz w:val="12"/>
                <w:szCs w:val="12"/>
              </w:rPr>
              <w:t>7 247 008,00</w:t>
            </w:r>
          </w:p>
        </w:tc>
        <w:tc>
          <w:tcPr>
            <w:tcW w:w="690"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right"/>
              <w:rPr>
                <w:rFonts w:ascii="Arial CE" w:hAnsi="Arial CE" w:cs="Arial CE"/>
                <w:sz w:val="12"/>
                <w:szCs w:val="12"/>
              </w:rPr>
            </w:pPr>
            <w:r w:rsidRPr="001D0B82">
              <w:rPr>
                <w:rFonts w:ascii="Arial CE" w:hAnsi="Arial CE" w:cs="Arial CE"/>
                <w:sz w:val="12"/>
                <w:szCs w:val="12"/>
              </w:rPr>
              <w:t>100,0</w:t>
            </w:r>
          </w:p>
        </w:tc>
      </w:tr>
      <w:tr w:rsidR="001D0B82" w:rsidRPr="001D0B82" w:rsidTr="001D0B82">
        <w:trPr>
          <w:trHeight w:val="402"/>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1D0B82" w:rsidRPr="001D0B82" w:rsidRDefault="001D0B82" w:rsidP="001D0B82">
            <w:pPr>
              <w:spacing w:line="240" w:lineRule="auto"/>
              <w:jc w:val="center"/>
              <w:rPr>
                <w:rFonts w:ascii="Arial CE" w:hAnsi="Arial CE" w:cs="Arial CE"/>
                <w:b/>
                <w:bCs/>
                <w:sz w:val="12"/>
                <w:szCs w:val="12"/>
              </w:rPr>
            </w:pPr>
            <w:r w:rsidRPr="001D0B82">
              <w:rPr>
                <w:rFonts w:ascii="Arial CE" w:hAnsi="Arial CE" w:cs="Arial CE"/>
                <w:b/>
                <w:bCs/>
                <w:sz w:val="12"/>
                <w:szCs w:val="12"/>
              </w:rPr>
              <w:t>II</w:t>
            </w:r>
          </w:p>
        </w:tc>
        <w:tc>
          <w:tcPr>
            <w:tcW w:w="2556" w:type="pct"/>
            <w:tcBorders>
              <w:top w:val="nil"/>
              <w:left w:val="nil"/>
              <w:bottom w:val="single" w:sz="4" w:space="0" w:color="000000"/>
              <w:right w:val="nil"/>
            </w:tcBorders>
            <w:shd w:val="clear" w:color="000000" w:fill="FFFDC1"/>
            <w:vAlign w:val="center"/>
            <w:hideMark/>
          </w:tcPr>
          <w:p w:rsidR="001D0B82" w:rsidRPr="001D0B82" w:rsidRDefault="001D0B82" w:rsidP="001D0B82">
            <w:pPr>
              <w:spacing w:line="240" w:lineRule="auto"/>
              <w:jc w:val="both"/>
              <w:rPr>
                <w:rFonts w:ascii="Arial CE" w:hAnsi="Arial CE" w:cs="Arial CE"/>
                <w:b/>
                <w:bCs/>
                <w:sz w:val="12"/>
                <w:szCs w:val="12"/>
              </w:rPr>
            </w:pPr>
            <w:r w:rsidRPr="001D0B82">
              <w:rPr>
                <w:rFonts w:ascii="Arial CE" w:hAnsi="Arial CE" w:cs="Arial CE"/>
                <w:b/>
                <w:bCs/>
                <w:sz w:val="12"/>
                <w:szCs w:val="12"/>
              </w:rPr>
              <w:t>Inne zwiększenia</w:t>
            </w:r>
          </w:p>
        </w:tc>
        <w:tc>
          <w:tcPr>
            <w:tcW w:w="690"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rFonts w:ascii="Arial CE" w:hAnsi="Arial CE" w:cs="Arial CE"/>
                <w:b/>
                <w:bCs/>
                <w:sz w:val="12"/>
                <w:szCs w:val="12"/>
              </w:rPr>
            </w:pPr>
            <w:r w:rsidRPr="001D0B82">
              <w:rPr>
                <w:rFonts w:ascii="Arial CE" w:hAnsi="Arial CE" w:cs="Arial CE"/>
                <w:b/>
                <w:bCs/>
                <w:sz w:val="12"/>
                <w:szCs w:val="12"/>
              </w:rPr>
              <w:t>1 005 123</w:t>
            </w:r>
          </w:p>
        </w:tc>
        <w:tc>
          <w:tcPr>
            <w:tcW w:w="69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rFonts w:ascii="Arial CE" w:hAnsi="Arial CE" w:cs="Arial CE"/>
                <w:b/>
                <w:bCs/>
                <w:sz w:val="12"/>
                <w:szCs w:val="12"/>
              </w:rPr>
            </w:pPr>
            <w:r w:rsidRPr="001D0B82">
              <w:rPr>
                <w:rFonts w:ascii="Arial CE" w:hAnsi="Arial CE" w:cs="Arial CE"/>
                <w:b/>
                <w:bCs/>
                <w:sz w:val="12"/>
                <w:szCs w:val="12"/>
              </w:rPr>
              <w:t>1 005 123,00</w:t>
            </w:r>
          </w:p>
        </w:tc>
        <w:tc>
          <w:tcPr>
            <w:tcW w:w="69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rFonts w:ascii="Arial CE" w:hAnsi="Arial CE" w:cs="Arial CE"/>
                <w:b/>
                <w:bCs/>
                <w:sz w:val="12"/>
                <w:szCs w:val="12"/>
              </w:rPr>
            </w:pPr>
            <w:r w:rsidRPr="001D0B82">
              <w:rPr>
                <w:rFonts w:ascii="Arial CE" w:hAnsi="Arial CE" w:cs="Arial CE"/>
                <w:b/>
                <w:bCs/>
                <w:sz w:val="12"/>
                <w:szCs w:val="12"/>
              </w:rPr>
              <w:t>100,0</w:t>
            </w:r>
          </w:p>
        </w:tc>
      </w:tr>
      <w:tr w:rsidR="001D0B82" w:rsidRPr="001D0B82" w:rsidTr="001D0B82">
        <w:trPr>
          <w:trHeight w:val="420"/>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B7CFE8"/>
            <w:noWrap/>
            <w:vAlign w:val="center"/>
            <w:hideMark/>
          </w:tcPr>
          <w:p w:rsidR="001D0B82" w:rsidRPr="001D0B82" w:rsidRDefault="001D0B82" w:rsidP="001D0B82">
            <w:pPr>
              <w:spacing w:line="240" w:lineRule="auto"/>
              <w:jc w:val="center"/>
              <w:rPr>
                <w:rFonts w:ascii="Arial CE" w:hAnsi="Arial CE" w:cs="Arial CE"/>
                <w:b/>
                <w:bCs/>
                <w:sz w:val="12"/>
                <w:szCs w:val="12"/>
              </w:rPr>
            </w:pPr>
            <w:r w:rsidRPr="001D0B82">
              <w:rPr>
                <w:rFonts w:ascii="Arial CE" w:hAnsi="Arial CE" w:cs="Arial CE"/>
                <w:b/>
                <w:bCs/>
                <w:sz w:val="12"/>
                <w:szCs w:val="12"/>
              </w:rPr>
              <w:t>C</w:t>
            </w:r>
          </w:p>
        </w:tc>
        <w:tc>
          <w:tcPr>
            <w:tcW w:w="2556" w:type="pct"/>
            <w:tcBorders>
              <w:top w:val="nil"/>
              <w:left w:val="nil"/>
              <w:bottom w:val="single" w:sz="4" w:space="0" w:color="000000"/>
              <w:right w:val="nil"/>
            </w:tcBorders>
            <w:shd w:val="clear" w:color="000000" w:fill="B7CFE8"/>
            <w:noWrap/>
            <w:vAlign w:val="center"/>
            <w:hideMark/>
          </w:tcPr>
          <w:p w:rsidR="001D0B82" w:rsidRPr="001D0B82" w:rsidRDefault="001D0B82" w:rsidP="001D0B82">
            <w:pPr>
              <w:spacing w:line="240" w:lineRule="auto"/>
              <w:jc w:val="both"/>
              <w:rPr>
                <w:rFonts w:ascii="Arial CE" w:hAnsi="Arial CE" w:cs="Arial CE"/>
                <w:b/>
                <w:bCs/>
                <w:sz w:val="12"/>
                <w:szCs w:val="12"/>
              </w:rPr>
            </w:pPr>
            <w:r w:rsidRPr="001D0B82">
              <w:rPr>
                <w:rFonts w:ascii="Arial CE" w:hAnsi="Arial CE" w:cs="Arial CE"/>
                <w:b/>
                <w:bCs/>
                <w:sz w:val="12"/>
                <w:szCs w:val="12"/>
              </w:rPr>
              <w:t>SUMA [A+B]</w:t>
            </w:r>
          </w:p>
        </w:tc>
        <w:tc>
          <w:tcPr>
            <w:tcW w:w="690" w:type="pct"/>
            <w:tcBorders>
              <w:top w:val="nil"/>
              <w:left w:val="single" w:sz="4" w:space="0" w:color="auto"/>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rFonts w:ascii="Arial CE" w:hAnsi="Arial CE" w:cs="Arial CE"/>
                <w:b/>
                <w:bCs/>
                <w:sz w:val="12"/>
                <w:szCs w:val="12"/>
              </w:rPr>
            </w:pPr>
            <w:r w:rsidRPr="001D0B82">
              <w:rPr>
                <w:rFonts w:ascii="Arial CE" w:hAnsi="Arial CE" w:cs="Arial CE"/>
                <w:b/>
                <w:bCs/>
                <w:sz w:val="12"/>
                <w:szCs w:val="12"/>
              </w:rPr>
              <w:t>20 092 938</w:t>
            </w:r>
          </w:p>
        </w:tc>
        <w:tc>
          <w:tcPr>
            <w:tcW w:w="690"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rFonts w:ascii="Arial CE" w:hAnsi="Arial CE" w:cs="Arial CE"/>
                <w:b/>
                <w:bCs/>
                <w:sz w:val="12"/>
                <w:szCs w:val="12"/>
              </w:rPr>
            </w:pPr>
            <w:r w:rsidRPr="001D0B82">
              <w:rPr>
                <w:rFonts w:ascii="Arial CE" w:hAnsi="Arial CE" w:cs="Arial CE"/>
                <w:b/>
                <w:bCs/>
                <w:sz w:val="12"/>
                <w:szCs w:val="12"/>
              </w:rPr>
              <w:t>20 228 542,13</w:t>
            </w:r>
          </w:p>
        </w:tc>
        <w:tc>
          <w:tcPr>
            <w:tcW w:w="690"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rFonts w:ascii="Arial CE" w:hAnsi="Arial CE" w:cs="Arial CE"/>
                <w:b/>
                <w:bCs/>
                <w:sz w:val="12"/>
                <w:szCs w:val="12"/>
              </w:rPr>
            </w:pPr>
            <w:r w:rsidRPr="001D0B82">
              <w:rPr>
                <w:rFonts w:ascii="Arial CE" w:hAnsi="Arial CE" w:cs="Arial CE"/>
                <w:b/>
                <w:bCs/>
                <w:sz w:val="12"/>
                <w:szCs w:val="12"/>
              </w:rPr>
              <w:t>100,7</w:t>
            </w:r>
          </w:p>
        </w:tc>
      </w:tr>
      <w:tr w:rsidR="001D0B82" w:rsidRPr="001D0B82" w:rsidTr="001D0B82">
        <w:trPr>
          <w:trHeight w:val="420"/>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B7CFE8"/>
            <w:noWrap/>
            <w:vAlign w:val="center"/>
            <w:hideMark/>
          </w:tcPr>
          <w:p w:rsidR="001D0B82" w:rsidRPr="001D0B82" w:rsidRDefault="001D0B82" w:rsidP="001D0B82">
            <w:pPr>
              <w:spacing w:line="240" w:lineRule="auto"/>
              <w:jc w:val="center"/>
              <w:rPr>
                <w:rFonts w:ascii="Arial CE" w:hAnsi="Arial CE" w:cs="Arial CE"/>
                <w:b/>
                <w:bCs/>
                <w:sz w:val="12"/>
                <w:szCs w:val="12"/>
              </w:rPr>
            </w:pPr>
            <w:r w:rsidRPr="001D0B82">
              <w:rPr>
                <w:rFonts w:ascii="Arial CE" w:hAnsi="Arial CE" w:cs="Arial CE"/>
                <w:b/>
                <w:bCs/>
                <w:sz w:val="12"/>
                <w:szCs w:val="12"/>
              </w:rPr>
              <w:t>D</w:t>
            </w:r>
          </w:p>
        </w:tc>
        <w:tc>
          <w:tcPr>
            <w:tcW w:w="2556" w:type="pct"/>
            <w:tcBorders>
              <w:top w:val="nil"/>
              <w:left w:val="nil"/>
              <w:bottom w:val="single" w:sz="4" w:space="0" w:color="000000"/>
              <w:right w:val="nil"/>
            </w:tcBorders>
            <w:shd w:val="clear" w:color="000000" w:fill="B7CFE8"/>
            <w:noWrap/>
            <w:vAlign w:val="center"/>
            <w:hideMark/>
          </w:tcPr>
          <w:p w:rsidR="001D0B82" w:rsidRPr="001D0B82" w:rsidRDefault="001D0B82" w:rsidP="001D0B82">
            <w:pPr>
              <w:spacing w:line="240" w:lineRule="auto"/>
              <w:jc w:val="both"/>
              <w:rPr>
                <w:rFonts w:ascii="Arial CE" w:hAnsi="Arial CE" w:cs="Arial CE"/>
                <w:b/>
                <w:bCs/>
                <w:sz w:val="12"/>
                <w:szCs w:val="12"/>
              </w:rPr>
            </w:pPr>
            <w:r w:rsidRPr="001D0B82">
              <w:rPr>
                <w:rFonts w:ascii="Arial CE" w:hAnsi="Arial CE" w:cs="Arial CE"/>
                <w:b/>
                <w:bCs/>
                <w:sz w:val="12"/>
                <w:szCs w:val="12"/>
              </w:rPr>
              <w:t xml:space="preserve">KOSZTY I INNE OBCIĄŻENIA </w:t>
            </w:r>
          </w:p>
        </w:tc>
        <w:tc>
          <w:tcPr>
            <w:tcW w:w="690" w:type="pct"/>
            <w:tcBorders>
              <w:top w:val="nil"/>
              <w:left w:val="single" w:sz="4" w:space="0" w:color="auto"/>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rFonts w:ascii="Arial CE" w:hAnsi="Arial CE" w:cs="Arial CE"/>
                <w:b/>
                <w:bCs/>
                <w:sz w:val="12"/>
                <w:szCs w:val="12"/>
              </w:rPr>
            </w:pPr>
            <w:r w:rsidRPr="001D0B82">
              <w:rPr>
                <w:rFonts w:ascii="Arial CE" w:hAnsi="Arial CE" w:cs="Arial CE"/>
                <w:b/>
                <w:bCs/>
                <w:sz w:val="12"/>
                <w:szCs w:val="12"/>
              </w:rPr>
              <w:t>18 762 938</w:t>
            </w:r>
          </w:p>
        </w:tc>
        <w:tc>
          <w:tcPr>
            <w:tcW w:w="690"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rFonts w:ascii="Arial CE" w:hAnsi="Arial CE" w:cs="Arial CE"/>
                <w:b/>
                <w:bCs/>
                <w:sz w:val="12"/>
                <w:szCs w:val="12"/>
              </w:rPr>
            </w:pPr>
            <w:r w:rsidRPr="001D0B82">
              <w:rPr>
                <w:rFonts w:ascii="Arial CE" w:hAnsi="Arial CE" w:cs="Arial CE"/>
                <w:b/>
                <w:bCs/>
                <w:sz w:val="12"/>
                <w:szCs w:val="12"/>
              </w:rPr>
              <w:t>18 518 887,07</w:t>
            </w:r>
          </w:p>
        </w:tc>
        <w:tc>
          <w:tcPr>
            <w:tcW w:w="690"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rFonts w:ascii="Arial CE" w:hAnsi="Arial CE" w:cs="Arial CE"/>
                <w:b/>
                <w:bCs/>
                <w:sz w:val="12"/>
                <w:szCs w:val="12"/>
              </w:rPr>
            </w:pPr>
            <w:r w:rsidRPr="001D0B82">
              <w:rPr>
                <w:rFonts w:ascii="Arial CE" w:hAnsi="Arial CE" w:cs="Arial CE"/>
                <w:b/>
                <w:bCs/>
                <w:sz w:val="12"/>
                <w:szCs w:val="12"/>
              </w:rPr>
              <w:t>98,7</w:t>
            </w:r>
          </w:p>
        </w:tc>
      </w:tr>
      <w:tr w:rsidR="001D0B82" w:rsidRPr="001D0B82" w:rsidTr="001D0B82">
        <w:trPr>
          <w:trHeight w:val="402"/>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1D0B82" w:rsidRPr="001D0B82" w:rsidRDefault="001D0B82" w:rsidP="001D0B82">
            <w:pPr>
              <w:spacing w:line="240" w:lineRule="auto"/>
              <w:jc w:val="center"/>
              <w:rPr>
                <w:rFonts w:ascii="Arial CE" w:hAnsi="Arial CE" w:cs="Arial CE"/>
                <w:b/>
                <w:bCs/>
                <w:sz w:val="12"/>
                <w:szCs w:val="12"/>
              </w:rPr>
            </w:pPr>
            <w:r w:rsidRPr="001D0B82">
              <w:rPr>
                <w:rFonts w:ascii="Arial CE" w:hAnsi="Arial CE" w:cs="Arial CE"/>
                <w:b/>
                <w:bCs/>
                <w:sz w:val="12"/>
                <w:szCs w:val="12"/>
              </w:rPr>
              <w:t>I</w:t>
            </w:r>
          </w:p>
        </w:tc>
        <w:tc>
          <w:tcPr>
            <w:tcW w:w="2556" w:type="pct"/>
            <w:tcBorders>
              <w:top w:val="nil"/>
              <w:left w:val="nil"/>
              <w:bottom w:val="single" w:sz="4" w:space="0" w:color="000000"/>
              <w:right w:val="nil"/>
            </w:tcBorders>
            <w:shd w:val="clear" w:color="000000" w:fill="FFFDC1"/>
            <w:vAlign w:val="center"/>
            <w:hideMark/>
          </w:tcPr>
          <w:p w:rsidR="001D0B82" w:rsidRPr="001D0B82" w:rsidRDefault="001D0B82" w:rsidP="001D0B82">
            <w:pPr>
              <w:spacing w:line="240" w:lineRule="auto"/>
              <w:jc w:val="both"/>
              <w:rPr>
                <w:rFonts w:ascii="Arial CE" w:hAnsi="Arial CE" w:cs="Arial CE"/>
                <w:b/>
                <w:bCs/>
                <w:sz w:val="12"/>
                <w:szCs w:val="12"/>
              </w:rPr>
            </w:pPr>
            <w:r w:rsidRPr="001D0B82">
              <w:rPr>
                <w:rFonts w:ascii="Arial CE" w:hAnsi="Arial CE" w:cs="Arial CE"/>
                <w:b/>
                <w:bCs/>
                <w:sz w:val="12"/>
                <w:szCs w:val="12"/>
              </w:rPr>
              <w:t xml:space="preserve">Bieżące </w:t>
            </w:r>
          </w:p>
        </w:tc>
        <w:tc>
          <w:tcPr>
            <w:tcW w:w="690" w:type="pct"/>
            <w:tcBorders>
              <w:top w:val="nil"/>
              <w:left w:val="single" w:sz="4" w:space="0" w:color="auto"/>
              <w:bottom w:val="single" w:sz="4" w:space="0" w:color="auto"/>
              <w:right w:val="single" w:sz="4" w:space="0" w:color="auto"/>
            </w:tcBorders>
            <w:shd w:val="clear" w:color="000000" w:fill="FFFDC1"/>
            <w:noWrap/>
            <w:vAlign w:val="center"/>
            <w:hideMark/>
          </w:tcPr>
          <w:p w:rsidR="001D0B82" w:rsidRPr="001D0B82" w:rsidRDefault="001D0B82" w:rsidP="001D0B82">
            <w:pPr>
              <w:spacing w:line="240" w:lineRule="auto"/>
              <w:jc w:val="right"/>
              <w:rPr>
                <w:rFonts w:ascii="Arial CE" w:hAnsi="Arial CE" w:cs="Arial CE"/>
                <w:b/>
                <w:bCs/>
                <w:sz w:val="12"/>
                <w:szCs w:val="12"/>
              </w:rPr>
            </w:pPr>
            <w:r w:rsidRPr="001D0B82">
              <w:rPr>
                <w:rFonts w:ascii="Arial CE" w:hAnsi="Arial CE" w:cs="Arial CE"/>
                <w:b/>
                <w:bCs/>
                <w:sz w:val="12"/>
                <w:szCs w:val="12"/>
              </w:rPr>
              <w:t>16 077 815</w:t>
            </w:r>
          </w:p>
        </w:tc>
        <w:tc>
          <w:tcPr>
            <w:tcW w:w="690" w:type="pct"/>
            <w:tcBorders>
              <w:top w:val="nil"/>
              <w:left w:val="nil"/>
              <w:bottom w:val="single" w:sz="4" w:space="0" w:color="auto"/>
              <w:right w:val="single" w:sz="4" w:space="0" w:color="auto"/>
            </w:tcBorders>
            <w:shd w:val="clear" w:color="000000" w:fill="FFFDC1"/>
            <w:noWrap/>
            <w:vAlign w:val="center"/>
            <w:hideMark/>
          </w:tcPr>
          <w:p w:rsidR="001D0B82" w:rsidRPr="001D0B82" w:rsidRDefault="001D0B82" w:rsidP="001D0B82">
            <w:pPr>
              <w:spacing w:line="240" w:lineRule="auto"/>
              <w:jc w:val="right"/>
              <w:rPr>
                <w:rFonts w:ascii="Arial CE" w:hAnsi="Arial CE" w:cs="Arial CE"/>
                <w:b/>
                <w:bCs/>
                <w:sz w:val="12"/>
                <w:szCs w:val="12"/>
              </w:rPr>
            </w:pPr>
            <w:r w:rsidRPr="001D0B82">
              <w:rPr>
                <w:rFonts w:ascii="Arial CE" w:hAnsi="Arial CE" w:cs="Arial CE"/>
                <w:b/>
                <w:bCs/>
                <w:sz w:val="12"/>
                <w:szCs w:val="12"/>
              </w:rPr>
              <w:t>15 818 204,82</w:t>
            </w:r>
          </w:p>
        </w:tc>
        <w:tc>
          <w:tcPr>
            <w:tcW w:w="690" w:type="pct"/>
            <w:tcBorders>
              <w:top w:val="nil"/>
              <w:left w:val="nil"/>
              <w:bottom w:val="single" w:sz="4" w:space="0" w:color="auto"/>
              <w:right w:val="single" w:sz="4" w:space="0" w:color="auto"/>
            </w:tcBorders>
            <w:shd w:val="clear" w:color="000000" w:fill="FFFDC1"/>
            <w:noWrap/>
            <w:vAlign w:val="center"/>
            <w:hideMark/>
          </w:tcPr>
          <w:p w:rsidR="001D0B82" w:rsidRPr="001D0B82" w:rsidRDefault="001D0B82" w:rsidP="001D0B82">
            <w:pPr>
              <w:spacing w:line="240" w:lineRule="auto"/>
              <w:jc w:val="right"/>
              <w:rPr>
                <w:rFonts w:ascii="Arial CE" w:hAnsi="Arial CE" w:cs="Arial CE"/>
                <w:b/>
                <w:bCs/>
                <w:sz w:val="12"/>
                <w:szCs w:val="12"/>
              </w:rPr>
            </w:pPr>
            <w:r w:rsidRPr="001D0B82">
              <w:rPr>
                <w:rFonts w:ascii="Arial CE" w:hAnsi="Arial CE" w:cs="Arial CE"/>
                <w:b/>
                <w:bCs/>
                <w:sz w:val="12"/>
                <w:szCs w:val="12"/>
              </w:rPr>
              <w:t>98,4</w:t>
            </w:r>
          </w:p>
        </w:tc>
      </w:tr>
      <w:tr w:rsidR="001D0B82" w:rsidRPr="001D0B82" w:rsidTr="001D0B82">
        <w:trPr>
          <w:trHeight w:val="318"/>
        </w:trPr>
        <w:tc>
          <w:tcPr>
            <w:tcW w:w="136" w:type="pct"/>
            <w:tcBorders>
              <w:top w:val="nil"/>
              <w:left w:val="single" w:sz="4" w:space="0" w:color="000000"/>
              <w:bottom w:val="single" w:sz="4" w:space="0" w:color="000000"/>
              <w:right w:val="single" w:sz="4" w:space="0" w:color="000000"/>
            </w:tcBorders>
            <w:shd w:val="clear" w:color="auto" w:fill="auto"/>
            <w:noWrap/>
            <w:vAlign w:val="center"/>
            <w:hideMark/>
          </w:tcPr>
          <w:p w:rsidR="001D0B82" w:rsidRPr="001D0B82" w:rsidRDefault="001D0B82" w:rsidP="001D0B82">
            <w:pPr>
              <w:spacing w:line="240" w:lineRule="auto"/>
              <w:jc w:val="center"/>
              <w:rPr>
                <w:rFonts w:ascii="Arial CE" w:hAnsi="Arial CE" w:cs="Arial CE"/>
                <w:i/>
                <w:iCs/>
                <w:sz w:val="12"/>
                <w:szCs w:val="12"/>
              </w:rPr>
            </w:pPr>
            <w:r w:rsidRPr="001D0B82">
              <w:rPr>
                <w:rFonts w:ascii="Arial CE" w:hAnsi="Arial CE" w:cs="Arial CE"/>
                <w:i/>
                <w:iCs/>
                <w:sz w:val="12"/>
                <w:szCs w:val="12"/>
              </w:rPr>
              <w:t> </w:t>
            </w:r>
          </w:p>
        </w:tc>
        <w:tc>
          <w:tcPr>
            <w:tcW w:w="237" w:type="pct"/>
            <w:tcBorders>
              <w:top w:val="nil"/>
              <w:left w:val="nil"/>
              <w:bottom w:val="single" w:sz="4" w:space="0" w:color="000000"/>
              <w:right w:val="single" w:sz="4" w:space="0" w:color="000000"/>
            </w:tcBorders>
            <w:shd w:val="clear" w:color="auto" w:fill="auto"/>
            <w:noWrap/>
            <w:vAlign w:val="center"/>
            <w:hideMark/>
          </w:tcPr>
          <w:p w:rsidR="001D0B82" w:rsidRPr="001D0B82" w:rsidRDefault="001D0B82" w:rsidP="001D0B82">
            <w:pPr>
              <w:spacing w:line="240" w:lineRule="auto"/>
              <w:jc w:val="center"/>
              <w:rPr>
                <w:rFonts w:ascii="Arial CE" w:hAnsi="Arial CE" w:cs="Arial CE"/>
                <w:sz w:val="12"/>
                <w:szCs w:val="12"/>
              </w:rPr>
            </w:pPr>
            <w:r w:rsidRPr="001D0B82">
              <w:rPr>
                <w:rFonts w:ascii="Arial CE" w:hAnsi="Arial CE" w:cs="Arial CE"/>
                <w:sz w:val="12"/>
                <w:szCs w:val="12"/>
              </w:rPr>
              <w:t>1</w:t>
            </w:r>
          </w:p>
        </w:tc>
        <w:tc>
          <w:tcPr>
            <w:tcW w:w="2556" w:type="pct"/>
            <w:tcBorders>
              <w:top w:val="nil"/>
              <w:left w:val="nil"/>
              <w:bottom w:val="single" w:sz="4" w:space="0" w:color="000000"/>
              <w:right w:val="nil"/>
            </w:tcBorders>
            <w:shd w:val="clear" w:color="auto" w:fill="auto"/>
            <w:vAlign w:val="center"/>
            <w:hideMark/>
          </w:tcPr>
          <w:p w:rsidR="001D0B82" w:rsidRPr="001D0B82" w:rsidRDefault="001D0B82" w:rsidP="001D0B82">
            <w:pPr>
              <w:spacing w:line="240" w:lineRule="auto"/>
              <w:jc w:val="both"/>
              <w:rPr>
                <w:rFonts w:ascii="Arial CE" w:hAnsi="Arial CE" w:cs="Arial CE"/>
                <w:sz w:val="12"/>
                <w:szCs w:val="12"/>
              </w:rPr>
            </w:pPr>
            <w:r w:rsidRPr="001D0B82">
              <w:rPr>
                <w:rFonts w:ascii="Arial CE" w:hAnsi="Arial CE" w:cs="Arial CE"/>
                <w:sz w:val="12"/>
                <w:szCs w:val="12"/>
              </w:rPr>
              <w:t>wynagrodzenia i pochodne</w:t>
            </w:r>
          </w:p>
        </w:tc>
        <w:tc>
          <w:tcPr>
            <w:tcW w:w="690"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rFonts w:ascii="Arial CE" w:hAnsi="Arial CE" w:cs="Arial CE"/>
                <w:sz w:val="12"/>
                <w:szCs w:val="12"/>
              </w:rPr>
            </w:pPr>
            <w:r w:rsidRPr="001D0B82">
              <w:rPr>
                <w:rFonts w:ascii="Arial CE" w:hAnsi="Arial CE" w:cs="Arial CE"/>
                <w:sz w:val="12"/>
                <w:szCs w:val="12"/>
              </w:rPr>
              <w:t>8 479 924</w:t>
            </w:r>
          </w:p>
        </w:tc>
        <w:tc>
          <w:tcPr>
            <w:tcW w:w="69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rFonts w:ascii="Arial CE" w:hAnsi="Arial CE" w:cs="Arial CE"/>
                <w:sz w:val="12"/>
                <w:szCs w:val="12"/>
              </w:rPr>
            </w:pPr>
            <w:r w:rsidRPr="001D0B82">
              <w:rPr>
                <w:rFonts w:ascii="Arial CE" w:hAnsi="Arial CE" w:cs="Arial CE"/>
                <w:sz w:val="12"/>
                <w:szCs w:val="12"/>
              </w:rPr>
              <w:t>8 449 869,32</w:t>
            </w:r>
          </w:p>
        </w:tc>
        <w:tc>
          <w:tcPr>
            <w:tcW w:w="69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rFonts w:ascii="Arial CE" w:hAnsi="Arial CE" w:cs="Arial CE"/>
                <w:sz w:val="12"/>
                <w:szCs w:val="12"/>
              </w:rPr>
            </w:pPr>
            <w:r w:rsidRPr="001D0B82">
              <w:rPr>
                <w:rFonts w:ascii="Arial CE" w:hAnsi="Arial CE" w:cs="Arial CE"/>
                <w:sz w:val="12"/>
                <w:szCs w:val="12"/>
              </w:rPr>
              <w:t>99,6</w:t>
            </w:r>
          </w:p>
        </w:tc>
      </w:tr>
      <w:tr w:rsidR="001D0B82" w:rsidRPr="001D0B82" w:rsidTr="001D0B82">
        <w:trPr>
          <w:trHeight w:val="318"/>
        </w:trPr>
        <w:tc>
          <w:tcPr>
            <w:tcW w:w="136" w:type="pct"/>
            <w:tcBorders>
              <w:top w:val="nil"/>
              <w:left w:val="single" w:sz="4" w:space="0" w:color="000000"/>
              <w:bottom w:val="single" w:sz="4" w:space="0" w:color="000000"/>
              <w:right w:val="single" w:sz="4" w:space="0" w:color="000000"/>
            </w:tcBorders>
            <w:shd w:val="clear" w:color="auto" w:fill="auto"/>
            <w:noWrap/>
            <w:vAlign w:val="center"/>
            <w:hideMark/>
          </w:tcPr>
          <w:p w:rsidR="001D0B82" w:rsidRPr="001D0B82" w:rsidRDefault="001D0B82" w:rsidP="001D0B82">
            <w:pPr>
              <w:spacing w:line="240" w:lineRule="auto"/>
              <w:jc w:val="center"/>
              <w:rPr>
                <w:rFonts w:ascii="Arial CE" w:hAnsi="Arial CE" w:cs="Arial CE"/>
                <w:i/>
                <w:iCs/>
                <w:sz w:val="12"/>
                <w:szCs w:val="12"/>
              </w:rPr>
            </w:pPr>
            <w:r w:rsidRPr="001D0B82">
              <w:rPr>
                <w:rFonts w:ascii="Arial CE" w:hAnsi="Arial CE" w:cs="Arial CE"/>
                <w:i/>
                <w:iCs/>
                <w:sz w:val="12"/>
                <w:szCs w:val="12"/>
              </w:rPr>
              <w:t> </w:t>
            </w:r>
          </w:p>
        </w:tc>
        <w:tc>
          <w:tcPr>
            <w:tcW w:w="237" w:type="pct"/>
            <w:tcBorders>
              <w:top w:val="nil"/>
              <w:left w:val="nil"/>
              <w:bottom w:val="single" w:sz="4" w:space="0" w:color="000000"/>
              <w:right w:val="single" w:sz="4" w:space="0" w:color="000000"/>
            </w:tcBorders>
            <w:shd w:val="clear" w:color="auto" w:fill="auto"/>
            <w:noWrap/>
            <w:vAlign w:val="center"/>
            <w:hideMark/>
          </w:tcPr>
          <w:p w:rsidR="001D0B82" w:rsidRPr="001D0B82" w:rsidRDefault="001D0B82" w:rsidP="001D0B82">
            <w:pPr>
              <w:spacing w:line="240" w:lineRule="auto"/>
              <w:jc w:val="center"/>
              <w:rPr>
                <w:rFonts w:ascii="Arial CE" w:hAnsi="Arial CE" w:cs="Arial CE"/>
                <w:sz w:val="12"/>
                <w:szCs w:val="12"/>
              </w:rPr>
            </w:pPr>
            <w:r w:rsidRPr="001D0B82">
              <w:rPr>
                <w:rFonts w:ascii="Arial CE" w:hAnsi="Arial CE" w:cs="Arial CE"/>
                <w:sz w:val="12"/>
                <w:szCs w:val="12"/>
              </w:rPr>
              <w:t>2</w:t>
            </w:r>
          </w:p>
        </w:tc>
        <w:tc>
          <w:tcPr>
            <w:tcW w:w="2556" w:type="pct"/>
            <w:tcBorders>
              <w:top w:val="nil"/>
              <w:left w:val="nil"/>
              <w:bottom w:val="single" w:sz="4" w:space="0" w:color="000000"/>
              <w:right w:val="nil"/>
            </w:tcBorders>
            <w:shd w:val="clear" w:color="auto" w:fill="auto"/>
            <w:vAlign w:val="center"/>
            <w:hideMark/>
          </w:tcPr>
          <w:p w:rsidR="001D0B82" w:rsidRPr="001D0B82" w:rsidRDefault="001D0B82" w:rsidP="001D0B82">
            <w:pPr>
              <w:spacing w:line="240" w:lineRule="auto"/>
              <w:jc w:val="both"/>
              <w:rPr>
                <w:rFonts w:ascii="Arial CE" w:hAnsi="Arial CE" w:cs="Arial CE"/>
                <w:sz w:val="12"/>
                <w:szCs w:val="12"/>
              </w:rPr>
            </w:pPr>
            <w:r w:rsidRPr="001D0B82">
              <w:rPr>
                <w:rFonts w:ascii="Arial CE" w:hAnsi="Arial CE" w:cs="Arial CE"/>
                <w:sz w:val="12"/>
                <w:szCs w:val="12"/>
              </w:rPr>
              <w:t>wydatki rzeczowe</w:t>
            </w:r>
          </w:p>
        </w:tc>
        <w:tc>
          <w:tcPr>
            <w:tcW w:w="690"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rFonts w:ascii="Arial CE" w:hAnsi="Arial CE" w:cs="Arial CE"/>
                <w:sz w:val="12"/>
                <w:szCs w:val="12"/>
              </w:rPr>
            </w:pPr>
            <w:r w:rsidRPr="001D0B82">
              <w:rPr>
                <w:rFonts w:ascii="Arial CE" w:hAnsi="Arial CE" w:cs="Arial CE"/>
                <w:sz w:val="12"/>
                <w:szCs w:val="12"/>
              </w:rPr>
              <w:t>7 597 891</w:t>
            </w:r>
          </w:p>
        </w:tc>
        <w:tc>
          <w:tcPr>
            <w:tcW w:w="69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rFonts w:ascii="Arial CE" w:hAnsi="Arial CE" w:cs="Arial CE"/>
                <w:sz w:val="12"/>
                <w:szCs w:val="12"/>
              </w:rPr>
            </w:pPr>
            <w:r w:rsidRPr="001D0B82">
              <w:rPr>
                <w:rFonts w:ascii="Arial CE" w:hAnsi="Arial CE" w:cs="Arial CE"/>
                <w:sz w:val="12"/>
                <w:szCs w:val="12"/>
              </w:rPr>
              <w:t>7 368 335,50</w:t>
            </w:r>
          </w:p>
        </w:tc>
        <w:tc>
          <w:tcPr>
            <w:tcW w:w="69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rFonts w:ascii="Arial CE" w:hAnsi="Arial CE" w:cs="Arial CE"/>
                <w:sz w:val="12"/>
                <w:szCs w:val="12"/>
              </w:rPr>
            </w:pPr>
            <w:r w:rsidRPr="001D0B82">
              <w:rPr>
                <w:rFonts w:ascii="Arial CE" w:hAnsi="Arial CE" w:cs="Arial CE"/>
                <w:sz w:val="12"/>
                <w:szCs w:val="12"/>
              </w:rPr>
              <w:t>97,0</w:t>
            </w:r>
          </w:p>
        </w:tc>
      </w:tr>
      <w:tr w:rsidR="001D0B82" w:rsidRPr="001D0B82" w:rsidTr="001D0B82">
        <w:trPr>
          <w:trHeight w:val="402"/>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1D0B82" w:rsidRPr="001D0B82" w:rsidRDefault="001D0B82" w:rsidP="001D0B82">
            <w:pPr>
              <w:spacing w:line="240" w:lineRule="auto"/>
              <w:jc w:val="center"/>
              <w:rPr>
                <w:rFonts w:ascii="Arial CE" w:hAnsi="Arial CE" w:cs="Arial CE"/>
                <w:b/>
                <w:bCs/>
                <w:sz w:val="12"/>
                <w:szCs w:val="12"/>
              </w:rPr>
            </w:pPr>
            <w:r w:rsidRPr="001D0B82">
              <w:rPr>
                <w:rFonts w:ascii="Arial CE" w:hAnsi="Arial CE" w:cs="Arial CE"/>
                <w:b/>
                <w:bCs/>
                <w:sz w:val="12"/>
                <w:szCs w:val="12"/>
              </w:rPr>
              <w:t>II</w:t>
            </w:r>
          </w:p>
        </w:tc>
        <w:tc>
          <w:tcPr>
            <w:tcW w:w="2556" w:type="pct"/>
            <w:tcBorders>
              <w:top w:val="nil"/>
              <w:left w:val="nil"/>
              <w:bottom w:val="single" w:sz="4" w:space="0" w:color="000000"/>
              <w:right w:val="nil"/>
            </w:tcBorders>
            <w:shd w:val="clear" w:color="000000" w:fill="FFFDC1"/>
            <w:vAlign w:val="center"/>
            <w:hideMark/>
          </w:tcPr>
          <w:p w:rsidR="001D0B82" w:rsidRPr="001D0B82" w:rsidRDefault="001D0B82" w:rsidP="001D0B82">
            <w:pPr>
              <w:spacing w:line="240" w:lineRule="auto"/>
              <w:jc w:val="both"/>
              <w:rPr>
                <w:rFonts w:ascii="Arial CE" w:hAnsi="Arial CE" w:cs="Arial CE"/>
                <w:b/>
                <w:bCs/>
                <w:sz w:val="12"/>
                <w:szCs w:val="12"/>
              </w:rPr>
            </w:pPr>
            <w:r w:rsidRPr="001D0B82">
              <w:rPr>
                <w:rFonts w:ascii="Arial CE" w:hAnsi="Arial CE" w:cs="Arial CE"/>
                <w:b/>
                <w:bCs/>
                <w:sz w:val="12"/>
                <w:szCs w:val="12"/>
              </w:rPr>
              <w:t xml:space="preserve">Inwestycyjne </w:t>
            </w:r>
          </w:p>
        </w:tc>
        <w:tc>
          <w:tcPr>
            <w:tcW w:w="690"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rFonts w:ascii="Arial CE" w:hAnsi="Arial CE" w:cs="Arial CE"/>
                <w:b/>
                <w:bCs/>
                <w:sz w:val="12"/>
                <w:szCs w:val="12"/>
              </w:rPr>
            </w:pPr>
            <w:r w:rsidRPr="001D0B82">
              <w:rPr>
                <w:rFonts w:ascii="Arial CE" w:hAnsi="Arial CE" w:cs="Arial CE"/>
                <w:b/>
                <w:bCs/>
                <w:sz w:val="12"/>
                <w:szCs w:val="12"/>
              </w:rPr>
              <w:t>2 685 123</w:t>
            </w:r>
          </w:p>
        </w:tc>
        <w:tc>
          <w:tcPr>
            <w:tcW w:w="69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rFonts w:ascii="Arial CE" w:hAnsi="Arial CE" w:cs="Arial CE"/>
                <w:b/>
                <w:bCs/>
                <w:sz w:val="12"/>
                <w:szCs w:val="12"/>
              </w:rPr>
            </w:pPr>
            <w:r w:rsidRPr="001D0B82">
              <w:rPr>
                <w:rFonts w:ascii="Arial CE" w:hAnsi="Arial CE" w:cs="Arial CE"/>
                <w:b/>
                <w:bCs/>
                <w:sz w:val="12"/>
                <w:szCs w:val="12"/>
              </w:rPr>
              <w:t>2 685 098,99</w:t>
            </w:r>
          </w:p>
        </w:tc>
        <w:tc>
          <w:tcPr>
            <w:tcW w:w="69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rFonts w:ascii="Arial CE" w:hAnsi="Arial CE" w:cs="Arial CE"/>
                <w:b/>
                <w:bCs/>
                <w:sz w:val="12"/>
                <w:szCs w:val="12"/>
              </w:rPr>
            </w:pPr>
            <w:r w:rsidRPr="001D0B82">
              <w:rPr>
                <w:rFonts w:ascii="Arial CE" w:hAnsi="Arial CE" w:cs="Arial CE"/>
                <w:b/>
                <w:bCs/>
                <w:sz w:val="12"/>
                <w:szCs w:val="12"/>
              </w:rPr>
              <w:t>100,0</w:t>
            </w:r>
          </w:p>
        </w:tc>
      </w:tr>
      <w:tr w:rsidR="001D0B82" w:rsidRPr="001D0B82" w:rsidTr="001D0B82">
        <w:trPr>
          <w:trHeight w:val="402"/>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1D0B82" w:rsidRPr="001D0B82" w:rsidRDefault="001D0B82" w:rsidP="001D0B82">
            <w:pPr>
              <w:spacing w:line="240" w:lineRule="auto"/>
              <w:jc w:val="center"/>
              <w:rPr>
                <w:rFonts w:ascii="Arial CE" w:hAnsi="Arial CE" w:cs="Arial CE"/>
                <w:b/>
                <w:bCs/>
                <w:sz w:val="12"/>
                <w:szCs w:val="12"/>
              </w:rPr>
            </w:pPr>
            <w:r w:rsidRPr="001D0B82">
              <w:rPr>
                <w:rFonts w:ascii="Arial CE" w:hAnsi="Arial CE" w:cs="Arial CE"/>
                <w:b/>
                <w:bCs/>
                <w:sz w:val="12"/>
                <w:szCs w:val="12"/>
              </w:rPr>
              <w:t>III</w:t>
            </w:r>
          </w:p>
        </w:tc>
        <w:tc>
          <w:tcPr>
            <w:tcW w:w="2556" w:type="pct"/>
            <w:tcBorders>
              <w:top w:val="nil"/>
              <w:left w:val="nil"/>
              <w:bottom w:val="single" w:sz="4" w:space="0" w:color="000000"/>
              <w:right w:val="nil"/>
            </w:tcBorders>
            <w:shd w:val="clear" w:color="000000" w:fill="FFFDC1"/>
            <w:vAlign w:val="center"/>
            <w:hideMark/>
          </w:tcPr>
          <w:p w:rsidR="001D0B82" w:rsidRPr="001D0B82" w:rsidRDefault="001D0B82" w:rsidP="001D0B82">
            <w:pPr>
              <w:spacing w:line="240" w:lineRule="auto"/>
              <w:jc w:val="both"/>
              <w:rPr>
                <w:rFonts w:ascii="Arial CE" w:hAnsi="Arial CE" w:cs="Arial CE"/>
                <w:b/>
                <w:bCs/>
                <w:sz w:val="12"/>
                <w:szCs w:val="12"/>
              </w:rPr>
            </w:pPr>
            <w:r w:rsidRPr="001D0B82">
              <w:rPr>
                <w:rFonts w:ascii="Arial CE" w:hAnsi="Arial CE" w:cs="Arial CE"/>
                <w:b/>
                <w:bCs/>
                <w:sz w:val="12"/>
                <w:szCs w:val="12"/>
              </w:rPr>
              <w:t>Inne zmniejszenia</w:t>
            </w:r>
          </w:p>
        </w:tc>
        <w:tc>
          <w:tcPr>
            <w:tcW w:w="690" w:type="pct"/>
            <w:tcBorders>
              <w:top w:val="nil"/>
              <w:left w:val="single" w:sz="4" w:space="0" w:color="auto"/>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rFonts w:ascii="Arial CE" w:hAnsi="Arial CE" w:cs="Arial CE"/>
                <w:b/>
                <w:bCs/>
                <w:sz w:val="12"/>
                <w:szCs w:val="12"/>
              </w:rPr>
            </w:pPr>
            <w:r w:rsidRPr="001D0B82">
              <w:rPr>
                <w:rFonts w:ascii="Arial CE" w:hAnsi="Arial CE" w:cs="Arial CE"/>
                <w:b/>
                <w:bCs/>
                <w:sz w:val="12"/>
                <w:szCs w:val="12"/>
              </w:rPr>
              <w:t>0</w:t>
            </w:r>
          </w:p>
        </w:tc>
        <w:tc>
          <w:tcPr>
            <w:tcW w:w="69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rFonts w:ascii="Arial CE" w:hAnsi="Arial CE" w:cs="Arial CE"/>
                <w:b/>
                <w:bCs/>
                <w:sz w:val="12"/>
                <w:szCs w:val="12"/>
              </w:rPr>
            </w:pPr>
            <w:r w:rsidRPr="001D0B82">
              <w:rPr>
                <w:rFonts w:ascii="Arial CE" w:hAnsi="Arial CE" w:cs="Arial CE"/>
                <w:b/>
                <w:bCs/>
                <w:sz w:val="12"/>
                <w:szCs w:val="12"/>
              </w:rPr>
              <w:t>15 583,26</w:t>
            </w:r>
          </w:p>
        </w:tc>
        <w:tc>
          <w:tcPr>
            <w:tcW w:w="690"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jc w:val="right"/>
              <w:rPr>
                <w:rFonts w:ascii="Arial CE" w:hAnsi="Arial CE" w:cs="Arial CE"/>
                <w:b/>
                <w:bCs/>
                <w:sz w:val="12"/>
                <w:szCs w:val="12"/>
              </w:rPr>
            </w:pPr>
            <w:r w:rsidRPr="001D0B82">
              <w:rPr>
                <w:rFonts w:ascii="Arial CE" w:hAnsi="Arial CE" w:cs="Arial CE"/>
                <w:b/>
                <w:bCs/>
                <w:sz w:val="12"/>
                <w:szCs w:val="12"/>
              </w:rPr>
              <w:t xml:space="preserve"> </w:t>
            </w:r>
          </w:p>
        </w:tc>
      </w:tr>
      <w:tr w:rsidR="001D0B82" w:rsidRPr="001D0B82" w:rsidTr="001D0B82">
        <w:trPr>
          <w:trHeight w:val="420"/>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B7CFE8"/>
            <w:noWrap/>
            <w:vAlign w:val="center"/>
            <w:hideMark/>
          </w:tcPr>
          <w:p w:rsidR="001D0B82" w:rsidRPr="001D0B82" w:rsidRDefault="001D0B82" w:rsidP="001D0B82">
            <w:pPr>
              <w:spacing w:line="240" w:lineRule="auto"/>
              <w:jc w:val="center"/>
              <w:rPr>
                <w:rFonts w:ascii="Arial CE" w:hAnsi="Arial CE" w:cs="Arial CE"/>
                <w:b/>
                <w:bCs/>
                <w:sz w:val="12"/>
                <w:szCs w:val="12"/>
              </w:rPr>
            </w:pPr>
            <w:r w:rsidRPr="001D0B82">
              <w:rPr>
                <w:rFonts w:ascii="Arial CE" w:hAnsi="Arial CE" w:cs="Arial CE"/>
                <w:b/>
                <w:bCs/>
                <w:sz w:val="12"/>
                <w:szCs w:val="12"/>
              </w:rPr>
              <w:t>E</w:t>
            </w:r>
          </w:p>
        </w:tc>
        <w:tc>
          <w:tcPr>
            <w:tcW w:w="2556" w:type="pct"/>
            <w:tcBorders>
              <w:top w:val="nil"/>
              <w:left w:val="nil"/>
              <w:bottom w:val="single" w:sz="4" w:space="0" w:color="000000"/>
              <w:right w:val="nil"/>
            </w:tcBorders>
            <w:shd w:val="clear" w:color="000000" w:fill="B7CFE8"/>
            <w:vAlign w:val="center"/>
            <w:hideMark/>
          </w:tcPr>
          <w:p w:rsidR="001D0B82" w:rsidRPr="001D0B82" w:rsidRDefault="001D0B82" w:rsidP="001D0B82">
            <w:pPr>
              <w:spacing w:line="240" w:lineRule="auto"/>
              <w:jc w:val="both"/>
              <w:rPr>
                <w:rFonts w:ascii="Arial CE" w:hAnsi="Arial CE" w:cs="Arial CE"/>
                <w:b/>
                <w:bCs/>
                <w:sz w:val="12"/>
                <w:szCs w:val="12"/>
              </w:rPr>
            </w:pPr>
            <w:r w:rsidRPr="001D0B82">
              <w:rPr>
                <w:rFonts w:ascii="Arial CE" w:hAnsi="Arial CE" w:cs="Arial CE"/>
                <w:b/>
                <w:bCs/>
                <w:sz w:val="12"/>
                <w:szCs w:val="12"/>
              </w:rPr>
              <w:t>PODATEK DOCHODOWY OD OSÓB PRAWNYCH</w:t>
            </w:r>
          </w:p>
        </w:tc>
        <w:tc>
          <w:tcPr>
            <w:tcW w:w="690" w:type="pct"/>
            <w:tcBorders>
              <w:top w:val="nil"/>
              <w:left w:val="single" w:sz="4" w:space="0" w:color="auto"/>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rFonts w:ascii="Arial CE" w:hAnsi="Arial CE" w:cs="Arial CE"/>
                <w:b/>
                <w:bCs/>
                <w:sz w:val="12"/>
                <w:szCs w:val="12"/>
              </w:rPr>
            </w:pPr>
            <w:r w:rsidRPr="001D0B82">
              <w:rPr>
                <w:rFonts w:ascii="Arial CE" w:hAnsi="Arial CE" w:cs="Arial CE"/>
                <w:b/>
                <w:bCs/>
                <w:sz w:val="12"/>
                <w:szCs w:val="12"/>
              </w:rPr>
              <w:t>0</w:t>
            </w:r>
          </w:p>
        </w:tc>
        <w:tc>
          <w:tcPr>
            <w:tcW w:w="690"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rFonts w:ascii="Arial CE" w:hAnsi="Arial CE" w:cs="Arial CE"/>
                <w:b/>
                <w:bCs/>
                <w:sz w:val="12"/>
                <w:szCs w:val="12"/>
              </w:rPr>
            </w:pPr>
            <w:r w:rsidRPr="001D0B82">
              <w:rPr>
                <w:rFonts w:ascii="Arial CE" w:hAnsi="Arial CE" w:cs="Arial CE"/>
                <w:b/>
                <w:bCs/>
                <w:sz w:val="12"/>
                <w:szCs w:val="12"/>
              </w:rPr>
              <w:t>0,00</w:t>
            </w:r>
          </w:p>
        </w:tc>
        <w:tc>
          <w:tcPr>
            <w:tcW w:w="690"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rFonts w:ascii="Arial CE" w:hAnsi="Arial CE" w:cs="Arial CE"/>
                <w:b/>
                <w:bCs/>
                <w:sz w:val="12"/>
                <w:szCs w:val="12"/>
              </w:rPr>
            </w:pPr>
            <w:r w:rsidRPr="001D0B82">
              <w:rPr>
                <w:rFonts w:ascii="Arial CE" w:hAnsi="Arial CE" w:cs="Arial CE"/>
                <w:b/>
                <w:bCs/>
                <w:sz w:val="12"/>
                <w:szCs w:val="12"/>
              </w:rPr>
              <w:t xml:space="preserve"> </w:t>
            </w:r>
          </w:p>
        </w:tc>
      </w:tr>
      <w:tr w:rsidR="001D0B82" w:rsidRPr="001D0B82" w:rsidTr="001D0B82">
        <w:trPr>
          <w:trHeight w:val="420"/>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B7CFE8"/>
            <w:noWrap/>
            <w:vAlign w:val="center"/>
            <w:hideMark/>
          </w:tcPr>
          <w:p w:rsidR="001D0B82" w:rsidRPr="001D0B82" w:rsidRDefault="001D0B82" w:rsidP="001D0B82">
            <w:pPr>
              <w:spacing w:line="240" w:lineRule="auto"/>
              <w:jc w:val="center"/>
              <w:rPr>
                <w:rFonts w:ascii="Arial CE" w:hAnsi="Arial CE" w:cs="Arial CE"/>
                <w:b/>
                <w:bCs/>
                <w:sz w:val="12"/>
                <w:szCs w:val="12"/>
              </w:rPr>
            </w:pPr>
            <w:r w:rsidRPr="001D0B82">
              <w:rPr>
                <w:rFonts w:ascii="Arial CE" w:hAnsi="Arial CE" w:cs="Arial CE"/>
                <w:b/>
                <w:bCs/>
                <w:sz w:val="12"/>
                <w:szCs w:val="12"/>
              </w:rPr>
              <w:t>F</w:t>
            </w:r>
          </w:p>
        </w:tc>
        <w:tc>
          <w:tcPr>
            <w:tcW w:w="2556" w:type="pct"/>
            <w:tcBorders>
              <w:top w:val="nil"/>
              <w:left w:val="nil"/>
              <w:bottom w:val="single" w:sz="4" w:space="0" w:color="000000"/>
              <w:right w:val="nil"/>
            </w:tcBorders>
            <w:shd w:val="clear" w:color="000000" w:fill="B7CFE8"/>
            <w:vAlign w:val="center"/>
            <w:hideMark/>
          </w:tcPr>
          <w:p w:rsidR="001D0B82" w:rsidRPr="001D0B82" w:rsidRDefault="001D0B82" w:rsidP="001D0B82">
            <w:pPr>
              <w:spacing w:line="240" w:lineRule="auto"/>
              <w:jc w:val="both"/>
              <w:rPr>
                <w:rFonts w:ascii="Arial CE" w:hAnsi="Arial CE" w:cs="Arial CE"/>
                <w:b/>
                <w:bCs/>
                <w:sz w:val="12"/>
                <w:szCs w:val="12"/>
              </w:rPr>
            </w:pPr>
            <w:r w:rsidRPr="001D0B82">
              <w:rPr>
                <w:rFonts w:ascii="Arial CE" w:hAnsi="Arial CE" w:cs="Arial CE"/>
                <w:b/>
                <w:bCs/>
                <w:sz w:val="12"/>
                <w:szCs w:val="12"/>
              </w:rPr>
              <w:t>WPŁATA DO BUDŻETU NADWYŻKI ŚRODKÓW OBROTOWYCH</w:t>
            </w:r>
          </w:p>
        </w:tc>
        <w:tc>
          <w:tcPr>
            <w:tcW w:w="690" w:type="pct"/>
            <w:tcBorders>
              <w:top w:val="nil"/>
              <w:left w:val="single" w:sz="4" w:space="0" w:color="auto"/>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rFonts w:ascii="Arial CE" w:hAnsi="Arial CE" w:cs="Arial CE"/>
                <w:b/>
                <w:bCs/>
                <w:sz w:val="12"/>
                <w:szCs w:val="12"/>
              </w:rPr>
            </w:pPr>
            <w:r w:rsidRPr="001D0B82">
              <w:rPr>
                <w:rFonts w:ascii="Arial CE" w:hAnsi="Arial CE" w:cs="Arial CE"/>
                <w:b/>
                <w:bCs/>
                <w:sz w:val="12"/>
                <w:szCs w:val="12"/>
              </w:rPr>
              <w:t>0</w:t>
            </w:r>
          </w:p>
        </w:tc>
        <w:tc>
          <w:tcPr>
            <w:tcW w:w="690"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rFonts w:ascii="Arial CE" w:hAnsi="Arial CE" w:cs="Arial CE"/>
                <w:b/>
                <w:bCs/>
                <w:sz w:val="12"/>
                <w:szCs w:val="12"/>
              </w:rPr>
            </w:pPr>
            <w:r w:rsidRPr="001D0B82">
              <w:rPr>
                <w:rFonts w:ascii="Arial CE" w:hAnsi="Arial CE" w:cs="Arial CE"/>
                <w:b/>
                <w:bCs/>
                <w:sz w:val="12"/>
                <w:szCs w:val="12"/>
              </w:rPr>
              <w:t>379 655,06</w:t>
            </w:r>
          </w:p>
        </w:tc>
        <w:tc>
          <w:tcPr>
            <w:tcW w:w="690"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rFonts w:ascii="Arial CE" w:hAnsi="Arial CE" w:cs="Arial CE"/>
                <w:b/>
                <w:bCs/>
                <w:sz w:val="12"/>
                <w:szCs w:val="12"/>
              </w:rPr>
            </w:pPr>
            <w:r w:rsidRPr="001D0B82">
              <w:rPr>
                <w:rFonts w:ascii="Arial CE" w:hAnsi="Arial CE" w:cs="Arial CE"/>
                <w:b/>
                <w:bCs/>
                <w:sz w:val="12"/>
                <w:szCs w:val="12"/>
              </w:rPr>
              <w:t xml:space="preserve"> </w:t>
            </w:r>
          </w:p>
        </w:tc>
      </w:tr>
      <w:tr w:rsidR="001D0B82" w:rsidRPr="001D0B82" w:rsidTr="001D0B82">
        <w:trPr>
          <w:trHeight w:val="420"/>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B7CFE8"/>
            <w:noWrap/>
            <w:vAlign w:val="center"/>
            <w:hideMark/>
          </w:tcPr>
          <w:p w:rsidR="001D0B82" w:rsidRPr="001D0B82" w:rsidRDefault="001D0B82" w:rsidP="001D0B82">
            <w:pPr>
              <w:spacing w:line="240" w:lineRule="auto"/>
              <w:jc w:val="center"/>
              <w:rPr>
                <w:rFonts w:ascii="Arial CE" w:hAnsi="Arial CE" w:cs="Arial CE"/>
                <w:b/>
                <w:bCs/>
                <w:sz w:val="12"/>
                <w:szCs w:val="12"/>
              </w:rPr>
            </w:pPr>
            <w:r w:rsidRPr="001D0B82">
              <w:rPr>
                <w:rFonts w:ascii="Arial CE" w:hAnsi="Arial CE" w:cs="Arial CE"/>
                <w:b/>
                <w:bCs/>
                <w:sz w:val="12"/>
                <w:szCs w:val="12"/>
              </w:rPr>
              <w:t>G</w:t>
            </w:r>
          </w:p>
        </w:tc>
        <w:tc>
          <w:tcPr>
            <w:tcW w:w="2556" w:type="pct"/>
            <w:tcBorders>
              <w:top w:val="nil"/>
              <w:left w:val="nil"/>
              <w:bottom w:val="single" w:sz="4" w:space="0" w:color="000000"/>
              <w:right w:val="nil"/>
            </w:tcBorders>
            <w:shd w:val="clear" w:color="000000" w:fill="B7CFE8"/>
            <w:vAlign w:val="center"/>
            <w:hideMark/>
          </w:tcPr>
          <w:p w:rsidR="001D0B82" w:rsidRPr="001D0B82" w:rsidRDefault="001D0B82" w:rsidP="001D0B82">
            <w:pPr>
              <w:spacing w:line="240" w:lineRule="auto"/>
              <w:jc w:val="both"/>
              <w:rPr>
                <w:rFonts w:ascii="Arial CE" w:hAnsi="Arial CE" w:cs="Arial CE"/>
                <w:b/>
                <w:bCs/>
                <w:sz w:val="12"/>
                <w:szCs w:val="12"/>
              </w:rPr>
            </w:pPr>
            <w:r w:rsidRPr="001D0B82">
              <w:rPr>
                <w:rFonts w:ascii="Arial CE" w:hAnsi="Arial CE" w:cs="Arial CE"/>
                <w:b/>
                <w:bCs/>
                <w:sz w:val="12"/>
                <w:szCs w:val="12"/>
              </w:rPr>
              <w:t>STAN ŚRODKÓW OBROTOWYCH NETTO NA KONIEC OKRESU SPRAWOZDAWCZEGO</w:t>
            </w:r>
          </w:p>
        </w:tc>
        <w:tc>
          <w:tcPr>
            <w:tcW w:w="690" w:type="pct"/>
            <w:tcBorders>
              <w:top w:val="nil"/>
              <w:left w:val="single" w:sz="4" w:space="0" w:color="auto"/>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rFonts w:ascii="Arial CE" w:hAnsi="Arial CE" w:cs="Arial CE"/>
                <w:b/>
                <w:bCs/>
                <w:sz w:val="12"/>
                <w:szCs w:val="12"/>
              </w:rPr>
            </w:pPr>
            <w:r w:rsidRPr="001D0B82">
              <w:rPr>
                <w:rFonts w:ascii="Arial CE" w:hAnsi="Arial CE" w:cs="Arial CE"/>
                <w:b/>
                <w:bCs/>
                <w:sz w:val="12"/>
                <w:szCs w:val="12"/>
              </w:rPr>
              <w:t>1 330 000</w:t>
            </w:r>
          </w:p>
        </w:tc>
        <w:tc>
          <w:tcPr>
            <w:tcW w:w="690"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rFonts w:ascii="Arial CE" w:hAnsi="Arial CE" w:cs="Arial CE"/>
                <w:b/>
                <w:bCs/>
                <w:sz w:val="12"/>
                <w:szCs w:val="12"/>
              </w:rPr>
            </w:pPr>
            <w:r w:rsidRPr="001D0B82">
              <w:rPr>
                <w:rFonts w:ascii="Arial CE" w:hAnsi="Arial CE" w:cs="Arial CE"/>
                <w:b/>
                <w:bCs/>
                <w:sz w:val="12"/>
                <w:szCs w:val="12"/>
              </w:rPr>
              <w:t>1 330 000,00</w:t>
            </w:r>
          </w:p>
        </w:tc>
        <w:tc>
          <w:tcPr>
            <w:tcW w:w="690"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rFonts w:ascii="Arial CE" w:hAnsi="Arial CE" w:cs="Arial CE"/>
                <w:b/>
                <w:bCs/>
                <w:sz w:val="12"/>
                <w:szCs w:val="12"/>
              </w:rPr>
            </w:pPr>
            <w:r w:rsidRPr="001D0B82">
              <w:rPr>
                <w:rFonts w:ascii="Arial CE" w:hAnsi="Arial CE" w:cs="Arial CE"/>
                <w:b/>
                <w:bCs/>
                <w:sz w:val="12"/>
                <w:szCs w:val="12"/>
              </w:rPr>
              <w:t>100,0</w:t>
            </w:r>
          </w:p>
        </w:tc>
      </w:tr>
      <w:tr w:rsidR="001D0B82" w:rsidRPr="001D0B82" w:rsidTr="001D0B82">
        <w:trPr>
          <w:trHeight w:val="420"/>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B7CFE8"/>
            <w:noWrap/>
            <w:vAlign w:val="center"/>
            <w:hideMark/>
          </w:tcPr>
          <w:p w:rsidR="001D0B82" w:rsidRPr="001D0B82" w:rsidRDefault="001D0B82" w:rsidP="001D0B82">
            <w:pPr>
              <w:spacing w:line="240" w:lineRule="auto"/>
              <w:jc w:val="center"/>
              <w:rPr>
                <w:rFonts w:ascii="Arial CE" w:hAnsi="Arial CE" w:cs="Arial CE"/>
                <w:b/>
                <w:bCs/>
                <w:sz w:val="12"/>
                <w:szCs w:val="12"/>
              </w:rPr>
            </w:pPr>
            <w:r w:rsidRPr="001D0B82">
              <w:rPr>
                <w:rFonts w:ascii="Arial CE" w:hAnsi="Arial CE" w:cs="Arial CE"/>
                <w:b/>
                <w:bCs/>
                <w:sz w:val="12"/>
                <w:szCs w:val="12"/>
              </w:rPr>
              <w:t>H</w:t>
            </w:r>
          </w:p>
        </w:tc>
        <w:tc>
          <w:tcPr>
            <w:tcW w:w="2556" w:type="pct"/>
            <w:tcBorders>
              <w:top w:val="nil"/>
              <w:left w:val="nil"/>
              <w:bottom w:val="single" w:sz="4" w:space="0" w:color="000000"/>
              <w:right w:val="nil"/>
            </w:tcBorders>
            <w:shd w:val="clear" w:color="000000" w:fill="B7CFE8"/>
            <w:noWrap/>
            <w:vAlign w:val="center"/>
            <w:hideMark/>
          </w:tcPr>
          <w:p w:rsidR="001D0B82" w:rsidRPr="001D0B82" w:rsidRDefault="001D0B82" w:rsidP="001D0B82">
            <w:pPr>
              <w:spacing w:line="240" w:lineRule="auto"/>
              <w:jc w:val="both"/>
              <w:rPr>
                <w:rFonts w:ascii="Arial CE" w:hAnsi="Arial CE" w:cs="Arial CE"/>
                <w:b/>
                <w:bCs/>
                <w:sz w:val="12"/>
                <w:szCs w:val="12"/>
              </w:rPr>
            </w:pPr>
            <w:r w:rsidRPr="001D0B82">
              <w:rPr>
                <w:rFonts w:ascii="Arial CE" w:hAnsi="Arial CE" w:cs="Arial CE"/>
                <w:b/>
                <w:bCs/>
                <w:sz w:val="12"/>
                <w:szCs w:val="12"/>
              </w:rPr>
              <w:t>SUMA [D+E+F+G]</w:t>
            </w:r>
          </w:p>
        </w:tc>
        <w:tc>
          <w:tcPr>
            <w:tcW w:w="690" w:type="pct"/>
            <w:tcBorders>
              <w:top w:val="nil"/>
              <w:left w:val="single" w:sz="4" w:space="0" w:color="auto"/>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rFonts w:ascii="Arial CE" w:hAnsi="Arial CE" w:cs="Arial CE"/>
                <w:b/>
                <w:bCs/>
                <w:sz w:val="12"/>
                <w:szCs w:val="12"/>
              </w:rPr>
            </w:pPr>
            <w:r w:rsidRPr="001D0B82">
              <w:rPr>
                <w:rFonts w:ascii="Arial CE" w:hAnsi="Arial CE" w:cs="Arial CE"/>
                <w:b/>
                <w:bCs/>
                <w:sz w:val="12"/>
                <w:szCs w:val="12"/>
              </w:rPr>
              <w:t>20 092 938</w:t>
            </w:r>
          </w:p>
        </w:tc>
        <w:tc>
          <w:tcPr>
            <w:tcW w:w="690"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rFonts w:ascii="Arial CE" w:hAnsi="Arial CE" w:cs="Arial CE"/>
                <w:b/>
                <w:bCs/>
                <w:sz w:val="12"/>
                <w:szCs w:val="12"/>
              </w:rPr>
            </w:pPr>
            <w:r w:rsidRPr="001D0B82">
              <w:rPr>
                <w:rFonts w:ascii="Arial CE" w:hAnsi="Arial CE" w:cs="Arial CE"/>
                <w:b/>
                <w:bCs/>
                <w:sz w:val="12"/>
                <w:szCs w:val="12"/>
              </w:rPr>
              <w:t>20 228 542,13</w:t>
            </w:r>
          </w:p>
        </w:tc>
        <w:tc>
          <w:tcPr>
            <w:tcW w:w="690"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rFonts w:ascii="Arial CE" w:hAnsi="Arial CE" w:cs="Arial CE"/>
                <w:b/>
                <w:bCs/>
                <w:sz w:val="12"/>
                <w:szCs w:val="12"/>
              </w:rPr>
            </w:pPr>
            <w:r w:rsidRPr="001D0B82">
              <w:rPr>
                <w:rFonts w:ascii="Arial CE" w:hAnsi="Arial CE" w:cs="Arial CE"/>
                <w:b/>
                <w:bCs/>
                <w:sz w:val="12"/>
                <w:szCs w:val="12"/>
              </w:rPr>
              <w:t>100,7</w:t>
            </w:r>
          </w:p>
        </w:tc>
      </w:tr>
    </w:tbl>
    <w:p w:rsidR="007D197F" w:rsidRDefault="007D197F" w:rsidP="006006F8"/>
    <w:p w:rsidR="007D197F" w:rsidRPr="00FA7CCC" w:rsidRDefault="007D197F" w:rsidP="006006F8"/>
    <w:p w:rsidR="006F25E2" w:rsidRDefault="006F25E2" w:rsidP="006006F8">
      <w:pPr>
        <w:sectPr w:rsidR="006F25E2" w:rsidSect="00212B0B">
          <w:type w:val="oddPage"/>
          <w:pgSz w:w="11906" w:h="16838"/>
          <w:pgMar w:top="1417" w:right="1417" w:bottom="1417" w:left="1417" w:header="708" w:footer="708" w:gutter="0"/>
          <w:cols w:space="708"/>
          <w:docGrid w:linePitch="360"/>
        </w:sectPr>
      </w:pPr>
    </w:p>
    <w:p w:rsidR="00212B0B" w:rsidRDefault="00DE4600" w:rsidP="00212B0B">
      <w:pPr>
        <w:jc w:val="center"/>
      </w:pPr>
      <w:r>
        <w:lastRenderedPageBreak/>
        <w:t>Zestawienie nr</w:t>
      </w:r>
      <w:r w:rsidR="00212B0B">
        <w:t xml:space="preserve"> XI/</w:t>
      </w:r>
      <w:r w:rsidR="002856F0">
        <w:t>5</w:t>
      </w:r>
    </w:p>
    <w:p w:rsidR="00212B0B" w:rsidRDefault="00212B0B" w:rsidP="00212B0B">
      <w:pPr>
        <w:pStyle w:val="Nagwek4"/>
      </w:pPr>
      <w:bookmarkStart w:id="29" w:name="_Toc161320110"/>
      <w:r>
        <w:t>E.</w:t>
      </w:r>
      <w:r>
        <w:tab/>
      </w:r>
      <w:r w:rsidR="004C6582">
        <w:t>WYKONANIE PLANU DOCHODÓW GROMADZONYCH NA WYDZIELONYCH RACHUNKACH JEDNOSTEK BUDŻETOWYCH PROWADZĄCYCH DZIAŁALNOŚĆ OKREŚL</w:t>
      </w:r>
      <w:r w:rsidR="00D34DB8">
        <w:t>ONĄ W USTAWIE PRAW</w:t>
      </w:r>
      <w:r w:rsidR="00167F91">
        <w:t>O</w:t>
      </w:r>
      <w:r w:rsidR="00D34DB8">
        <w:t xml:space="preserve"> OŚWIATOW</w:t>
      </w:r>
      <w:r w:rsidR="00167F91">
        <w:t>E</w:t>
      </w:r>
      <w:r w:rsidR="004C6582">
        <w:t xml:space="preserve"> I WYDATKÓW NIMI FINANSOWANYCH</w:t>
      </w:r>
      <w:bookmarkEnd w:id="29"/>
    </w:p>
    <w:p w:rsidR="00212B0B" w:rsidRDefault="00212B0B" w:rsidP="00212B0B">
      <w:pPr>
        <w:pStyle w:val="Nagwek5"/>
      </w:pPr>
      <w:bookmarkStart w:id="30" w:name="_Toc224548664"/>
      <w:bookmarkStart w:id="31" w:name="_Toc161320111"/>
      <w:r>
        <w:t>E.1.</w:t>
      </w:r>
      <w:r>
        <w:tab/>
        <w:t>Oświata i wychowanie</w:t>
      </w:r>
      <w:bookmarkEnd w:id="30"/>
      <w:bookmarkEnd w:id="31"/>
    </w:p>
    <w:p w:rsidR="00212B0B" w:rsidRPr="00FA7CCC"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AE26C6" w:rsidRPr="00AE26C6" w:rsidTr="00AE26C6">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E26C6" w:rsidRPr="00AE26C6" w:rsidRDefault="00AE26C6" w:rsidP="00AE26C6">
            <w:pPr>
              <w:spacing w:line="240" w:lineRule="auto"/>
              <w:jc w:val="center"/>
              <w:rPr>
                <w:rFonts w:ascii="Arial CE" w:hAnsi="Arial CE" w:cs="Arial CE"/>
                <w:b/>
                <w:bCs/>
                <w:sz w:val="14"/>
                <w:szCs w:val="14"/>
              </w:rPr>
            </w:pPr>
            <w:r w:rsidRPr="00AE26C6">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E26C6" w:rsidRPr="00AE26C6" w:rsidRDefault="00AE26C6" w:rsidP="00AE26C6">
            <w:pPr>
              <w:spacing w:line="240" w:lineRule="auto"/>
              <w:jc w:val="center"/>
              <w:rPr>
                <w:rFonts w:ascii="Arial CE" w:hAnsi="Arial CE" w:cs="Arial CE"/>
                <w:b/>
                <w:bCs/>
                <w:sz w:val="14"/>
                <w:szCs w:val="14"/>
              </w:rPr>
            </w:pPr>
            <w:r w:rsidRPr="00AE26C6">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E26C6" w:rsidRPr="00AE26C6" w:rsidRDefault="00AE26C6" w:rsidP="00AE26C6">
            <w:pPr>
              <w:spacing w:line="240" w:lineRule="auto"/>
              <w:jc w:val="center"/>
              <w:rPr>
                <w:rFonts w:ascii="Arial CE" w:hAnsi="Arial CE" w:cs="Arial CE"/>
                <w:b/>
                <w:bCs/>
                <w:sz w:val="14"/>
                <w:szCs w:val="14"/>
              </w:rPr>
            </w:pPr>
            <w:r w:rsidRPr="00AE26C6">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E26C6" w:rsidRPr="00AE26C6" w:rsidRDefault="00AE26C6" w:rsidP="00AE26C6">
            <w:pPr>
              <w:spacing w:line="240" w:lineRule="auto"/>
              <w:jc w:val="center"/>
              <w:rPr>
                <w:rFonts w:ascii="Arial CE" w:hAnsi="Arial CE" w:cs="Arial CE"/>
                <w:b/>
                <w:bCs/>
                <w:sz w:val="14"/>
                <w:szCs w:val="14"/>
              </w:rPr>
            </w:pPr>
            <w:r w:rsidRPr="00AE26C6">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E26C6" w:rsidRPr="00AE26C6" w:rsidRDefault="00AE26C6" w:rsidP="00AE26C6">
            <w:pPr>
              <w:spacing w:line="240" w:lineRule="auto"/>
              <w:jc w:val="center"/>
              <w:rPr>
                <w:rFonts w:ascii="Arial CE" w:hAnsi="Arial CE" w:cs="Arial CE"/>
                <w:b/>
                <w:bCs/>
                <w:sz w:val="14"/>
                <w:szCs w:val="14"/>
              </w:rPr>
            </w:pPr>
            <w:r w:rsidRPr="00AE26C6">
              <w:rPr>
                <w:rFonts w:ascii="Arial CE" w:hAnsi="Arial CE" w:cs="Arial CE"/>
                <w:b/>
                <w:bCs/>
                <w:sz w:val="14"/>
                <w:szCs w:val="14"/>
              </w:rPr>
              <w:t xml:space="preserve">Wskaźnik % </w:t>
            </w:r>
            <w:r w:rsidRPr="00AE26C6">
              <w:rPr>
                <w:rFonts w:ascii="Arial CE" w:hAnsi="Arial CE" w:cs="Arial CE"/>
                <w:b/>
                <w:bCs/>
                <w:sz w:val="14"/>
                <w:szCs w:val="14"/>
              </w:rPr>
              <w:br/>
              <w:t>(kol. 4/3)</w:t>
            </w:r>
          </w:p>
        </w:tc>
      </w:tr>
      <w:tr w:rsidR="00AE26C6" w:rsidRPr="00AE26C6" w:rsidTr="00AE26C6">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AE26C6" w:rsidRPr="00AE26C6" w:rsidRDefault="00AE26C6" w:rsidP="00AE26C6">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AE26C6" w:rsidRPr="00AE26C6" w:rsidRDefault="00AE26C6" w:rsidP="00AE26C6">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E26C6" w:rsidRPr="00AE26C6" w:rsidRDefault="00AE26C6" w:rsidP="00AE26C6">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E26C6" w:rsidRPr="00AE26C6" w:rsidRDefault="00AE26C6" w:rsidP="00AE26C6">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AE26C6" w:rsidRPr="00AE26C6" w:rsidRDefault="00AE26C6" w:rsidP="00AE26C6">
            <w:pPr>
              <w:spacing w:line="240" w:lineRule="auto"/>
              <w:rPr>
                <w:rFonts w:ascii="Arial CE" w:hAnsi="Arial CE" w:cs="Arial CE"/>
                <w:b/>
                <w:bCs/>
                <w:sz w:val="14"/>
                <w:szCs w:val="14"/>
              </w:rPr>
            </w:pPr>
          </w:p>
        </w:tc>
      </w:tr>
      <w:tr w:rsidR="00AE26C6" w:rsidRPr="00AE26C6" w:rsidTr="00AE26C6">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6C6" w:rsidRPr="00AE26C6" w:rsidRDefault="00AE26C6" w:rsidP="00AE26C6">
            <w:pPr>
              <w:spacing w:line="240" w:lineRule="auto"/>
              <w:jc w:val="center"/>
              <w:rPr>
                <w:rFonts w:ascii="Arial CE" w:hAnsi="Arial CE" w:cs="Arial CE"/>
                <w:sz w:val="12"/>
                <w:szCs w:val="12"/>
              </w:rPr>
            </w:pPr>
            <w:r w:rsidRPr="00AE26C6">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E26C6" w:rsidRPr="00AE26C6" w:rsidRDefault="00AE26C6" w:rsidP="00AE26C6">
            <w:pPr>
              <w:spacing w:line="240" w:lineRule="auto"/>
              <w:jc w:val="center"/>
              <w:rPr>
                <w:rFonts w:ascii="Arial CE" w:hAnsi="Arial CE" w:cs="Arial CE"/>
                <w:sz w:val="12"/>
                <w:szCs w:val="12"/>
              </w:rPr>
            </w:pPr>
            <w:r w:rsidRPr="00AE26C6">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AE26C6" w:rsidRPr="00AE26C6" w:rsidRDefault="00AE26C6" w:rsidP="00AE26C6">
            <w:pPr>
              <w:spacing w:line="240" w:lineRule="auto"/>
              <w:jc w:val="center"/>
              <w:rPr>
                <w:rFonts w:ascii="Arial CE" w:hAnsi="Arial CE" w:cs="Arial CE"/>
                <w:sz w:val="12"/>
                <w:szCs w:val="12"/>
              </w:rPr>
            </w:pPr>
            <w:r w:rsidRPr="00AE26C6">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AE26C6" w:rsidRPr="00AE26C6" w:rsidRDefault="00AE26C6" w:rsidP="00AE26C6">
            <w:pPr>
              <w:spacing w:line="240" w:lineRule="auto"/>
              <w:jc w:val="center"/>
              <w:rPr>
                <w:rFonts w:ascii="Arial CE" w:hAnsi="Arial CE" w:cs="Arial CE"/>
                <w:sz w:val="12"/>
                <w:szCs w:val="12"/>
              </w:rPr>
            </w:pPr>
            <w:r w:rsidRPr="00AE26C6">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AE26C6" w:rsidRPr="00AE26C6" w:rsidRDefault="00AE26C6" w:rsidP="00AE26C6">
            <w:pPr>
              <w:spacing w:line="240" w:lineRule="auto"/>
              <w:jc w:val="center"/>
              <w:rPr>
                <w:rFonts w:ascii="Arial CE" w:hAnsi="Arial CE" w:cs="Arial CE"/>
                <w:sz w:val="12"/>
                <w:szCs w:val="12"/>
              </w:rPr>
            </w:pPr>
            <w:r w:rsidRPr="00AE26C6">
              <w:rPr>
                <w:rFonts w:ascii="Arial CE" w:hAnsi="Arial CE" w:cs="Arial CE"/>
                <w:sz w:val="12"/>
                <w:szCs w:val="12"/>
              </w:rPr>
              <w:t>5</w:t>
            </w:r>
          </w:p>
        </w:tc>
      </w:tr>
      <w:tr w:rsidR="00AE26C6" w:rsidRPr="00AE26C6" w:rsidTr="00AE26C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center"/>
              <w:rPr>
                <w:rFonts w:ascii="Arial CE" w:hAnsi="Arial CE" w:cs="Arial CE"/>
                <w:b/>
                <w:bCs/>
                <w:sz w:val="12"/>
                <w:szCs w:val="12"/>
              </w:rPr>
            </w:pPr>
            <w:r w:rsidRPr="00AE26C6">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rPr>
                <w:rFonts w:ascii="Arial CE" w:hAnsi="Arial CE" w:cs="Arial CE"/>
                <w:b/>
                <w:bCs/>
                <w:sz w:val="12"/>
                <w:szCs w:val="12"/>
              </w:rPr>
            </w:pPr>
            <w:r w:rsidRPr="00AE26C6">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781 747,35</w:t>
            </w:r>
          </w:p>
        </w:tc>
        <w:tc>
          <w:tcPr>
            <w:tcW w:w="665"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 xml:space="preserve"> </w:t>
            </w:r>
          </w:p>
        </w:tc>
      </w:tr>
      <w:tr w:rsidR="00AE26C6" w:rsidRPr="00AE26C6" w:rsidTr="00AE26C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center"/>
              <w:rPr>
                <w:rFonts w:ascii="Arial CE" w:hAnsi="Arial CE" w:cs="Arial CE"/>
                <w:b/>
                <w:bCs/>
                <w:sz w:val="12"/>
                <w:szCs w:val="12"/>
              </w:rPr>
            </w:pPr>
            <w:r w:rsidRPr="00AE26C6">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rPr>
                <w:rFonts w:ascii="Arial CE" w:hAnsi="Arial CE" w:cs="Arial CE"/>
                <w:b/>
                <w:bCs/>
                <w:sz w:val="12"/>
                <w:szCs w:val="12"/>
              </w:rPr>
            </w:pPr>
            <w:r w:rsidRPr="00AE26C6">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8 330 276</w:t>
            </w:r>
          </w:p>
        </w:tc>
        <w:tc>
          <w:tcPr>
            <w:tcW w:w="694"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5 690 018,49</w:t>
            </w:r>
          </w:p>
        </w:tc>
        <w:tc>
          <w:tcPr>
            <w:tcW w:w="665"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68,3</w:t>
            </w:r>
          </w:p>
        </w:tc>
      </w:tr>
      <w:tr w:rsidR="00AE26C6" w:rsidRPr="00AE26C6" w:rsidTr="00AE26C6">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E26C6" w:rsidRPr="00AE26C6" w:rsidRDefault="00AE26C6" w:rsidP="00AE26C6">
            <w:pPr>
              <w:spacing w:line="240" w:lineRule="auto"/>
              <w:jc w:val="center"/>
              <w:rPr>
                <w:rFonts w:ascii="Arial CE" w:hAnsi="Arial CE" w:cs="Arial CE"/>
                <w:b/>
                <w:bCs/>
                <w:sz w:val="12"/>
                <w:szCs w:val="12"/>
              </w:rPr>
            </w:pPr>
            <w:r w:rsidRPr="00AE26C6">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8 330 276</w:t>
            </w:r>
          </w:p>
        </w:tc>
        <w:tc>
          <w:tcPr>
            <w:tcW w:w="694" w:type="pct"/>
            <w:tcBorders>
              <w:top w:val="nil"/>
              <w:left w:val="nil"/>
              <w:bottom w:val="single" w:sz="4" w:space="0" w:color="auto"/>
              <w:right w:val="single" w:sz="4" w:space="0" w:color="auto"/>
            </w:tcBorders>
            <w:shd w:val="clear" w:color="000000" w:fill="D5E3F2"/>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6 471 765,84</w:t>
            </w:r>
          </w:p>
        </w:tc>
        <w:tc>
          <w:tcPr>
            <w:tcW w:w="665" w:type="pct"/>
            <w:tcBorders>
              <w:top w:val="nil"/>
              <w:left w:val="nil"/>
              <w:bottom w:val="single" w:sz="4" w:space="0" w:color="auto"/>
              <w:right w:val="single" w:sz="4" w:space="0" w:color="auto"/>
            </w:tcBorders>
            <w:shd w:val="clear" w:color="000000" w:fill="D5E3F2"/>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77,7</w:t>
            </w:r>
          </w:p>
        </w:tc>
      </w:tr>
      <w:tr w:rsidR="00AE26C6" w:rsidRPr="00AE26C6" w:rsidTr="00AE26C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center"/>
              <w:rPr>
                <w:rFonts w:ascii="Arial CE" w:hAnsi="Arial CE" w:cs="Arial CE"/>
                <w:b/>
                <w:bCs/>
                <w:sz w:val="12"/>
                <w:szCs w:val="12"/>
              </w:rPr>
            </w:pPr>
            <w:r w:rsidRPr="00AE26C6">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rPr>
                <w:rFonts w:ascii="Arial CE" w:hAnsi="Arial CE" w:cs="Arial CE"/>
                <w:b/>
                <w:bCs/>
                <w:sz w:val="12"/>
                <w:szCs w:val="12"/>
              </w:rPr>
            </w:pPr>
            <w:r w:rsidRPr="00AE26C6">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8 330 276</w:t>
            </w:r>
          </w:p>
        </w:tc>
        <w:tc>
          <w:tcPr>
            <w:tcW w:w="694"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5 900 255,28</w:t>
            </w:r>
          </w:p>
        </w:tc>
        <w:tc>
          <w:tcPr>
            <w:tcW w:w="665"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70,8</w:t>
            </w:r>
          </w:p>
        </w:tc>
      </w:tr>
      <w:tr w:rsidR="00AE26C6" w:rsidRPr="00AE26C6" w:rsidTr="00AE26C6">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E26C6" w:rsidRPr="00AE26C6" w:rsidRDefault="00AE26C6" w:rsidP="00AE26C6">
            <w:pPr>
              <w:spacing w:line="240" w:lineRule="auto"/>
              <w:jc w:val="center"/>
              <w:rPr>
                <w:rFonts w:ascii="Arial CE" w:hAnsi="Arial CE" w:cs="Arial CE"/>
                <w:sz w:val="12"/>
                <w:szCs w:val="12"/>
              </w:rPr>
            </w:pPr>
            <w:r w:rsidRPr="00AE26C6">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E26C6" w:rsidRPr="00AE26C6" w:rsidRDefault="00AE26C6" w:rsidP="00AE26C6">
            <w:pPr>
              <w:spacing w:line="240" w:lineRule="auto"/>
              <w:jc w:val="center"/>
              <w:rPr>
                <w:rFonts w:ascii="Arial CE" w:hAnsi="Arial CE" w:cs="Arial CE"/>
                <w:sz w:val="12"/>
                <w:szCs w:val="12"/>
              </w:rPr>
            </w:pPr>
            <w:r w:rsidRPr="00AE26C6">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E26C6" w:rsidRPr="00AE26C6" w:rsidRDefault="00AE26C6" w:rsidP="00AE26C6">
            <w:pPr>
              <w:spacing w:line="240" w:lineRule="auto"/>
              <w:ind w:firstLineChars="100" w:firstLine="120"/>
              <w:rPr>
                <w:rFonts w:ascii="Arial CE" w:hAnsi="Arial CE" w:cs="Arial CE"/>
                <w:sz w:val="12"/>
                <w:szCs w:val="12"/>
              </w:rPr>
            </w:pPr>
            <w:r w:rsidRPr="00AE26C6">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AE26C6" w:rsidRPr="00AE26C6" w:rsidRDefault="00AE26C6" w:rsidP="00AE26C6">
            <w:pPr>
              <w:spacing w:line="240" w:lineRule="auto"/>
              <w:jc w:val="right"/>
              <w:rPr>
                <w:rFonts w:ascii="Arial CE" w:hAnsi="Arial CE" w:cs="Arial CE"/>
                <w:sz w:val="12"/>
                <w:szCs w:val="12"/>
              </w:rPr>
            </w:pPr>
            <w:r w:rsidRPr="00AE26C6">
              <w:rPr>
                <w:rFonts w:ascii="Arial CE" w:hAnsi="Arial CE" w:cs="Arial CE"/>
                <w:sz w:val="12"/>
                <w:szCs w:val="12"/>
              </w:rPr>
              <w:t>8 330 276</w:t>
            </w:r>
          </w:p>
        </w:tc>
        <w:tc>
          <w:tcPr>
            <w:tcW w:w="694" w:type="pct"/>
            <w:tcBorders>
              <w:top w:val="nil"/>
              <w:left w:val="nil"/>
              <w:bottom w:val="single" w:sz="4" w:space="0" w:color="auto"/>
              <w:right w:val="single" w:sz="4" w:space="0" w:color="auto"/>
            </w:tcBorders>
            <w:shd w:val="clear" w:color="auto" w:fill="auto"/>
            <w:noWrap/>
            <w:vAlign w:val="center"/>
            <w:hideMark/>
          </w:tcPr>
          <w:p w:rsidR="00AE26C6" w:rsidRPr="00AE26C6" w:rsidRDefault="00AE26C6" w:rsidP="00AE26C6">
            <w:pPr>
              <w:spacing w:line="240" w:lineRule="auto"/>
              <w:jc w:val="right"/>
              <w:rPr>
                <w:rFonts w:ascii="Arial CE" w:hAnsi="Arial CE" w:cs="Arial CE"/>
                <w:sz w:val="12"/>
                <w:szCs w:val="12"/>
              </w:rPr>
            </w:pPr>
            <w:r w:rsidRPr="00AE26C6">
              <w:rPr>
                <w:rFonts w:ascii="Arial CE" w:hAnsi="Arial CE" w:cs="Arial CE"/>
                <w:sz w:val="12"/>
                <w:szCs w:val="12"/>
              </w:rPr>
              <w:t>5 900 255,28</w:t>
            </w:r>
          </w:p>
        </w:tc>
        <w:tc>
          <w:tcPr>
            <w:tcW w:w="665" w:type="pct"/>
            <w:tcBorders>
              <w:top w:val="nil"/>
              <w:left w:val="nil"/>
              <w:bottom w:val="single" w:sz="4" w:space="0" w:color="auto"/>
              <w:right w:val="single" w:sz="4" w:space="0" w:color="auto"/>
            </w:tcBorders>
            <w:shd w:val="clear" w:color="auto" w:fill="auto"/>
            <w:noWrap/>
            <w:vAlign w:val="center"/>
            <w:hideMark/>
          </w:tcPr>
          <w:p w:rsidR="00AE26C6" w:rsidRPr="00AE26C6" w:rsidRDefault="00AE26C6" w:rsidP="00AE26C6">
            <w:pPr>
              <w:spacing w:line="240" w:lineRule="auto"/>
              <w:jc w:val="right"/>
              <w:rPr>
                <w:rFonts w:ascii="Arial CE" w:hAnsi="Arial CE" w:cs="Arial CE"/>
                <w:sz w:val="12"/>
                <w:szCs w:val="12"/>
              </w:rPr>
            </w:pPr>
            <w:r w:rsidRPr="00AE26C6">
              <w:rPr>
                <w:rFonts w:ascii="Arial CE" w:hAnsi="Arial CE" w:cs="Arial CE"/>
                <w:sz w:val="12"/>
                <w:szCs w:val="12"/>
              </w:rPr>
              <w:t>70,8</w:t>
            </w:r>
          </w:p>
        </w:tc>
      </w:tr>
      <w:tr w:rsidR="00AE26C6" w:rsidRPr="00AE26C6" w:rsidTr="00AE26C6">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E26C6" w:rsidRPr="00AE26C6" w:rsidRDefault="00AE26C6" w:rsidP="00AE26C6">
            <w:pPr>
              <w:spacing w:line="240" w:lineRule="auto"/>
              <w:jc w:val="center"/>
              <w:rPr>
                <w:rFonts w:ascii="Arial CE" w:hAnsi="Arial CE" w:cs="Arial CE"/>
                <w:sz w:val="12"/>
                <w:szCs w:val="12"/>
              </w:rPr>
            </w:pPr>
            <w:r w:rsidRPr="00AE26C6">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E26C6" w:rsidRPr="00AE26C6" w:rsidRDefault="00AE26C6" w:rsidP="00AE26C6">
            <w:pPr>
              <w:spacing w:line="240" w:lineRule="auto"/>
              <w:jc w:val="center"/>
              <w:rPr>
                <w:rFonts w:ascii="Arial CE" w:hAnsi="Arial CE" w:cs="Arial CE"/>
                <w:sz w:val="12"/>
                <w:szCs w:val="12"/>
              </w:rPr>
            </w:pPr>
            <w:r w:rsidRPr="00AE26C6">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AE26C6" w:rsidRPr="00AE26C6" w:rsidRDefault="00AE26C6" w:rsidP="00AE26C6">
            <w:pPr>
              <w:spacing w:line="240" w:lineRule="auto"/>
              <w:ind w:firstLineChars="100" w:firstLine="120"/>
              <w:rPr>
                <w:rFonts w:ascii="Arial CE" w:hAnsi="Arial CE" w:cs="Arial CE"/>
                <w:sz w:val="12"/>
                <w:szCs w:val="12"/>
              </w:rPr>
            </w:pPr>
            <w:r w:rsidRPr="00AE26C6">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AE26C6" w:rsidRPr="00AE26C6" w:rsidRDefault="00AE26C6" w:rsidP="00AE26C6">
            <w:pPr>
              <w:spacing w:line="240" w:lineRule="auto"/>
              <w:jc w:val="right"/>
              <w:rPr>
                <w:rFonts w:ascii="Arial CE" w:hAnsi="Arial CE" w:cs="Arial CE"/>
                <w:sz w:val="12"/>
                <w:szCs w:val="12"/>
              </w:rPr>
            </w:pPr>
            <w:r w:rsidRPr="00AE26C6">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AE26C6" w:rsidRPr="00AE26C6" w:rsidRDefault="00AE26C6" w:rsidP="00AE26C6">
            <w:pPr>
              <w:spacing w:line="240" w:lineRule="auto"/>
              <w:jc w:val="right"/>
              <w:rPr>
                <w:rFonts w:ascii="Arial CE" w:hAnsi="Arial CE" w:cs="Arial CE"/>
                <w:sz w:val="12"/>
                <w:szCs w:val="12"/>
              </w:rPr>
            </w:pPr>
            <w:r w:rsidRPr="00AE26C6">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AE26C6" w:rsidRPr="00AE26C6" w:rsidRDefault="00AE26C6" w:rsidP="00AE26C6">
            <w:pPr>
              <w:spacing w:line="240" w:lineRule="auto"/>
              <w:jc w:val="right"/>
              <w:rPr>
                <w:rFonts w:ascii="Arial CE" w:hAnsi="Arial CE" w:cs="Arial CE"/>
                <w:sz w:val="12"/>
                <w:szCs w:val="12"/>
              </w:rPr>
            </w:pPr>
            <w:r w:rsidRPr="00AE26C6">
              <w:rPr>
                <w:rFonts w:ascii="Arial CE" w:hAnsi="Arial CE" w:cs="Arial CE"/>
                <w:sz w:val="12"/>
                <w:szCs w:val="12"/>
              </w:rPr>
              <w:t xml:space="preserve"> </w:t>
            </w:r>
          </w:p>
        </w:tc>
      </w:tr>
      <w:tr w:rsidR="00AE26C6" w:rsidRPr="00AE26C6" w:rsidTr="00AE26C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center"/>
              <w:rPr>
                <w:rFonts w:ascii="Arial CE" w:hAnsi="Arial CE" w:cs="Arial CE"/>
                <w:b/>
                <w:bCs/>
                <w:sz w:val="12"/>
                <w:szCs w:val="12"/>
              </w:rPr>
            </w:pPr>
            <w:r w:rsidRPr="00AE26C6">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rPr>
                <w:rFonts w:ascii="Arial CE" w:hAnsi="Arial CE" w:cs="Arial CE"/>
                <w:b/>
                <w:bCs/>
                <w:sz w:val="12"/>
                <w:szCs w:val="12"/>
              </w:rPr>
            </w:pPr>
            <w:r w:rsidRPr="00AE26C6">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571 510,56</w:t>
            </w:r>
          </w:p>
        </w:tc>
        <w:tc>
          <w:tcPr>
            <w:tcW w:w="665"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 xml:space="preserve"> </w:t>
            </w:r>
          </w:p>
        </w:tc>
      </w:tr>
      <w:tr w:rsidR="00AE26C6" w:rsidRPr="00AE26C6" w:rsidTr="00AE26C6">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E26C6" w:rsidRPr="00AE26C6" w:rsidRDefault="00AE26C6" w:rsidP="00AE26C6">
            <w:pPr>
              <w:spacing w:line="240" w:lineRule="auto"/>
              <w:jc w:val="center"/>
              <w:rPr>
                <w:rFonts w:ascii="Arial CE" w:hAnsi="Arial CE" w:cs="Arial CE"/>
                <w:b/>
                <w:bCs/>
                <w:sz w:val="12"/>
                <w:szCs w:val="12"/>
              </w:rPr>
            </w:pPr>
            <w:r w:rsidRPr="00AE26C6">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8 330 276</w:t>
            </w:r>
          </w:p>
        </w:tc>
        <w:tc>
          <w:tcPr>
            <w:tcW w:w="694" w:type="pct"/>
            <w:tcBorders>
              <w:top w:val="nil"/>
              <w:left w:val="nil"/>
              <w:bottom w:val="single" w:sz="4" w:space="0" w:color="auto"/>
              <w:right w:val="single" w:sz="4" w:space="0" w:color="auto"/>
            </w:tcBorders>
            <w:shd w:val="clear" w:color="000000" w:fill="D5E3F2"/>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6 471 765,84</w:t>
            </w:r>
          </w:p>
        </w:tc>
        <w:tc>
          <w:tcPr>
            <w:tcW w:w="665" w:type="pct"/>
            <w:tcBorders>
              <w:top w:val="nil"/>
              <w:left w:val="nil"/>
              <w:bottom w:val="single" w:sz="4" w:space="0" w:color="auto"/>
              <w:right w:val="single" w:sz="4" w:space="0" w:color="auto"/>
            </w:tcBorders>
            <w:shd w:val="clear" w:color="000000" w:fill="D5E3F2"/>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77,7</w:t>
            </w:r>
          </w:p>
        </w:tc>
      </w:tr>
    </w:tbl>
    <w:p w:rsidR="006006F8" w:rsidRDefault="006006F8" w:rsidP="00212B0B"/>
    <w:p w:rsidR="00212B0B" w:rsidRDefault="00212B0B" w:rsidP="00212B0B">
      <w:r>
        <w:br w:type="page"/>
      </w:r>
    </w:p>
    <w:p w:rsidR="00212B0B" w:rsidRDefault="00DE4600" w:rsidP="00212B0B">
      <w:pPr>
        <w:jc w:val="center"/>
      </w:pPr>
      <w:r>
        <w:lastRenderedPageBreak/>
        <w:t>Zestawienie nr</w:t>
      </w:r>
      <w:r w:rsidR="00212B0B">
        <w:t xml:space="preserve"> XI/</w:t>
      </w:r>
      <w:r w:rsidR="002856F0">
        <w:t>5</w:t>
      </w:r>
    </w:p>
    <w:p w:rsidR="00212B0B" w:rsidRPr="00D43E24" w:rsidRDefault="004C6582" w:rsidP="00212B0B">
      <w:pPr>
        <w:jc w:val="center"/>
      </w:pPr>
      <w:r>
        <w:t>WYKONANIE PLANU DOCHODÓW GROMADZONYCH NA WYDZIELONYCH RACHUNKACH JEDNOSTEK BUDŻETOWYCH PROWADZĄCYCH DZIAŁALNOŚĆ OKREŚLONĄ W USTAWIE</w:t>
      </w:r>
      <w:r w:rsidR="00014413">
        <w:t xml:space="preserve"> PRAW</w:t>
      </w:r>
      <w:r w:rsidR="00167F91">
        <w:t>O</w:t>
      </w:r>
      <w:r w:rsidR="00014413">
        <w:t xml:space="preserve"> OŚWIATOW</w:t>
      </w:r>
      <w:r w:rsidR="00167F91">
        <w:t>E</w:t>
      </w:r>
      <w:r>
        <w:t xml:space="preserve"> I WYDATKÓW NIMI FINANSOWANYCH</w:t>
      </w:r>
    </w:p>
    <w:p w:rsidR="00212B0B" w:rsidRDefault="00212B0B" w:rsidP="00212B0B">
      <w:pPr>
        <w:pStyle w:val="Nagwek6"/>
      </w:pPr>
      <w:bookmarkStart w:id="32" w:name="_Toc224548665"/>
      <w:bookmarkStart w:id="33" w:name="_Toc161320112"/>
      <w:r>
        <w:t>E.1.1.</w:t>
      </w:r>
      <w:r>
        <w:tab/>
      </w:r>
      <w:r w:rsidR="004C6582">
        <w:t>Szkoły podstawowe</w:t>
      </w:r>
      <w:bookmarkEnd w:id="32"/>
      <w:bookmarkEnd w:id="33"/>
    </w:p>
    <w:p w:rsidR="00212B0B" w:rsidRPr="00FA7CCC" w:rsidRDefault="00212B0B" w:rsidP="007A78DB">
      <w:pPr>
        <w:ind w:left="708"/>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AE26C6" w:rsidRPr="00AE26C6" w:rsidTr="00AE26C6">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E26C6" w:rsidRPr="00AE26C6" w:rsidRDefault="00AE26C6" w:rsidP="00AE26C6">
            <w:pPr>
              <w:spacing w:line="240" w:lineRule="auto"/>
              <w:jc w:val="center"/>
              <w:rPr>
                <w:rFonts w:ascii="Arial CE" w:hAnsi="Arial CE" w:cs="Arial CE"/>
                <w:b/>
                <w:bCs/>
                <w:sz w:val="14"/>
                <w:szCs w:val="14"/>
              </w:rPr>
            </w:pPr>
            <w:r w:rsidRPr="00AE26C6">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E26C6" w:rsidRPr="00AE26C6" w:rsidRDefault="00AE26C6" w:rsidP="00AE26C6">
            <w:pPr>
              <w:spacing w:line="240" w:lineRule="auto"/>
              <w:jc w:val="center"/>
              <w:rPr>
                <w:rFonts w:ascii="Arial CE" w:hAnsi="Arial CE" w:cs="Arial CE"/>
                <w:b/>
                <w:bCs/>
                <w:sz w:val="14"/>
                <w:szCs w:val="14"/>
              </w:rPr>
            </w:pPr>
            <w:r w:rsidRPr="00AE26C6">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E26C6" w:rsidRPr="00AE26C6" w:rsidRDefault="00AE26C6" w:rsidP="00AE26C6">
            <w:pPr>
              <w:spacing w:line="240" w:lineRule="auto"/>
              <w:jc w:val="center"/>
              <w:rPr>
                <w:rFonts w:ascii="Arial CE" w:hAnsi="Arial CE" w:cs="Arial CE"/>
                <w:b/>
                <w:bCs/>
                <w:sz w:val="14"/>
                <w:szCs w:val="14"/>
              </w:rPr>
            </w:pPr>
            <w:r w:rsidRPr="00AE26C6">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E26C6" w:rsidRPr="00AE26C6" w:rsidRDefault="00AE26C6" w:rsidP="00AE26C6">
            <w:pPr>
              <w:spacing w:line="240" w:lineRule="auto"/>
              <w:jc w:val="center"/>
              <w:rPr>
                <w:rFonts w:ascii="Arial CE" w:hAnsi="Arial CE" w:cs="Arial CE"/>
                <w:b/>
                <w:bCs/>
                <w:sz w:val="14"/>
                <w:szCs w:val="14"/>
              </w:rPr>
            </w:pPr>
            <w:r w:rsidRPr="00AE26C6">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E26C6" w:rsidRPr="00AE26C6" w:rsidRDefault="00AE26C6" w:rsidP="00AE26C6">
            <w:pPr>
              <w:spacing w:line="240" w:lineRule="auto"/>
              <w:jc w:val="center"/>
              <w:rPr>
                <w:rFonts w:ascii="Arial CE" w:hAnsi="Arial CE" w:cs="Arial CE"/>
                <w:b/>
                <w:bCs/>
                <w:sz w:val="14"/>
                <w:szCs w:val="14"/>
              </w:rPr>
            </w:pPr>
            <w:r w:rsidRPr="00AE26C6">
              <w:rPr>
                <w:rFonts w:ascii="Arial CE" w:hAnsi="Arial CE" w:cs="Arial CE"/>
                <w:b/>
                <w:bCs/>
                <w:sz w:val="14"/>
                <w:szCs w:val="14"/>
              </w:rPr>
              <w:t xml:space="preserve">Wskaźnik % </w:t>
            </w:r>
            <w:r w:rsidRPr="00AE26C6">
              <w:rPr>
                <w:rFonts w:ascii="Arial CE" w:hAnsi="Arial CE" w:cs="Arial CE"/>
                <w:b/>
                <w:bCs/>
                <w:sz w:val="14"/>
                <w:szCs w:val="14"/>
              </w:rPr>
              <w:br/>
              <w:t>(kol. 4/3)</w:t>
            </w:r>
          </w:p>
        </w:tc>
      </w:tr>
      <w:tr w:rsidR="00AE26C6" w:rsidRPr="00AE26C6" w:rsidTr="00AE26C6">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AE26C6" w:rsidRPr="00AE26C6" w:rsidRDefault="00AE26C6" w:rsidP="00AE26C6">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AE26C6" w:rsidRPr="00AE26C6" w:rsidRDefault="00AE26C6" w:rsidP="00AE26C6">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E26C6" w:rsidRPr="00AE26C6" w:rsidRDefault="00AE26C6" w:rsidP="00AE26C6">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E26C6" w:rsidRPr="00AE26C6" w:rsidRDefault="00AE26C6" w:rsidP="00AE26C6">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AE26C6" w:rsidRPr="00AE26C6" w:rsidRDefault="00AE26C6" w:rsidP="00AE26C6">
            <w:pPr>
              <w:spacing w:line="240" w:lineRule="auto"/>
              <w:rPr>
                <w:rFonts w:ascii="Arial CE" w:hAnsi="Arial CE" w:cs="Arial CE"/>
                <w:b/>
                <w:bCs/>
                <w:sz w:val="14"/>
                <w:szCs w:val="14"/>
              </w:rPr>
            </w:pPr>
          </w:p>
        </w:tc>
      </w:tr>
      <w:tr w:rsidR="00AE26C6" w:rsidRPr="00AE26C6" w:rsidTr="00AE26C6">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6C6" w:rsidRPr="00AE26C6" w:rsidRDefault="00AE26C6" w:rsidP="00AE26C6">
            <w:pPr>
              <w:spacing w:line="240" w:lineRule="auto"/>
              <w:jc w:val="center"/>
              <w:rPr>
                <w:rFonts w:ascii="Arial CE" w:hAnsi="Arial CE" w:cs="Arial CE"/>
                <w:sz w:val="12"/>
                <w:szCs w:val="12"/>
              </w:rPr>
            </w:pPr>
            <w:r w:rsidRPr="00AE26C6">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E26C6" w:rsidRPr="00AE26C6" w:rsidRDefault="00AE26C6" w:rsidP="00AE26C6">
            <w:pPr>
              <w:spacing w:line="240" w:lineRule="auto"/>
              <w:jc w:val="center"/>
              <w:rPr>
                <w:rFonts w:ascii="Arial CE" w:hAnsi="Arial CE" w:cs="Arial CE"/>
                <w:sz w:val="12"/>
                <w:szCs w:val="12"/>
              </w:rPr>
            </w:pPr>
            <w:r w:rsidRPr="00AE26C6">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AE26C6" w:rsidRPr="00AE26C6" w:rsidRDefault="00AE26C6" w:rsidP="00AE26C6">
            <w:pPr>
              <w:spacing w:line="240" w:lineRule="auto"/>
              <w:jc w:val="center"/>
              <w:rPr>
                <w:rFonts w:ascii="Arial CE" w:hAnsi="Arial CE" w:cs="Arial CE"/>
                <w:sz w:val="12"/>
                <w:szCs w:val="12"/>
              </w:rPr>
            </w:pPr>
            <w:r w:rsidRPr="00AE26C6">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AE26C6" w:rsidRPr="00AE26C6" w:rsidRDefault="00AE26C6" w:rsidP="00AE26C6">
            <w:pPr>
              <w:spacing w:line="240" w:lineRule="auto"/>
              <w:jc w:val="center"/>
              <w:rPr>
                <w:rFonts w:ascii="Arial CE" w:hAnsi="Arial CE" w:cs="Arial CE"/>
                <w:sz w:val="12"/>
                <w:szCs w:val="12"/>
              </w:rPr>
            </w:pPr>
            <w:r w:rsidRPr="00AE26C6">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AE26C6" w:rsidRPr="00AE26C6" w:rsidRDefault="00AE26C6" w:rsidP="00AE26C6">
            <w:pPr>
              <w:spacing w:line="240" w:lineRule="auto"/>
              <w:jc w:val="center"/>
              <w:rPr>
                <w:rFonts w:ascii="Arial CE" w:hAnsi="Arial CE" w:cs="Arial CE"/>
                <w:sz w:val="12"/>
                <w:szCs w:val="12"/>
              </w:rPr>
            </w:pPr>
            <w:r w:rsidRPr="00AE26C6">
              <w:rPr>
                <w:rFonts w:ascii="Arial CE" w:hAnsi="Arial CE" w:cs="Arial CE"/>
                <w:sz w:val="12"/>
                <w:szCs w:val="12"/>
              </w:rPr>
              <w:t>5</w:t>
            </w:r>
          </w:p>
        </w:tc>
      </w:tr>
      <w:tr w:rsidR="00AE26C6" w:rsidRPr="00AE26C6" w:rsidTr="00AE26C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center"/>
              <w:rPr>
                <w:rFonts w:ascii="Arial CE" w:hAnsi="Arial CE" w:cs="Arial CE"/>
                <w:b/>
                <w:bCs/>
                <w:sz w:val="12"/>
                <w:szCs w:val="12"/>
              </w:rPr>
            </w:pPr>
            <w:r w:rsidRPr="00AE26C6">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rPr>
                <w:rFonts w:ascii="Arial CE" w:hAnsi="Arial CE" w:cs="Arial CE"/>
                <w:b/>
                <w:bCs/>
                <w:sz w:val="12"/>
                <w:szCs w:val="12"/>
              </w:rPr>
            </w:pPr>
            <w:r w:rsidRPr="00AE26C6">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714 618,83</w:t>
            </w:r>
          </w:p>
        </w:tc>
        <w:tc>
          <w:tcPr>
            <w:tcW w:w="665"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 xml:space="preserve"> </w:t>
            </w:r>
          </w:p>
        </w:tc>
      </w:tr>
      <w:tr w:rsidR="00AE26C6" w:rsidRPr="00AE26C6" w:rsidTr="00AE26C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center"/>
              <w:rPr>
                <w:rFonts w:ascii="Arial CE" w:hAnsi="Arial CE" w:cs="Arial CE"/>
                <w:b/>
                <w:bCs/>
                <w:sz w:val="12"/>
                <w:szCs w:val="12"/>
              </w:rPr>
            </w:pPr>
            <w:r w:rsidRPr="00AE26C6">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rPr>
                <w:rFonts w:ascii="Arial CE" w:hAnsi="Arial CE" w:cs="Arial CE"/>
                <w:b/>
                <w:bCs/>
                <w:sz w:val="12"/>
                <w:szCs w:val="12"/>
              </w:rPr>
            </w:pPr>
            <w:r w:rsidRPr="00AE26C6">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2 530 750</w:t>
            </w:r>
          </w:p>
        </w:tc>
        <w:tc>
          <w:tcPr>
            <w:tcW w:w="694"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1 365 166,85</w:t>
            </w:r>
          </w:p>
        </w:tc>
        <w:tc>
          <w:tcPr>
            <w:tcW w:w="665"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53,9</w:t>
            </w:r>
          </w:p>
        </w:tc>
      </w:tr>
      <w:tr w:rsidR="00AE26C6" w:rsidRPr="00AE26C6" w:rsidTr="00AE26C6">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E26C6" w:rsidRPr="00AE26C6" w:rsidRDefault="00AE26C6" w:rsidP="00AE26C6">
            <w:pPr>
              <w:spacing w:line="240" w:lineRule="auto"/>
              <w:jc w:val="center"/>
              <w:rPr>
                <w:rFonts w:ascii="Arial CE" w:hAnsi="Arial CE" w:cs="Arial CE"/>
                <w:b/>
                <w:bCs/>
                <w:sz w:val="12"/>
                <w:szCs w:val="12"/>
              </w:rPr>
            </w:pPr>
            <w:r w:rsidRPr="00AE26C6">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2 530 750</w:t>
            </w:r>
          </w:p>
        </w:tc>
        <w:tc>
          <w:tcPr>
            <w:tcW w:w="694" w:type="pct"/>
            <w:tcBorders>
              <w:top w:val="nil"/>
              <w:left w:val="nil"/>
              <w:bottom w:val="single" w:sz="4" w:space="0" w:color="auto"/>
              <w:right w:val="single" w:sz="4" w:space="0" w:color="auto"/>
            </w:tcBorders>
            <w:shd w:val="clear" w:color="000000" w:fill="D5E3F2"/>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2 079 785,68</w:t>
            </w:r>
          </w:p>
        </w:tc>
        <w:tc>
          <w:tcPr>
            <w:tcW w:w="665" w:type="pct"/>
            <w:tcBorders>
              <w:top w:val="nil"/>
              <w:left w:val="nil"/>
              <w:bottom w:val="single" w:sz="4" w:space="0" w:color="auto"/>
              <w:right w:val="single" w:sz="4" w:space="0" w:color="auto"/>
            </w:tcBorders>
            <w:shd w:val="clear" w:color="000000" w:fill="D5E3F2"/>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82,2</w:t>
            </w:r>
          </w:p>
        </w:tc>
      </w:tr>
      <w:tr w:rsidR="00AE26C6" w:rsidRPr="00AE26C6" w:rsidTr="00AE26C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center"/>
              <w:rPr>
                <w:rFonts w:ascii="Arial CE" w:hAnsi="Arial CE" w:cs="Arial CE"/>
                <w:b/>
                <w:bCs/>
                <w:sz w:val="12"/>
                <w:szCs w:val="12"/>
              </w:rPr>
            </w:pPr>
            <w:r w:rsidRPr="00AE26C6">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rPr>
                <w:rFonts w:ascii="Arial CE" w:hAnsi="Arial CE" w:cs="Arial CE"/>
                <w:b/>
                <w:bCs/>
                <w:sz w:val="12"/>
                <w:szCs w:val="12"/>
              </w:rPr>
            </w:pPr>
            <w:r w:rsidRPr="00AE26C6">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2 530 750</w:t>
            </w:r>
          </w:p>
        </w:tc>
        <w:tc>
          <w:tcPr>
            <w:tcW w:w="694"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1 563 951,79</w:t>
            </w:r>
          </w:p>
        </w:tc>
        <w:tc>
          <w:tcPr>
            <w:tcW w:w="665"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61,8</w:t>
            </w:r>
          </w:p>
        </w:tc>
      </w:tr>
      <w:tr w:rsidR="00AE26C6" w:rsidRPr="00AE26C6" w:rsidTr="00AE26C6">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E26C6" w:rsidRPr="00AE26C6" w:rsidRDefault="00AE26C6" w:rsidP="00AE26C6">
            <w:pPr>
              <w:spacing w:line="240" w:lineRule="auto"/>
              <w:jc w:val="center"/>
              <w:rPr>
                <w:rFonts w:ascii="Arial CE" w:hAnsi="Arial CE" w:cs="Arial CE"/>
                <w:sz w:val="12"/>
                <w:szCs w:val="12"/>
              </w:rPr>
            </w:pPr>
            <w:r w:rsidRPr="00AE26C6">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E26C6" w:rsidRPr="00AE26C6" w:rsidRDefault="00AE26C6" w:rsidP="00AE26C6">
            <w:pPr>
              <w:spacing w:line="240" w:lineRule="auto"/>
              <w:jc w:val="center"/>
              <w:rPr>
                <w:rFonts w:ascii="Arial CE" w:hAnsi="Arial CE" w:cs="Arial CE"/>
                <w:sz w:val="12"/>
                <w:szCs w:val="12"/>
              </w:rPr>
            </w:pPr>
            <w:r w:rsidRPr="00AE26C6">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E26C6" w:rsidRPr="00AE26C6" w:rsidRDefault="00AE26C6" w:rsidP="00AE26C6">
            <w:pPr>
              <w:spacing w:line="240" w:lineRule="auto"/>
              <w:ind w:firstLineChars="100" w:firstLine="120"/>
              <w:rPr>
                <w:rFonts w:ascii="Arial CE" w:hAnsi="Arial CE" w:cs="Arial CE"/>
                <w:sz w:val="12"/>
                <w:szCs w:val="12"/>
              </w:rPr>
            </w:pPr>
            <w:r w:rsidRPr="00AE26C6">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AE26C6" w:rsidRPr="00AE26C6" w:rsidRDefault="00AE26C6" w:rsidP="00AE26C6">
            <w:pPr>
              <w:spacing w:line="240" w:lineRule="auto"/>
              <w:jc w:val="right"/>
              <w:rPr>
                <w:rFonts w:ascii="Arial CE" w:hAnsi="Arial CE" w:cs="Arial CE"/>
                <w:sz w:val="12"/>
                <w:szCs w:val="12"/>
              </w:rPr>
            </w:pPr>
            <w:r w:rsidRPr="00AE26C6">
              <w:rPr>
                <w:rFonts w:ascii="Arial CE" w:hAnsi="Arial CE" w:cs="Arial CE"/>
                <w:sz w:val="12"/>
                <w:szCs w:val="12"/>
              </w:rPr>
              <w:t>2 530 750</w:t>
            </w:r>
          </w:p>
        </w:tc>
        <w:tc>
          <w:tcPr>
            <w:tcW w:w="694" w:type="pct"/>
            <w:tcBorders>
              <w:top w:val="nil"/>
              <w:left w:val="nil"/>
              <w:bottom w:val="single" w:sz="4" w:space="0" w:color="auto"/>
              <w:right w:val="single" w:sz="4" w:space="0" w:color="auto"/>
            </w:tcBorders>
            <w:shd w:val="clear" w:color="auto" w:fill="auto"/>
            <w:noWrap/>
            <w:vAlign w:val="center"/>
            <w:hideMark/>
          </w:tcPr>
          <w:p w:rsidR="00AE26C6" w:rsidRPr="00AE26C6" w:rsidRDefault="00AE26C6" w:rsidP="00AE26C6">
            <w:pPr>
              <w:spacing w:line="240" w:lineRule="auto"/>
              <w:jc w:val="right"/>
              <w:rPr>
                <w:rFonts w:ascii="Arial CE" w:hAnsi="Arial CE" w:cs="Arial CE"/>
                <w:sz w:val="12"/>
                <w:szCs w:val="12"/>
              </w:rPr>
            </w:pPr>
            <w:r w:rsidRPr="00AE26C6">
              <w:rPr>
                <w:rFonts w:ascii="Arial CE" w:hAnsi="Arial CE" w:cs="Arial CE"/>
                <w:sz w:val="12"/>
                <w:szCs w:val="12"/>
              </w:rPr>
              <w:t>1 563 951,79</w:t>
            </w:r>
          </w:p>
        </w:tc>
        <w:tc>
          <w:tcPr>
            <w:tcW w:w="665" w:type="pct"/>
            <w:tcBorders>
              <w:top w:val="nil"/>
              <w:left w:val="nil"/>
              <w:bottom w:val="single" w:sz="4" w:space="0" w:color="auto"/>
              <w:right w:val="single" w:sz="4" w:space="0" w:color="auto"/>
            </w:tcBorders>
            <w:shd w:val="clear" w:color="auto" w:fill="auto"/>
            <w:noWrap/>
            <w:vAlign w:val="center"/>
            <w:hideMark/>
          </w:tcPr>
          <w:p w:rsidR="00AE26C6" w:rsidRPr="00AE26C6" w:rsidRDefault="00AE26C6" w:rsidP="00AE26C6">
            <w:pPr>
              <w:spacing w:line="240" w:lineRule="auto"/>
              <w:jc w:val="right"/>
              <w:rPr>
                <w:rFonts w:ascii="Arial CE" w:hAnsi="Arial CE" w:cs="Arial CE"/>
                <w:sz w:val="12"/>
                <w:szCs w:val="12"/>
              </w:rPr>
            </w:pPr>
            <w:r w:rsidRPr="00AE26C6">
              <w:rPr>
                <w:rFonts w:ascii="Arial CE" w:hAnsi="Arial CE" w:cs="Arial CE"/>
                <w:sz w:val="12"/>
                <w:szCs w:val="12"/>
              </w:rPr>
              <w:t>61,8</w:t>
            </w:r>
          </w:p>
        </w:tc>
      </w:tr>
      <w:tr w:rsidR="00AE26C6" w:rsidRPr="00AE26C6" w:rsidTr="00AE26C6">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E26C6" w:rsidRPr="00AE26C6" w:rsidRDefault="00AE26C6" w:rsidP="00AE26C6">
            <w:pPr>
              <w:spacing w:line="240" w:lineRule="auto"/>
              <w:jc w:val="center"/>
              <w:rPr>
                <w:rFonts w:ascii="Arial CE" w:hAnsi="Arial CE" w:cs="Arial CE"/>
                <w:sz w:val="12"/>
                <w:szCs w:val="12"/>
              </w:rPr>
            </w:pPr>
            <w:r w:rsidRPr="00AE26C6">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E26C6" w:rsidRPr="00AE26C6" w:rsidRDefault="00AE26C6" w:rsidP="00AE26C6">
            <w:pPr>
              <w:spacing w:line="240" w:lineRule="auto"/>
              <w:jc w:val="center"/>
              <w:rPr>
                <w:rFonts w:ascii="Arial CE" w:hAnsi="Arial CE" w:cs="Arial CE"/>
                <w:sz w:val="12"/>
                <w:szCs w:val="12"/>
              </w:rPr>
            </w:pPr>
            <w:r w:rsidRPr="00AE26C6">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AE26C6" w:rsidRPr="00AE26C6" w:rsidRDefault="00AE26C6" w:rsidP="00AE26C6">
            <w:pPr>
              <w:spacing w:line="240" w:lineRule="auto"/>
              <w:ind w:firstLineChars="100" w:firstLine="120"/>
              <w:rPr>
                <w:rFonts w:ascii="Arial CE" w:hAnsi="Arial CE" w:cs="Arial CE"/>
                <w:sz w:val="12"/>
                <w:szCs w:val="12"/>
              </w:rPr>
            </w:pPr>
            <w:r w:rsidRPr="00AE26C6">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AE26C6" w:rsidRPr="00AE26C6" w:rsidRDefault="00AE26C6" w:rsidP="00AE26C6">
            <w:pPr>
              <w:spacing w:line="240" w:lineRule="auto"/>
              <w:jc w:val="right"/>
              <w:rPr>
                <w:rFonts w:ascii="Arial CE" w:hAnsi="Arial CE" w:cs="Arial CE"/>
                <w:sz w:val="12"/>
                <w:szCs w:val="12"/>
              </w:rPr>
            </w:pPr>
            <w:r w:rsidRPr="00AE26C6">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AE26C6" w:rsidRPr="00AE26C6" w:rsidRDefault="00AE26C6" w:rsidP="00AE26C6">
            <w:pPr>
              <w:spacing w:line="240" w:lineRule="auto"/>
              <w:jc w:val="right"/>
              <w:rPr>
                <w:rFonts w:ascii="Arial CE" w:hAnsi="Arial CE" w:cs="Arial CE"/>
                <w:sz w:val="12"/>
                <w:szCs w:val="12"/>
              </w:rPr>
            </w:pPr>
            <w:r w:rsidRPr="00AE26C6">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AE26C6" w:rsidRPr="00AE26C6" w:rsidRDefault="00AE26C6" w:rsidP="00AE26C6">
            <w:pPr>
              <w:spacing w:line="240" w:lineRule="auto"/>
              <w:jc w:val="right"/>
              <w:rPr>
                <w:rFonts w:ascii="Arial CE" w:hAnsi="Arial CE" w:cs="Arial CE"/>
                <w:sz w:val="12"/>
                <w:szCs w:val="12"/>
              </w:rPr>
            </w:pPr>
            <w:r w:rsidRPr="00AE26C6">
              <w:rPr>
                <w:rFonts w:ascii="Arial CE" w:hAnsi="Arial CE" w:cs="Arial CE"/>
                <w:sz w:val="12"/>
                <w:szCs w:val="12"/>
              </w:rPr>
              <w:t xml:space="preserve"> </w:t>
            </w:r>
          </w:p>
        </w:tc>
      </w:tr>
      <w:tr w:rsidR="00AE26C6" w:rsidRPr="00AE26C6" w:rsidTr="00AE26C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center"/>
              <w:rPr>
                <w:rFonts w:ascii="Arial CE" w:hAnsi="Arial CE" w:cs="Arial CE"/>
                <w:b/>
                <w:bCs/>
                <w:sz w:val="12"/>
                <w:szCs w:val="12"/>
              </w:rPr>
            </w:pPr>
            <w:r w:rsidRPr="00AE26C6">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rPr>
                <w:rFonts w:ascii="Arial CE" w:hAnsi="Arial CE" w:cs="Arial CE"/>
                <w:b/>
                <w:bCs/>
                <w:sz w:val="12"/>
                <w:szCs w:val="12"/>
              </w:rPr>
            </w:pPr>
            <w:r w:rsidRPr="00AE26C6">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515 833,89</w:t>
            </w:r>
          </w:p>
        </w:tc>
        <w:tc>
          <w:tcPr>
            <w:tcW w:w="665"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 xml:space="preserve"> </w:t>
            </w:r>
          </w:p>
        </w:tc>
      </w:tr>
      <w:tr w:rsidR="00AE26C6" w:rsidRPr="00AE26C6" w:rsidTr="00AE26C6">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E26C6" w:rsidRPr="00AE26C6" w:rsidRDefault="00AE26C6" w:rsidP="00AE26C6">
            <w:pPr>
              <w:spacing w:line="240" w:lineRule="auto"/>
              <w:jc w:val="center"/>
              <w:rPr>
                <w:rFonts w:ascii="Arial CE" w:hAnsi="Arial CE" w:cs="Arial CE"/>
                <w:b/>
                <w:bCs/>
                <w:sz w:val="12"/>
                <w:szCs w:val="12"/>
              </w:rPr>
            </w:pPr>
            <w:r w:rsidRPr="00AE26C6">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2 530 750</w:t>
            </w:r>
          </w:p>
        </w:tc>
        <w:tc>
          <w:tcPr>
            <w:tcW w:w="694" w:type="pct"/>
            <w:tcBorders>
              <w:top w:val="nil"/>
              <w:left w:val="nil"/>
              <w:bottom w:val="single" w:sz="4" w:space="0" w:color="auto"/>
              <w:right w:val="single" w:sz="4" w:space="0" w:color="auto"/>
            </w:tcBorders>
            <w:shd w:val="clear" w:color="000000" w:fill="D5E3F2"/>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2 079 785,68</w:t>
            </w:r>
          </w:p>
        </w:tc>
        <w:tc>
          <w:tcPr>
            <w:tcW w:w="665" w:type="pct"/>
            <w:tcBorders>
              <w:top w:val="nil"/>
              <w:left w:val="nil"/>
              <w:bottom w:val="single" w:sz="4" w:space="0" w:color="auto"/>
              <w:right w:val="single" w:sz="4" w:space="0" w:color="auto"/>
            </w:tcBorders>
            <w:shd w:val="clear" w:color="000000" w:fill="D5E3F2"/>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82,2</w:t>
            </w:r>
          </w:p>
        </w:tc>
      </w:tr>
    </w:tbl>
    <w:p w:rsidR="00212B0B" w:rsidRDefault="00212B0B" w:rsidP="00212B0B"/>
    <w:p w:rsidR="00212B0B" w:rsidRDefault="00212B0B" w:rsidP="00212B0B">
      <w:r>
        <w:br w:type="page"/>
      </w:r>
    </w:p>
    <w:p w:rsidR="00212B0B" w:rsidRDefault="00DE4600" w:rsidP="00212B0B">
      <w:pPr>
        <w:jc w:val="center"/>
      </w:pPr>
      <w:r>
        <w:lastRenderedPageBreak/>
        <w:t>Zestawienie nr</w:t>
      </w:r>
      <w:r w:rsidR="00212B0B">
        <w:t xml:space="preserve"> XI/</w:t>
      </w:r>
      <w:r w:rsidR="002856F0">
        <w:t>5</w:t>
      </w:r>
    </w:p>
    <w:p w:rsidR="00212B0B" w:rsidRPr="00905DE1" w:rsidRDefault="004C6582" w:rsidP="00212B0B">
      <w:pPr>
        <w:jc w:val="center"/>
      </w:pPr>
      <w:r>
        <w:t>WYKONANIE PLANU DOCHODÓW GROMADZONYCH NA WYDZIELONYCH RACHUNKACH JEDNOSTEK BUDŻETOWYCH PROWADZĄCYCH DZIAŁALNOŚĆ OKREŚLONĄ W USTAWIE</w:t>
      </w:r>
      <w:r w:rsidR="00014413">
        <w:t xml:space="preserve"> PRAW</w:t>
      </w:r>
      <w:r w:rsidR="00167F91">
        <w:t>O</w:t>
      </w:r>
      <w:r w:rsidR="00014413">
        <w:t xml:space="preserve"> OŚWIATOW</w:t>
      </w:r>
      <w:r w:rsidR="00167F91">
        <w:t>E</w:t>
      </w:r>
      <w:r>
        <w:t xml:space="preserve"> I WYDATKÓW NIMI FINANSOWANYCH</w:t>
      </w:r>
    </w:p>
    <w:p w:rsidR="00212B0B" w:rsidRDefault="00212B0B" w:rsidP="00212B0B">
      <w:pPr>
        <w:pStyle w:val="Nagwek6"/>
      </w:pPr>
      <w:bookmarkStart w:id="34" w:name="_Toc224548666"/>
      <w:bookmarkStart w:id="35" w:name="_Toc161320113"/>
      <w:r>
        <w:t>E.1.2.</w:t>
      </w:r>
      <w:r>
        <w:tab/>
      </w:r>
      <w:r w:rsidR="004C6582">
        <w:t>Przedszkola</w:t>
      </w:r>
      <w:bookmarkEnd w:id="34"/>
      <w:bookmarkEnd w:id="35"/>
    </w:p>
    <w:p w:rsidR="00212B0B" w:rsidRPr="00FA7CCC"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AE26C6" w:rsidRPr="00AE26C6" w:rsidTr="00AE26C6">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E26C6" w:rsidRPr="00AE26C6" w:rsidRDefault="00AE26C6" w:rsidP="00AE26C6">
            <w:pPr>
              <w:spacing w:line="240" w:lineRule="auto"/>
              <w:jc w:val="center"/>
              <w:rPr>
                <w:rFonts w:ascii="Arial CE" w:hAnsi="Arial CE" w:cs="Arial CE"/>
                <w:b/>
                <w:bCs/>
                <w:sz w:val="14"/>
                <w:szCs w:val="14"/>
              </w:rPr>
            </w:pPr>
            <w:r w:rsidRPr="00AE26C6">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E26C6" w:rsidRPr="00AE26C6" w:rsidRDefault="00AE26C6" w:rsidP="00AE26C6">
            <w:pPr>
              <w:spacing w:line="240" w:lineRule="auto"/>
              <w:jc w:val="center"/>
              <w:rPr>
                <w:rFonts w:ascii="Arial CE" w:hAnsi="Arial CE" w:cs="Arial CE"/>
                <w:b/>
                <w:bCs/>
                <w:sz w:val="14"/>
                <w:szCs w:val="14"/>
              </w:rPr>
            </w:pPr>
            <w:r w:rsidRPr="00AE26C6">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E26C6" w:rsidRPr="00AE26C6" w:rsidRDefault="00AE26C6" w:rsidP="00AE26C6">
            <w:pPr>
              <w:spacing w:line="240" w:lineRule="auto"/>
              <w:jc w:val="center"/>
              <w:rPr>
                <w:rFonts w:ascii="Arial CE" w:hAnsi="Arial CE" w:cs="Arial CE"/>
                <w:b/>
                <w:bCs/>
                <w:sz w:val="14"/>
                <w:szCs w:val="14"/>
              </w:rPr>
            </w:pPr>
            <w:r w:rsidRPr="00AE26C6">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E26C6" w:rsidRPr="00AE26C6" w:rsidRDefault="00AE26C6" w:rsidP="00AE26C6">
            <w:pPr>
              <w:spacing w:line="240" w:lineRule="auto"/>
              <w:jc w:val="center"/>
              <w:rPr>
                <w:rFonts w:ascii="Arial CE" w:hAnsi="Arial CE" w:cs="Arial CE"/>
                <w:b/>
                <w:bCs/>
                <w:sz w:val="14"/>
                <w:szCs w:val="14"/>
              </w:rPr>
            </w:pPr>
            <w:r w:rsidRPr="00AE26C6">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E26C6" w:rsidRPr="00AE26C6" w:rsidRDefault="00AE26C6" w:rsidP="00AE26C6">
            <w:pPr>
              <w:spacing w:line="240" w:lineRule="auto"/>
              <w:jc w:val="center"/>
              <w:rPr>
                <w:rFonts w:ascii="Arial CE" w:hAnsi="Arial CE" w:cs="Arial CE"/>
                <w:b/>
                <w:bCs/>
                <w:sz w:val="14"/>
                <w:szCs w:val="14"/>
              </w:rPr>
            </w:pPr>
            <w:r w:rsidRPr="00AE26C6">
              <w:rPr>
                <w:rFonts w:ascii="Arial CE" w:hAnsi="Arial CE" w:cs="Arial CE"/>
                <w:b/>
                <w:bCs/>
                <w:sz w:val="14"/>
                <w:szCs w:val="14"/>
              </w:rPr>
              <w:t xml:space="preserve">Wskaźnik % </w:t>
            </w:r>
            <w:r w:rsidRPr="00AE26C6">
              <w:rPr>
                <w:rFonts w:ascii="Arial CE" w:hAnsi="Arial CE" w:cs="Arial CE"/>
                <w:b/>
                <w:bCs/>
                <w:sz w:val="14"/>
                <w:szCs w:val="14"/>
              </w:rPr>
              <w:br/>
              <w:t>(kol. 4/3)</w:t>
            </w:r>
          </w:p>
        </w:tc>
      </w:tr>
      <w:tr w:rsidR="00AE26C6" w:rsidRPr="00AE26C6" w:rsidTr="00AE26C6">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AE26C6" w:rsidRPr="00AE26C6" w:rsidRDefault="00AE26C6" w:rsidP="00AE26C6">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AE26C6" w:rsidRPr="00AE26C6" w:rsidRDefault="00AE26C6" w:rsidP="00AE26C6">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E26C6" w:rsidRPr="00AE26C6" w:rsidRDefault="00AE26C6" w:rsidP="00AE26C6">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E26C6" w:rsidRPr="00AE26C6" w:rsidRDefault="00AE26C6" w:rsidP="00AE26C6">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AE26C6" w:rsidRPr="00AE26C6" w:rsidRDefault="00AE26C6" w:rsidP="00AE26C6">
            <w:pPr>
              <w:spacing w:line="240" w:lineRule="auto"/>
              <w:rPr>
                <w:rFonts w:ascii="Arial CE" w:hAnsi="Arial CE" w:cs="Arial CE"/>
                <w:b/>
                <w:bCs/>
                <w:sz w:val="14"/>
                <w:szCs w:val="14"/>
              </w:rPr>
            </w:pPr>
          </w:p>
        </w:tc>
      </w:tr>
      <w:tr w:rsidR="00AE26C6" w:rsidRPr="00AE26C6" w:rsidTr="00AE26C6">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6C6" w:rsidRPr="00AE26C6" w:rsidRDefault="00AE26C6" w:rsidP="00AE26C6">
            <w:pPr>
              <w:spacing w:line="240" w:lineRule="auto"/>
              <w:jc w:val="center"/>
              <w:rPr>
                <w:rFonts w:ascii="Arial CE" w:hAnsi="Arial CE" w:cs="Arial CE"/>
                <w:sz w:val="12"/>
                <w:szCs w:val="12"/>
              </w:rPr>
            </w:pPr>
            <w:r w:rsidRPr="00AE26C6">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E26C6" w:rsidRPr="00AE26C6" w:rsidRDefault="00AE26C6" w:rsidP="00AE26C6">
            <w:pPr>
              <w:spacing w:line="240" w:lineRule="auto"/>
              <w:jc w:val="center"/>
              <w:rPr>
                <w:rFonts w:ascii="Arial CE" w:hAnsi="Arial CE" w:cs="Arial CE"/>
                <w:sz w:val="12"/>
                <w:szCs w:val="12"/>
              </w:rPr>
            </w:pPr>
            <w:r w:rsidRPr="00AE26C6">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AE26C6" w:rsidRPr="00AE26C6" w:rsidRDefault="00AE26C6" w:rsidP="00AE26C6">
            <w:pPr>
              <w:spacing w:line="240" w:lineRule="auto"/>
              <w:jc w:val="center"/>
              <w:rPr>
                <w:rFonts w:ascii="Arial CE" w:hAnsi="Arial CE" w:cs="Arial CE"/>
                <w:sz w:val="12"/>
                <w:szCs w:val="12"/>
              </w:rPr>
            </w:pPr>
            <w:r w:rsidRPr="00AE26C6">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AE26C6" w:rsidRPr="00AE26C6" w:rsidRDefault="00AE26C6" w:rsidP="00AE26C6">
            <w:pPr>
              <w:spacing w:line="240" w:lineRule="auto"/>
              <w:jc w:val="center"/>
              <w:rPr>
                <w:rFonts w:ascii="Arial CE" w:hAnsi="Arial CE" w:cs="Arial CE"/>
                <w:sz w:val="12"/>
                <w:szCs w:val="12"/>
              </w:rPr>
            </w:pPr>
            <w:r w:rsidRPr="00AE26C6">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AE26C6" w:rsidRPr="00AE26C6" w:rsidRDefault="00AE26C6" w:rsidP="00AE26C6">
            <w:pPr>
              <w:spacing w:line="240" w:lineRule="auto"/>
              <w:jc w:val="center"/>
              <w:rPr>
                <w:rFonts w:ascii="Arial CE" w:hAnsi="Arial CE" w:cs="Arial CE"/>
                <w:sz w:val="12"/>
                <w:szCs w:val="12"/>
              </w:rPr>
            </w:pPr>
            <w:r w:rsidRPr="00AE26C6">
              <w:rPr>
                <w:rFonts w:ascii="Arial CE" w:hAnsi="Arial CE" w:cs="Arial CE"/>
                <w:sz w:val="12"/>
                <w:szCs w:val="12"/>
              </w:rPr>
              <w:t>5</w:t>
            </w:r>
          </w:p>
        </w:tc>
      </w:tr>
      <w:tr w:rsidR="00AE26C6" w:rsidRPr="00AE26C6" w:rsidTr="00AE26C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center"/>
              <w:rPr>
                <w:rFonts w:ascii="Arial CE" w:hAnsi="Arial CE" w:cs="Arial CE"/>
                <w:b/>
                <w:bCs/>
                <w:sz w:val="12"/>
                <w:szCs w:val="12"/>
              </w:rPr>
            </w:pPr>
            <w:r w:rsidRPr="00AE26C6">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rPr>
                <w:rFonts w:ascii="Arial CE" w:hAnsi="Arial CE" w:cs="Arial CE"/>
                <w:b/>
                <w:bCs/>
                <w:sz w:val="12"/>
                <w:szCs w:val="12"/>
              </w:rPr>
            </w:pPr>
            <w:r w:rsidRPr="00AE26C6">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38 617,85</w:t>
            </w:r>
          </w:p>
        </w:tc>
        <w:tc>
          <w:tcPr>
            <w:tcW w:w="665"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 xml:space="preserve"> </w:t>
            </w:r>
          </w:p>
        </w:tc>
      </w:tr>
      <w:tr w:rsidR="00AE26C6" w:rsidRPr="00AE26C6" w:rsidTr="00AE26C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center"/>
              <w:rPr>
                <w:rFonts w:ascii="Arial CE" w:hAnsi="Arial CE" w:cs="Arial CE"/>
                <w:b/>
                <w:bCs/>
                <w:sz w:val="12"/>
                <w:szCs w:val="12"/>
              </w:rPr>
            </w:pPr>
            <w:r w:rsidRPr="00AE26C6">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rPr>
                <w:rFonts w:ascii="Arial CE" w:hAnsi="Arial CE" w:cs="Arial CE"/>
                <w:b/>
                <w:bCs/>
                <w:sz w:val="12"/>
                <w:szCs w:val="12"/>
              </w:rPr>
            </w:pPr>
            <w:r w:rsidRPr="00AE26C6">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5 581 526</w:t>
            </w:r>
          </w:p>
        </w:tc>
        <w:tc>
          <w:tcPr>
            <w:tcW w:w="694"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4 141 099,74</w:t>
            </w:r>
          </w:p>
        </w:tc>
        <w:tc>
          <w:tcPr>
            <w:tcW w:w="665"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74,2</w:t>
            </w:r>
          </w:p>
        </w:tc>
      </w:tr>
      <w:tr w:rsidR="00AE26C6" w:rsidRPr="00AE26C6" w:rsidTr="00AE26C6">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E26C6" w:rsidRPr="00AE26C6" w:rsidRDefault="00AE26C6" w:rsidP="00AE26C6">
            <w:pPr>
              <w:spacing w:line="240" w:lineRule="auto"/>
              <w:jc w:val="center"/>
              <w:rPr>
                <w:rFonts w:ascii="Arial CE" w:hAnsi="Arial CE" w:cs="Arial CE"/>
                <w:b/>
                <w:bCs/>
                <w:sz w:val="12"/>
                <w:szCs w:val="12"/>
              </w:rPr>
            </w:pPr>
            <w:r w:rsidRPr="00AE26C6">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5 581 526</w:t>
            </w:r>
          </w:p>
        </w:tc>
        <w:tc>
          <w:tcPr>
            <w:tcW w:w="694" w:type="pct"/>
            <w:tcBorders>
              <w:top w:val="nil"/>
              <w:left w:val="nil"/>
              <w:bottom w:val="single" w:sz="4" w:space="0" w:color="auto"/>
              <w:right w:val="single" w:sz="4" w:space="0" w:color="auto"/>
            </w:tcBorders>
            <w:shd w:val="clear" w:color="000000" w:fill="D5E3F2"/>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4 179 717,59</w:t>
            </w:r>
          </w:p>
        </w:tc>
        <w:tc>
          <w:tcPr>
            <w:tcW w:w="665" w:type="pct"/>
            <w:tcBorders>
              <w:top w:val="nil"/>
              <w:left w:val="nil"/>
              <w:bottom w:val="single" w:sz="4" w:space="0" w:color="auto"/>
              <w:right w:val="single" w:sz="4" w:space="0" w:color="auto"/>
            </w:tcBorders>
            <w:shd w:val="clear" w:color="000000" w:fill="D5E3F2"/>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74,9</w:t>
            </w:r>
          </w:p>
        </w:tc>
      </w:tr>
      <w:tr w:rsidR="00AE26C6" w:rsidRPr="00AE26C6" w:rsidTr="00AE26C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center"/>
              <w:rPr>
                <w:rFonts w:ascii="Arial CE" w:hAnsi="Arial CE" w:cs="Arial CE"/>
                <w:b/>
                <w:bCs/>
                <w:sz w:val="12"/>
                <w:szCs w:val="12"/>
              </w:rPr>
            </w:pPr>
            <w:r w:rsidRPr="00AE26C6">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rPr>
                <w:rFonts w:ascii="Arial CE" w:hAnsi="Arial CE" w:cs="Arial CE"/>
                <w:b/>
                <w:bCs/>
                <w:sz w:val="12"/>
                <w:szCs w:val="12"/>
              </w:rPr>
            </w:pPr>
            <w:r w:rsidRPr="00AE26C6">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5 581 526</w:t>
            </w:r>
          </w:p>
        </w:tc>
        <w:tc>
          <w:tcPr>
            <w:tcW w:w="694"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4 146 464,31</w:t>
            </w:r>
          </w:p>
        </w:tc>
        <w:tc>
          <w:tcPr>
            <w:tcW w:w="665"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74,3</w:t>
            </w:r>
          </w:p>
        </w:tc>
      </w:tr>
      <w:tr w:rsidR="00AE26C6" w:rsidRPr="00AE26C6" w:rsidTr="00AE26C6">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E26C6" w:rsidRPr="00AE26C6" w:rsidRDefault="00AE26C6" w:rsidP="00AE26C6">
            <w:pPr>
              <w:spacing w:line="240" w:lineRule="auto"/>
              <w:jc w:val="center"/>
              <w:rPr>
                <w:rFonts w:ascii="Arial CE" w:hAnsi="Arial CE" w:cs="Arial CE"/>
                <w:sz w:val="12"/>
                <w:szCs w:val="12"/>
              </w:rPr>
            </w:pPr>
            <w:r w:rsidRPr="00AE26C6">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E26C6" w:rsidRPr="00AE26C6" w:rsidRDefault="00AE26C6" w:rsidP="00AE26C6">
            <w:pPr>
              <w:spacing w:line="240" w:lineRule="auto"/>
              <w:jc w:val="center"/>
              <w:rPr>
                <w:rFonts w:ascii="Arial CE" w:hAnsi="Arial CE" w:cs="Arial CE"/>
                <w:sz w:val="12"/>
                <w:szCs w:val="12"/>
              </w:rPr>
            </w:pPr>
            <w:r w:rsidRPr="00AE26C6">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E26C6" w:rsidRPr="00AE26C6" w:rsidRDefault="00AE26C6" w:rsidP="00AE26C6">
            <w:pPr>
              <w:spacing w:line="240" w:lineRule="auto"/>
              <w:ind w:firstLineChars="100" w:firstLine="120"/>
              <w:rPr>
                <w:rFonts w:ascii="Arial CE" w:hAnsi="Arial CE" w:cs="Arial CE"/>
                <w:sz w:val="12"/>
                <w:szCs w:val="12"/>
              </w:rPr>
            </w:pPr>
            <w:r w:rsidRPr="00AE26C6">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AE26C6" w:rsidRPr="00AE26C6" w:rsidRDefault="00AE26C6" w:rsidP="00AE26C6">
            <w:pPr>
              <w:spacing w:line="240" w:lineRule="auto"/>
              <w:jc w:val="right"/>
              <w:rPr>
                <w:rFonts w:ascii="Arial CE" w:hAnsi="Arial CE" w:cs="Arial CE"/>
                <w:sz w:val="12"/>
                <w:szCs w:val="12"/>
              </w:rPr>
            </w:pPr>
            <w:r w:rsidRPr="00AE26C6">
              <w:rPr>
                <w:rFonts w:ascii="Arial CE" w:hAnsi="Arial CE" w:cs="Arial CE"/>
                <w:sz w:val="12"/>
                <w:szCs w:val="12"/>
              </w:rPr>
              <w:t>5 581 526</w:t>
            </w:r>
          </w:p>
        </w:tc>
        <w:tc>
          <w:tcPr>
            <w:tcW w:w="694" w:type="pct"/>
            <w:tcBorders>
              <w:top w:val="nil"/>
              <w:left w:val="nil"/>
              <w:bottom w:val="single" w:sz="4" w:space="0" w:color="auto"/>
              <w:right w:val="single" w:sz="4" w:space="0" w:color="auto"/>
            </w:tcBorders>
            <w:shd w:val="clear" w:color="auto" w:fill="auto"/>
            <w:noWrap/>
            <w:vAlign w:val="center"/>
            <w:hideMark/>
          </w:tcPr>
          <w:p w:rsidR="00AE26C6" w:rsidRPr="00AE26C6" w:rsidRDefault="00AE26C6" w:rsidP="00AE26C6">
            <w:pPr>
              <w:spacing w:line="240" w:lineRule="auto"/>
              <w:jc w:val="right"/>
              <w:rPr>
                <w:rFonts w:ascii="Arial CE" w:hAnsi="Arial CE" w:cs="Arial CE"/>
                <w:sz w:val="12"/>
                <w:szCs w:val="12"/>
              </w:rPr>
            </w:pPr>
            <w:r w:rsidRPr="00AE26C6">
              <w:rPr>
                <w:rFonts w:ascii="Arial CE" w:hAnsi="Arial CE" w:cs="Arial CE"/>
                <w:sz w:val="12"/>
                <w:szCs w:val="12"/>
              </w:rPr>
              <w:t>4 146 464,31</w:t>
            </w:r>
          </w:p>
        </w:tc>
        <w:tc>
          <w:tcPr>
            <w:tcW w:w="665" w:type="pct"/>
            <w:tcBorders>
              <w:top w:val="nil"/>
              <w:left w:val="nil"/>
              <w:bottom w:val="single" w:sz="4" w:space="0" w:color="auto"/>
              <w:right w:val="single" w:sz="4" w:space="0" w:color="auto"/>
            </w:tcBorders>
            <w:shd w:val="clear" w:color="auto" w:fill="auto"/>
            <w:noWrap/>
            <w:vAlign w:val="center"/>
            <w:hideMark/>
          </w:tcPr>
          <w:p w:rsidR="00AE26C6" w:rsidRPr="00AE26C6" w:rsidRDefault="00AE26C6" w:rsidP="00AE26C6">
            <w:pPr>
              <w:spacing w:line="240" w:lineRule="auto"/>
              <w:jc w:val="right"/>
              <w:rPr>
                <w:rFonts w:ascii="Arial CE" w:hAnsi="Arial CE" w:cs="Arial CE"/>
                <w:sz w:val="12"/>
                <w:szCs w:val="12"/>
              </w:rPr>
            </w:pPr>
            <w:r w:rsidRPr="00AE26C6">
              <w:rPr>
                <w:rFonts w:ascii="Arial CE" w:hAnsi="Arial CE" w:cs="Arial CE"/>
                <w:sz w:val="12"/>
                <w:szCs w:val="12"/>
              </w:rPr>
              <w:t>74,3</w:t>
            </w:r>
          </w:p>
        </w:tc>
      </w:tr>
      <w:tr w:rsidR="00AE26C6" w:rsidRPr="00AE26C6" w:rsidTr="00AE26C6">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E26C6" w:rsidRPr="00AE26C6" w:rsidRDefault="00AE26C6" w:rsidP="00AE26C6">
            <w:pPr>
              <w:spacing w:line="240" w:lineRule="auto"/>
              <w:jc w:val="center"/>
              <w:rPr>
                <w:rFonts w:ascii="Arial CE" w:hAnsi="Arial CE" w:cs="Arial CE"/>
                <w:sz w:val="12"/>
                <w:szCs w:val="12"/>
              </w:rPr>
            </w:pPr>
            <w:r w:rsidRPr="00AE26C6">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E26C6" w:rsidRPr="00AE26C6" w:rsidRDefault="00AE26C6" w:rsidP="00AE26C6">
            <w:pPr>
              <w:spacing w:line="240" w:lineRule="auto"/>
              <w:jc w:val="center"/>
              <w:rPr>
                <w:rFonts w:ascii="Arial CE" w:hAnsi="Arial CE" w:cs="Arial CE"/>
                <w:sz w:val="12"/>
                <w:szCs w:val="12"/>
              </w:rPr>
            </w:pPr>
            <w:r w:rsidRPr="00AE26C6">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AE26C6" w:rsidRPr="00AE26C6" w:rsidRDefault="00AE26C6" w:rsidP="00AE26C6">
            <w:pPr>
              <w:spacing w:line="240" w:lineRule="auto"/>
              <w:ind w:firstLineChars="100" w:firstLine="120"/>
              <w:rPr>
                <w:rFonts w:ascii="Arial CE" w:hAnsi="Arial CE" w:cs="Arial CE"/>
                <w:sz w:val="12"/>
                <w:szCs w:val="12"/>
              </w:rPr>
            </w:pPr>
            <w:r w:rsidRPr="00AE26C6">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AE26C6" w:rsidRPr="00AE26C6" w:rsidRDefault="00AE26C6" w:rsidP="00AE26C6">
            <w:pPr>
              <w:spacing w:line="240" w:lineRule="auto"/>
              <w:jc w:val="right"/>
              <w:rPr>
                <w:rFonts w:ascii="Arial CE" w:hAnsi="Arial CE" w:cs="Arial CE"/>
                <w:sz w:val="12"/>
                <w:szCs w:val="12"/>
              </w:rPr>
            </w:pPr>
            <w:r w:rsidRPr="00AE26C6">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AE26C6" w:rsidRPr="00AE26C6" w:rsidRDefault="00AE26C6" w:rsidP="00AE26C6">
            <w:pPr>
              <w:spacing w:line="240" w:lineRule="auto"/>
              <w:jc w:val="right"/>
              <w:rPr>
                <w:rFonts w:ascii="Arial CE" w:hAnsi="Arial CE" w:cs="Arial CE"/>
                <w:sz w:val="12"/>
                <w:szCs w:val="12"/>
              </w:rPr>
            </w:pPr>
            <w:r w:rsidRPr="00AE26C6">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AE26C6" w:rsidRPr="00AE26C6" w:rsidRDefault="00AE26C6" w:rsidP="00AE26C6">
            <w:pPr>
              <w:spacing w:line="240" w:lineRule="auto"/>
              <w:jc w:val="right"/>
              <w:rPr>
                <w:rFonts w:ascii="Arial CE" w:hAnsi="Arial CE" w:cs="Arial CE"/>
                <w:sz w:val="12"/>
                <w:szCs w:val="12"/>
              </w:rPr>
            </w:pPr>
            <w:r w:rsidRPr="00AE26C6">
              <w:rPr>
                <w:rFonts w:ascii="Arial CE" w:hAnsi="Arial CE" w:cs="Arial CE"/>
                <w:sz w:val="12"/>
                <w:szCs w:val="12"/>
              </w:rPr>
              <w:t xml:space="preserve"> </w:t>
            </w:r>
          </w:p>
        </w:tc>
      </w:tr>
      <w:tr w:rsidR="00AE26C6" w:rsidRPr="00AE26C6" w:rsidTr="00AE26C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center"/>
              <w:rPr>
                <w:rFonts w:ascii="Arial CE" w:hAnsi="Arial CE" w:cs="Arial CE"/>
                <w:b/>
                <w:bCs/>
                <w:sz w:val="12"/>
                <w:szCs w:val="12"/>
              </w:rPr>
            </w:pPr>
            <w:r w:rsidRPr="00AE26C6">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rPr>
                <w:rFonts w:ascii="Arial CE" w:hAnsi="Arial CE" w:cs="Arial CE"/>
                <w:b/>
                <w:bCs/>
                <w:sz w:val="12"/>
                <w:szCs w:val="12"/>
              </w:rPr>
            </w:pPr>
            <w:r w:rsidRPr="00AE26C6">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33 253,28</w:t>
            </w:r>
          </w:p>
        </w:tc>
        <w:tc>
          <w:tcPr>
            <w:tcW w:w="665"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 xml:space="preserve"> </w:t>
            </w:r>
          </w:p>
        </w:tc>
      </w:tr>
      <w:tr w:rsidR="00AE26C6" w:rsidRPr="00AE26C6" w:rsidTr="00AE26C6">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E26C6" w:rsidRPr="00AE26C6" w:rsidRDefault="00AE26C6" w:rsidP="00AE26C6">
            <w:pPr>
              <w:spacing w:line="240" w:lineRule="auto"/>
              <w:jc w:val="center"/>
              <w:rPr>
                <w:rFonts w:ascii="Arial CE" w:hAnsi="Arial CE" w:cs="Arial CE"/>
                <w:b/>
                <w:bCs/>
                <w:sz w:val="12"/>
                <w:szCs w:val="12"/>
              </w:rPr>
            </w:pPr>
            <w:r w:rsidRPr="00AE26C6">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5 581 526</w:t>
            </w:r>
          </w:p>
        </w:tc>
        <w:tc>
          <w:tcPr>
            <w:tcW w:w="694" w:type="pct"/>
            <w:tcBorders>
              <w:top w:val="nil"/>
              <w:left w:val="nil"/>
              <w:bottom w:val="single" w:sz="4" w:space="0" w:color="auto"/>
              <w:right w:val="single" w:sz="4" w:space="0" w:color="auto"/>
            </w:tcBorders>
            <w:shd w:val="clear" w:color="000000" w:fill="D5E3F2"/>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4 179 717,59</w:t>
            </w:r>
          </w:p>
        </w:tc>
        <w:tc>
          <w:tcPr>
            <w:tcW w:w="665" w:type="pct"/>
            <w:tcBorders>
              <w:top w:val="nil"/>
              <w:left w:val="nil"/>
              <w:bottom w:val="single" w:sz="4" w:space="0" w:color="auto"/>
              <w:right w:val="single" w:sz="4" w:space="0" w:color="auto"/>
            </w:tcBorders>
            <w:shd w:val="clear" w:color="000000" w:fill="D5E3F2"/>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74,9</w:t>
            </w:r>
          </w:p>
        </w:tc>
      </w:tr>
    </w:tbl>
    <w:p w:rsidR="00212B0B" w:rsidRDefault="00212B0B" w:rsidP="00212B0B"/>
    <w:p w:rsidR="00212B0B" w:rsidRDefault="00212B0B" w:rsidP="00212B0B">
      <w:r>
        <w:br w:type="page"/>
      </w:r>
    </w:p>
    <w:p w:rsidR="00212B0B" w:rsidRDefault="00DE4600" w:rsidP="00212B0B">
      <w:pPr>
        <w:jc w:val="center"/>
      </w:pPr>
      <w:r>
        <w:lastRenderedPageBreak/>
        <w:t>Zestawienie nr</w:t>
      </w:r>
      <w:r w:rsidR="00212B0B">
        <w:t xml:space="preserve"> XI/</w:t>
      </w:r>
      <w:r w:rsidR="002856F0">
        <w:t>5</w:t>
      </w:r>
    </w:p>
    <w:p w:rsidR="00212B0B" w:rsidRPr="00457237" w:rsidRDefault="004C6582" w:rsidP="00212B0B">
      <w:pPr>
        <w:jc w:val="center"/>
      </w:pPr>
      <w:r>
        <w:t>WYKONANIE PLANU DOCHODÓW GROMADZONYCH NA WYDZIELONYCH RACHUNKACH JEDNOSTEK BUDŻETOWYCH PROWADZĄCYCH DZIAŁALNOŚĆ OKREŚLONĄ W USTAWIE</w:t>
      </w:r>
      <w:r w:rsidR="00014413">
        <w:t xml:space="preserve"> PRAW</w:t>
      </w:r>
      <w:r w:rsidR="00167F91">
        <w:t>O</w:t>
      </w:r>
      <w:r w:rsidR="00014413">
        <w:t xml:space="preserve"> OŚWIATOW</w:t>
      </w:r>
      <w:r w:rsidR="00167F91">
        <w:t>E</w:t>
      </w:r>
      <w:r>
        <w:t xml:space="preserve"> I WYDATKÓW NIMI FINANSOWANYCH</w:t>
      </w:r>
    </w:p>
    <w:p w:rsidR="00212B0B" w:rsidRDefault="00212B0B" w:rsidP="00212B0B">
      <w:pPr>
        <w:pStyle w:val="Nagwek6"/>
      </w:pPr>
      <w:bookmarkStart w:id="36" w:name="_Toc161320114"/>
      <w:r>
        <w:t>E.1.3.</w:t>
      </w:r>
      <w:r>
        <w:tab/>
      </w:r>
      <w:r w:rsidR="003C29CE">
        <w:t>Technika</w:t>
      </w:r>
      <w:bookmarkEnd w:id="36"/>
    </w:p>
    <w:p w:rsidR="00212B0B" w:rsidRPr="00FA7CCC"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AE26C6" w:rsidRPr="00AE26C6" w:rsidTr="00AE26C6">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E26C6" w:rsidRPr="00AE26C6" w:rsidRDefault="00AE26C6" w:rsidP="00AE26C6">
            <w:pPr>
              <w:spacing w:line="240" w:lineRule="auto"/>
              <w:jc w:val="center"/>
              <w:rPr>
                <w:rFonts w:ascii="Arial CE" w:hAnsi="Arial CE" w:cs="Arial CE"/>
                <w:b/>
                <w:bCs/>
                <w:sz w:val="14"/>
                <w:szCs w:val="14"/>
              </w:rPr>
            </w:pPr>
            <w:r w:rsidRPr="00AE26C6">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E26C6" w:rsidRPr="00AE26C6" w:rsidRDefault="00AE26C6" w:rsidP="00AE26C6">
            <w:pPr>
              <w:spacing w:line="240" w:lineRule="auto"/>
              <w:jc w:val="center"/>
              <w:rPr>
                <w:rFonts w:ascii="Arial CE" w:hAnsi="Arial CE" w:cs="Arial CE"/>
                <w:b/>
                <w:bCs/>
                <w:sz w:val="14"/>
                <w:szCs w:val="14"/>
              </w:rPr>
            </w:pPr>
            <w:r w:rsidRPr="00AE26C6">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E26C6" w:rsidRPr="00AE26C6" w:rsidRDefault="00AE26C6" w:rsidP="00AE26C6">
            <w:pPr>
              <w:spacing w:line="240" w:lineRule="auto"/>
              <w:jc w:val="center"/>
              <w:rPr>
                <w:rFonts w:ascii="Arial CE" w:hAnsi="Arial CE" w:cs="Arial CE"/>
                <w:b/>
                <w:bCs/>
                <w:sz w:val="14"/>
                <w:szCs w:val="14"/>
              </w:rPr>
            </w:pPr>
            <w:r w:rsidRPr="00AE26C6">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E26C6" w:rsidRPr="00AE26C6" w:rsidRDefault="00AE26C6" w:rsidP="00AE26C6">
            <w:pPr>
              <w:spacing w:line="240" w:lineRule="auto"/>
              <w:jc w:val="center"/>
              <w:rPr>
                <w:rFonts w:ascii="Arial CE" w:hAnsi="Arial CE" w:cs="Arial CE"/>
                <w:b/>
                <w:bCs/>
                <w:sz w:val="14"/>
                <w:szCs w:val="14"/>
              </w:rPr>
            </w:pPr>
            <w:r w:rsidRPr="00AE26C6">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E26C6" w:rsidRPr="00AE26C6" w:rsidRDefault="00AE26C6" w:rsidP="00AE26C6">
            <w:pPr>
              <w:spacing w:line="240" w:lineRule="auto"/>
              <w:jc w:val="center"/>
              <w:rPr>
                <w:rFonts w:ascii="Arial CE" w:hAnsi="Arial CE" w:cs="Arial CE"/>
                <w:b/>
                <w:bCs/>
                <w:sz w:val="14"/>
                <w:szCs w:val="14"/>
              </w:rPr>
            </w:pPr>
            <w:r w:rsidRPr="00AE26C6">
              <w:rPr>
                <w:rFonts w:ascii="Arial CE" w:hAnsi="Arial CE" w:cs="Arial CE"/>
                <w:b/>
                <w:bCs/>
                <w:sz w:val="14"/>
                <w:szCs w:val="14"/>
              </w:rPr>
              <w:t xml:space="preserve">Wskaźnik % </w:t>
            </w:r>
            <w:r w:rsidRPr="00AE26C6">
              <w:rPr>
                <w:rFonts w:ascii="Arial CE" w:hAnsi="Arial CE" w:cs="Arial CE"/>
                <w:b/>
                <w:bCs/>
                <w:sz w:val="14"/>
                <w:szCs w:val="14"/>
              </w:rPr>
              <w:br/>
              <w:t>(kol. 4/3)</w:t>
            </w:r>
          </w:p>
        </w:tc>
      </w:tr>
      <w:tr w:rsidR="00AE26C6" w:rsidRPr="00AE26C6" w:rsidTr="00AE26C6">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AE26C6" w:rsidRPr="00AE26C6" w:rsidRDefault="00AE26C6" w:rsidP="00AE26C6">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AE26C6" w:rsidRPr="00AE26C6" w:rsidRDefault="00AE26C6" w:rsidP="00AE26C6">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E26C6" w:rsidRPr="00AE26C6" w:rsidRDefault="00AE26C6" w:rsidP="00AE26C6">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E26C6" w:rsidRPr="00AE26C6" w:rsidRDefault="00AE26C6" w:rsidP="00AE26C6">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AE26C6" w:rsidRPr="00AE26C6" w:rsidRDefault="00AE26C6" w:rsidP="00AE26C6">
            <w:pPr>
              <w:spacing w:line="240" w:lineRule="auto"/>
              <w:rPr>
                <w:rFonts w:ascii="Arial CE" w:hAnsi="Arial CE" w:cs="Arial CE"/>
                <w:b/>
                <w:bCs/>
                <w:sz w:val="14"/>
                <w:szCs w:val="14"/>
              </w:rPr>
            </w:pPr>
          </w:p>
        </w:tc>
      </w:tr>
      <w:tr w:rsidR="00AE26C6" w:rsidRPr="00AE26C6" w:rsidTr="00AE26C6">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6C6" w:rsidRPr="00AE26C6" w:rsidRDefault="00AE26C6" w:rsidP="00AE26C6">
            <w:pPr>
              <w:spacing w:line="240" w:lineRule="auto"/>
              <w:jc w:val="center"/>
              <w:rPr>
                <w:rFonts w:ascii="Arial CE" w:hAnsi="Arial CE" w:cs="Arial CE"/>
                <w:sz w:val="12"/>
                <w:szCs w:val="12"/>
              </w:rPr>
            </w:pPr>
            <w:r w:rsidRPr="00AE26C6">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E26C6" w:rsidRPr="00AE26C6" w:rsidRDefault="00AE26C6" w:rsidP="00AE26C6">
            <w:pPr>
              <w:spacing w:line="240" w:lineRule="auto"/>
              <w:jc w:val="center"/>
              <w:rPr>
                <w:rFonts w:ascii="Arial CE" w:hAnsi="Arial CE" w:cs="Arial CE"/>
                <w:sz w:val="12"/>
                <w:szCs w:val="12"/>
              </w:rPr>
            </w:pPr>
            <w:r w:rsidRPr="00AE26C6">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AE26C6" w:rsidRPr="00AE26C6" w:rsidRDefault="00AE26C6" w:rsidP="00AE26C6">
            <w:pPr>
              <w:spacing w:line="240" w:lineRule="auto"/>
              <w:jc w:val="center"/>
              <w:rPr>
                <w:rFonts w:ascii="Arial CE" w:hAnsi="Arial CE" w:cs="Arial CE"/>
                <w:sz w:val="12"/>
                <w:szCs w:val="12"/>
              </w:rPr>
            </w:pPr>
            <w:r w:rsidRPr="00AE26C6">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AE26C6" w:rsidRPr="00AE26C6" w:rsidRDefault="00AE26C6" w:rsidP="00AE26C6">
            <w:pPr>
              <w:spacing w:line="240" w:lineRule="auto"/>
              <w:jc w:val="center"/>
              <w:rPr>
                <w:rFonts w:ascii="Arial CE" w:hAnsi="Arial CE" w:cs="Arial CE"/>
                <w:sz w:val="12"/>
                <w:szCs w:val="12"/>
              </w:rPr>
            </w:pPr>
            <w:r w:rsidRPr="00AE26C6">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AE26C6" w:rsidRPr="00AE26C6" w:rsidRDefault="00AE26C6" w:rsidP="00AE26C6">
            <w:pPr>
              <w:spacing w:line="240" w:lineRule="auto"/>
              <w:jc w:val="center"/>
              <w:rPr>
                <w:rFonts w:ascii="Arial CE" w:hAnsi="Arial CE" w:cs="Arial CE"/>
                <w:sz w:val="12"/>
                <w:szCs w:val="12"/>
              </w:rPr>
            </w:pPr>
            <w:r w:rsidRPr="00AE26C6">
              <w:rPr>
                <w:rFonts w:ascii="Arial CE" w:hAnsi="Arial CE" w:cs="Arial CE"/>
                <w:sz w:val="12"/>
                <w:szCs w:val="12"/>
              </w:rPr>
              <w:t>5</w:t>
            </w:r>
          </w:p>
        </w:tc>
      </w:tr>
      <w:tr w:rsidR="00AE26C6" w:rsidRPr="00AE26C6" w:rsidTr="00AE26C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center"/>
              <w:rPr>
                <w:rFonts w:ascii="Arial CE" w:hAnsi="Arial CE" w:cs="Arial CE"/>
                <w:b/>
                <w:bCs/>
                <w:sz w:val="12"/>
                <w:szCs w:val="12"/>
              </w:rPr>
            </w:pPr>
            <w:r w:rsidRPr="00AE26C6">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rPr>
                <w:rFonts w:ascii="Arial CE" w:hAnsi="Arial CE" w:cs="Arial CE"/>
                <w:b/>
                <w:bCs/>
                <w:sz w:val="12"/>
                <w:szCs w:val="12"/>
              </w:rPr>
            </w:pPr>
            <w:r w:rsidRPr="00AE26C6">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0,00</w:t>
            </w:r>
          </w:p>
        </w:tc>
        <w:tc>
          <w:tcPr>
            <w:tcW w:w="665"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 xml:space="preserve"> </w:t>
            </w:r>
          </w:p>
        </w:tc>
      </w:tr>
      <w:tr w:rsidR="00AE26C6" w:rsidRPr="00AE26C6" w:rsidTr="00AE26C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center"/>
              <w:rPr>
                <w:rFonts w:ascii="Arial CE" w:hAnsi="Arial CE" w:cs="Arial CE"/>
                <w:b/>
                <w:bCs/>
                <w:sz w:val="12"/>
                <w:szCs w:val="12"/>
              </w:rPr>
            </w:pPr>
            <w:r w:rsidRPr="00AE26C6">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rPr>
                <w:rFonts w:ascii="Arial CE" w:hAnsi="Arial CE" w:cs="Arial CE"/>
                <w:b/>
                <w:bCs/>
                <w:sz w:val="12"/>
                <w:szCs w:val="12"/>
              </w:rPr>
            </w:pPr>
            <w:r w:rsidRPr="00AE26C6">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20 000</w:t>
            </w:r>
          </w:p>
        </w:tc>
        <w:tc>
          <w:tcPr>
            <w:tcW w:w="694"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0,00</w:t>
            </w:r>
          </w:p>
        </w:tc>
        <w:tc>
          <w:tcPr>
            <w:tcW w:w="665"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0,0</w:t>
            </w:r>
          </w:p>
        </w:tc>
      </w:tr>
      <w:tr w:rsidR="00AE26C6" w:rsidRPr="00AE26C6" w:rsidTr="00AE26C6">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E26C6" w:rsidRPr="00AE26C6" w:rsidRDefault="00AE26C6" w:rsidP="00AE26C6">
            <w:pPr>
              <w:spacing w:line="240" w:lineRule="auto"/>
              <w:jc w:val="center"/>
              <w:rPr>
                <w:rFonts w:ascii="Arial CE" w:hAnsi="Arial CE" w:cs="Arial CE"/>
                <w:b/>
                <w:bCs/>
                <w:sz w:val="12"/>
                <w:szCs w:val="12"/>
              </w:rPr>
            </w:pPr>
            <w:r w:rsidRPr="00AE26C6">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20 000</w:t>
            </w:r>
          </w:p>
        </w:tc>
        <w:tc>
          <w:tcPr>
            <w:tcW w:w="694" w:type="pct"/>
            <w:tcBorders>
              <w:top w:val="nil"/>
              <w:left w:val="nil"/>
              <w:bottom w:val="single" w:sz="4" w:space="0" w:color="auto"/>
              <w:right w:val="single" w:sz="4" w:space="0" w:color="auto"/>
            </w:tcBorders>
            <w:shd w:val="clear" w:color="000000" w:fill="D5E3F2"/>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0,00</w:t>
            </w:r>
          </w:p>
        </w:tc>
        <w:tc>
          <w:tcPr>
            <w:tcW w:w="665" w:type="pct"/>
            <w:tcBorders>
              <w:top w:val="nil"/>
              <w:left w:val="nil"/>
              <w:bottom w:val="single" w:sz="4" w:space="0" w:color="auto"/>
              <w:right w:val="single" w:sz="4" w:space="0" w:color="auto"/>
            </w:tcBorders>
            <w:shd w:val="clear" w:color="000000" w:fill="D5E3F2"/>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0,0</w:t>
            </w:r>
          </w:p>
        </w:tc>
      </w:tr>
      <w:tr w:rsidR="00AE26C6" w:rsidRPr="00AE26C6" w:rsidTr="00AE26C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center"/>
              <w:rPr>
                <w:rFonts w:ascii="Arial CE" w:hAnsi="Arial CE" w:cs="Arial CE"/>
                <w:b/>
                <w:bCs/>
                <w:sz w:val="12"/>
                <w:szCs w:val="12"/>
              </w:rPr>
            </w:pPr>
            <w:r w:rsidRPr="00AE26C6">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rPr>
                <w:rFonts w:ascii="Arial CE" w:hAnsi="Arial CE" w:cs="Arial CE"/>
                <w:b/>
                <w:bCs/>
                <w:sz w:val="12"/>
                <w:szCs w:val="12"/>
              </w:rPr>
            </w:pPr>
            <w:r w:rsidRPr="00AE26C6">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20 000</w:t>
            </w:r>
          </w:p>
        </w:tc>
        <w:tc>
          <w:tcPr>
            <w:tcW w:w="694"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0,00</w:t>
            </w:r>
          </w:p>
        </w:tc>
        <w:tc>
          <w:tcPr>
            <w:tcW w:w="665"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0,0</w:t>
            </w:r>
          </w:p>
        </w:tc>
      </w:tr>
      <w:tr w:rsidR="00AE26C6" w:rsidRPr="00AE26C6" w:rsidTr="00AE26C6">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E26C6" w:rsidRPr="00AE26C6" w:rsidRDefault="00AE26C6" w:rsidP="00AE26C6">
            <w:pPr>
              <w:spacing w:line="240" w:lineRule="auto"/>
              <w:jc w:val="center"/>
              <w:rPr>
                <w:rFonts w:ascii="Arial CE" w:hAnsi="Arial CE" w:cs="Arial CE"/>
                <w:sz w:val="12"/>
                <w:szCs w:val="12"/>
              </w:rPr>
            </w:pPr>
            <w:r w:rsidRPr="00AE26C6">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E26C6" w:rsidRPr="00AE26C6" w:rsidRDefault="00AE26C6" w:rsidP="00AE26C6">
            <w:pPr>
              <w:spacing w:line="240" w:lineRule="auto"/>
              <w:jc w:val="center"/>
              <w:rPr>
                <w:rFonts w:ascii="Arial CE" w:hAnsi="Arial CE" w:cs="Arial CE"/>
                <w:sz w:val="12"/>
                <w:szCs w:val="12"/>
              </w:rPr>
            </w:pPr>
            <w:r w:rsidRPr="00AE26C6">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E26C6" w:rsidRPr="00AE26C6" w:rsidRDefault="00AE26C6" w:rsidP="00AE26C6">
            <w:pPr>
              <w:spacing w:line="240" w:lineRule="auto"/>
              <w:ind w:firstLineChars="100" w:firstLine="120"/>
              <w:rPr>
                <w:rFonts w:ascii="Arial CE" w:hAnsi="Arial CE" w:cs="Arial CE"/>
                <w:sz w:val="12"/>
                <w:szCs w:val="12"/>
              </w:rPr>
            </w:pPr>
            <w:r w:rsidRPr="00AE26C6">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AE26C6" w:rsidRPr="00AE26C6" w:rsidRDefault="00AE26C6" w:rsidP="00AE26C6">
            <w:pPr>
              <w:spacing w:line="240" w:lineRule="auto"/>
              <w:jc w:val="right"/>
              <w:rPr>
                <w:rFonts w:ascii="Arial CE" w:hAnsi="Arial CE" w:cs="Arial CE"/>
                <w:sz w:val="12"/>
                <w:szCs w:val="12"/>
              </w:rPr>
            </w:pPr>
            <w:r w:rsidRPr="00AE26C6">
              <w:rPr>
                <w:rFonts w:ascii="Arial CE" w:hAnsi="Arial CE" w:cs="Arial CE"/>
                <w:sz w:val="12"/>
                <w:szCs w:val="12"/>
              </w:rPr>
              <w:t>20 000</w:t>
            </w:r>
          </w:p>
        </w:tc>
        <w:tc>
          <w:tcPr>
            <w:tcW w:w="694" w:type="pct"/>
            <w:tcBorders>
              <w:top w:val="nil"/>
              <w:left w:val="nil"/>
              <w:bottom w:val="single" w:sz="4" w:space="0" w:color="auto"/>
              <w:right w:val="single" w:sz="4" w:space="0" w:color="auto"/>
            </w:tcBorders>
            <w:shd w:val="clear" w:color="auto" w:fill="auto"/>
            <w:noWrap/>
            <w:vAlign w:val="center"/>
            <w:hideMark/>
          </w:tcPr>
          <w:p w:rsidR="00AE26C6" w:rsidRPr="00AE26C6" w:rsidRDefault="00AE26C6" w:rsidP="00AE26C6">
            <w:pPr>
              <w:spacing w:line="240" w:lineRule="auto"/>
              <w:jc w:val="right"/>
              <w:rPr>
                <w:rFonts w:ascii="Arial CE" w:hAnsi="Arial CE" w:cs="Arial CE"/>
                <w:sz w:val="12"/>
                <w:szCs w:val="12"/>
              </w:rPr>
            </w:pPr>
            <w:r w:rsidRPr="00AE26C6">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AE26C6" w:rsidRPr="00AE26C6" w:rsidRDefault="00AE26C6" w:rsidP="00AE26C6">
            <w:pPr>
              <w:spacing w:line="240" w:lineRule="auto"/>
              <w:jc w:val="right"/>
              <w:rPr>
                <w:rFonts w:ascii="Arial CE" w:hAnsi="Arial CE" w:cs="Arial CE"/>
                <w:sz w:val="12"/>
                <w:szCs w:val="12"/>
              </w:rPr>
            </w:pPr>
            <w:r w:rsidRPr="00AE26C6">
              <w:rPr>
                <w:rFonts w:ascii="Arial CE" w:hAnsi="Arial CE" w:cs="Arial CE"/>
                <w:sz w:val="12"/>
                <w:szCs w:val="12"/>
              </w:rPr>
              <w:t>0,0</w:t>
            </w:r>
          </w:p>
        </w:tc>
      </w:tr>
      <w:tr w:rsidR="00AE26C6" w:rsidRPr="00AE26C6" w:rsidTr="00AE26C6">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E26C6" w:rsidRPr="00AE26C6" w:rsidRDefault="00AE26C6" w:rsidP="00AE26C6">
            <w:pPr>
              <w:spacing w:line="240" w:lineRule="auto"/>
              <w:jc w:val="center"/>
              <w:rPr>
                <w:rFonts w:ascii="Arial CE" w:hAnsi="Arial CE" w:cs="Arial CE"/>
                <w:sz w:val="12"/>
                <w:szCs w:val="12"/>
              </w:rPr>
            </w:pPr>
            <w:r w:rsidRPr="00AE26C6">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E26C6" w:rsidRPr="00AE26C6" w:rsidRDefault="00AE26C6" w:rsidP="00AE26C6">
            <w:pPr>
              <w:spacing w:line="240" w:lineRule="auto"/>
              <w:jc w:val="center"/>
              <w:rPr>
                <w:rFonts w:ascii="Arial CE" w:hAnsi="Arial CE" w:cs="Arial CE"/>
                <w:sz w:val="12"/>
                <w:szCs w:val="12"/>
              </w:rPr>
            </w:pPr>
            <w:r w:rsidRPr="00AE26C6">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AE26C6" w:rsidRPr="00AE26C6" w:rsidRDefault="00AE26C6" w:rsidP="00AE26C6">
            <w:pPr>
              <w:spacing w:line="240" w:lineRule="auto"/>
              <w:ind w:firstLineChars="100" w:firstLine="120"/>
              <w:rPr>
                <w:rFonts w:ascii="Arial CE" w:hAnsi="Arial CE" w:cs="Arial CE"/>
                <w:sz w:val="12"/>
                <w:szCs w:val="12"/>
              </w:rPr>
            </w:pPr>
            <w:r w:rsidRPr="00AE26C6">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AE26C6" w:rsidRPr="00AE26C6" w:rsidRDefault="00AE26C6" w:rsidP="00AE26C6">
            <w:pPr>
              <w:spacing w:line="240" w:lineRule="auto"/>
              <w:jc w:val="right"/>
              <w:rPr>
                <w:rFonts w:ascii="Arial CE" w:hAnsi="Arial CE" w:cs="Arial CE"/>
                <w:sz w:val="12"/>
                <w:szCs w:val="12"/>
              </w:rPr>
            </w:pPr>
            <w:r w:rsidRPr="00AE26C6">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AE26C6" w:rsidRPr="00AE26C6" w:rsidRDefault="00AE26C6" w:rsidP="00AE26C6">
            <w:pPr>
              <w:spacing w:line="240" w:lineRule="auto"/>
              <w:jc w:val="right"/>
              <w:rPr>
                <w:rFonts w:ascii="Arial CE" w:hAnsi="Arial CE" w:cs="Arial CE"/>
                <w:sz w:val="12"/>
                <w:szCs w:val="12"/>
              </w:rPr>
            </w:pPr>
            <w:r w:rsidRPr="00AE26C6">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AE26C6" w:rsidRPr="00AE26C6" w:rsidRDefault="00AE26C6" w:rsidP="00AE26C6">
            <w:pPr>
              <w:spacing w:line="240" w:lineRule="auto"/>
              <w:jc w:val="right"/>
              <w:rPr>
                <w:rFonts w:ascii="Arial CE" w:hAnsi="Arial CE" w:cs="Arial CE"/>
                <w:sz w:val="12"/>
                <w:szCs w:val="12"/>
              </w:rPr>
            </w:pPr>
            <w:r w:rsidRPr="00AE26C6">
              <w:rPr>
                <w:rFonts w:ascii="Arial CE" w:hAnsi="Arial CE" w:cs="Arial CE"/>
                <w:sz w:val="12"/>
                <w:szCs w:val="12"/>
              </w:rPr>
              <w:t xml:space="preserve"> </w:t>
            </w:r>
          </w:p>
        </w:tc>
      </w:tr>
      <w:tr w:rsidR="00AE26C6" w:rsidRPr="00AE26C6" w:rsidTr="00AE26C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center"/>
              <w:rPr>
                <w:rFonts w:ascii="Arial CE" w:hAnsi="Arial CE" w:cs="Arial CE"/>
                <w:b/>
                <w:bCs/>
                <w:sz w:val="12"/>
                <w:szCs w:val="12"/>
              </w:rPr>
            </w:pPr>
            <w:r w:rsidRPr="00AE26C6">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rPr>
                <w:rFonts w:ascii="Arial CE" w:hAnsi="Arial CE" w:cs="Arial CE"/>
                <w:b/>
                <w:bCs/>
                <w:sz w:val="12"/>
                <w:szCs w:val="12"/>
              </w:rPr>
            </w:pPr>
            <w:r w:rsidRPr="00AE26C6">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0,00</w:t>
            </w:r>
          </w:p>
        </w:tc>
        <w:tc>
          <w:tcPr>
            <w:tcW w:w="665"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 xml:space="preserve"> </w:t>
            </w:r>
          </w:p>
        </w:tc>
      </w:tr>
      <w:tr w:rsidR="00AE26C6" w:rsidRPr="00AE26C6" w:rsidTr="00AE26C6">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E26C6" w:rsidRPr="00AE26C6" w:rsidRDefault="00AE26C6" w:rsidP="00AE26C6">
            <w:pPr>
              <w:spacing w:line="240" w:lineRule="auto"/>
              <w:jc w:val="center"/>
              <w:rPr>
                <w:rFonts w:ascii="Arial CE" w:hAnsi="Arial CE" w:cs="Arial CE"/>
                <w:b/>
                <w:bCs/>
                <w:sz w:val="12"/>
                <w:szCs w:val="12"/>
              </w:rPr>
            </w:pPr>
            <w:r w:rsidRPr="00AE26C6">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20 000</w:t>
            </w:r>
          </w:p>
        </w:tc>
        <w:tc>
          <w:tcPr>
            <w:tcW w:w="694" w:type="pct"/>
            <w:tcBorders>
              <w:top w:val="nil"/>
              <w:left w:val="nil"/>
              <w:bottom w:val="single" w:sz="4" w:space="0" w:color="auto"/>
              <w:right w:val="single" w:sz="4" w:space="0" w:color="auto"/>
            </w:tcBorders>
            <w:shd w:val="clear" w:color="000000" w:fill="D5E3F2"/>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0,00</w:t>
            </w:r>
          </w:p>
        </w:tc>
        <w:tc>
          <w:tcPr>
            <w:tcW w:w="665" w:type="pct"/>
            <w:tcBorders>
              <w:top w:val="nil"/>
              <w:left w:val="nil"/>
              <w:bottom w:val="single" w:sz="4" w:space="0" w:color="auto"/>
              <w:right w:val="single" w:sz="4" w:space="0" w:color="auto"/>
            </w:tcBorders>
            <w:shd w:val="clear" w:color="000000" w:fill="D5E3F2"/>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0,0</w:t>
            </w:r>
          </w:p>
        </w:tc>
      </w:tr>
    </w:tbl>
    <w:p w:rsidR="00212B0B" w:rsidRDefault="00212B0B" w:rsidP="00212B0B"/>
    <w:p w:rsidR="00212B0B" w:rsidRDefault="00212B0B" w:rsidP="00212B0B">
      <w:r>
        <w:br w:type="page"/>
      </w:r>
    </w:p>
    <w:p w:rsidR="00212B0B" w:rsidRDefault="00DE4600" w:rsidP="00212B0B">
      <w:pPr>
        <w:jc w:val="center"/>
      </w:pPr>
      <w:r>
        <w:lastRenderedPageBreak/>
        <w:t>Zestawienie nr</w:t>
      </w:r>
      <w:r w:rsidR="00212B0B">
        <w:t xml:space="preserve"> XI/</w:t>
      </w:r>
      <w:r w:rsidR="002856F0">
        <w:t>5</w:t>
      </w:r>
    </w:p>
    <w:p w:rsidR="00212B0B" w:rsidRPr="00457237" w:rsidRDefault="004C6582" w:rsidP="00212B0B">
      <w:pPr>
        <w:jc w:val="center"/>
      </w:pPr>
      <w:r>
        <w:t>WYKONANIE PLANU DOCHODÓW GROMADZONYCH NA WYDZIELONYCH RACHUNKACH JEDNOSTEK BUDŻETOWYCH PROWADZĄCYCH DZIAŁALNOŚĆ OKREŚLONĄ W USTAWIE</w:t>
      </w:r>
      <w:r w:rsidR="00014413">
        <w:t xml:space="preserve"> PRAW</w:t>
      </w:r>
      <w:r w:rsidR="00167F91">
        <w:t>O</w:t>
      </w:r>
      <w:r w:rsidR="00014413">
        <w:t xml:space="preserve"> OŚWIATOW</w:t>
      </w:r>
      <w:r w:rsidR="00167F91">
        <w:t>E</w:t>
      </w:r>
      <w:r>
        <w:t xml:space="preserve"> I WYDATKÓW NIMI FINANSOWANYCH</w:t>
      </w:r>
    </w:p>
    <w:p w:rsidR="00212B0B" w:rsidRDefault="00212B0B" w:rsidP="00212B0B">
      <w:pPr>
        <w:pStyle w:val="Nagwek6"/>
      </w:pPr>
      <w:bookmarkStart w:id="37" w:name="_Toc161320115"/>
      <w:r>
        <w:t>E.1.4.</w:t>
      </w:r>
      <w:r>
        <w:tab/>
      </w:r>
      <w:r w:rsidR="003C29CE">
        <w:t>Licea ogólnokształcące</w:t>
      </w:r>
      <w:bookmarkEnd w:id="37"/>
    </w:p>
    <w:p w:rsidR="00B20B38" w:rsidRPr="00FA7CCC"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AE26C6" w:rsidRPr="00AE26C6" w:rsidTr="00AE26C6">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E26C6" w:rsidRPr="00AE26C6" w:rsidRDefault="00AE26C6" w:rsidP="00AE26C6">
            <w:pPr>
              <w:spacing w:line="240" w:lineRule="auto"/>
              <w:jc w:val="center"/>
              <w:rPr>
                <w:rFonts w:ascii="Arial CE" w:hAnsi="Arial CE" w:cs="Arial CE"/>
                <w:b/>
                <w:bCs/>
                <w:sz w:val="14"/>
                <w:szCs w:val="14"/>
              </w:rPr>
            </w:pPr>
            <w:r w:rsidRPr="00AE26C6">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E26C6" w:rsidRPr="00AE26C6" w:rsidRDefault="00AE26C6" w:rsidP="00AE26C6">
            <w:pPr>
              <w:spacing w:line="240" w:lineRule="auto"/>
              <w:jc w:val="center"/>
              <w:rPr>
                <w:rFonts w:ascii="Arial CE" w:hAnsi="Arial CE" w:cs="Arial CE"/>
                <w:b/>
                <w:bCs/>
                <w:sz w:val="14"/>
                <w:szCs w:val="14"/>
              </w:rPr>
            </w:pPr>
            <w:r w:rsidRPr="00AE26C6">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E26C6" w:rsidRPr="00AE26C6" w:rsidRDefault="00AE26C6" w:rsidP="00AE26C6">
            <w:pPr>
              <w:spacing w:line="240" w:lineRule="auto"/>
              <w:jc w:val="center"/>
              <w:rPr>
                <w:rFonts w:ascii="Arial CE" w:hAnsi="Arial CE" w:cs="Arial CE"/>
                <w:b/>
                <w:bCs/>
                <w:sz w:val="14"/>
                <w:szCs w:val="14"/>
              </w:rPr>
            </w:pPr>
            <w:r w:rsidRPr="00AE26C6">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E26C6" w:rsidRPr="00AE26C6" w:rsidRDefault="00AE26C6" w:rsidP="00AE26C6">
            <w:pPr>
              <w:spacing w:line="240" w:lineRule="auto"/>
              <w:jc w:val="center"/>
              <w:rPr>
                <w:rFonts w:ascii="Arial CE" w:hAnsi="Arial CE" w:cs="Arial CE"/>
                <w:b/>
                <w:bCs/>
                <w:sz w:val="14"/>
                <w:szCs w:val="14"/>
              </w:rPr>
            </w:pPr>
            <w:r w:rsidRPr="00AE26C6">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E26C6" w:rsidRPr="00AE26C6" w:rsidRDefault="00AE26C6" w:rsidP="00AE26C6">
            <w:pPr>
              <w:spacing w:line="240" w:lineRule="auto"/>
              <w:jc w:val="center"/>
              <w:rPr>
                <w:rFonts w:ascii="Arial CE" w:hAnsi="Arial CE" w:cs="Arial CE"/>
                <w:b/>
                <w:bCs/>
                <w:sz w:val="14"/>
                <w:szCs w:val="14"/>
              </w:rPr>
            </w:pPr>
            <w:r w:rsidRPr="00AE26C6">
              <w:rPr>
                <w:rFonts w:ascii="Arial CE" w:hAnsi="Arial CE" w:cs="Arial CE"/>
                <w:b/>
                <w:bCs/>
                <w:sz w:val="14"/>
                <w:szCs w:val="14"/>
              </w:rPr>
              <w:t xml:space="preserve">Wskaźnik % </w:t>
            </w:r>
            <w:r w:rsidRPr="00AE26C6">
              <w:rPr>
                <w:rFonts w:ascii="Arial CE" w:hAnsi="Arial CE" w:cs="Arial CE"/>
                <w:b/>
                <w:bCs/>
                <w:sz w:val="14"/>
                <w:szCs w:val="14"/>
              </w:rPr>
              <w:br/>
              <w:t>(kol. 4/3)</w:t>
            </w:r>
          </w:p>
        </w:tc>
      </w:tr>
      <w:tr w:rsidR="00AE26C6" w:rsidRPr="00AE26C6" w:rsidTr="00AE26C6">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AE26C6" w:rsidRPr="00AE26C6" w:rsidRDefault="00AE26C6" w:rsidP="00AE26C6">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AE26C6" w:rsidRPr="00AE26C6" w:rsidRDefault="00AE26C6" w:rsidP="00AE26C6">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E26C6" w:rsidRPr="00AE26C6" w:rsidRDefault="00AE26C6" w:rsidP="00AE26C6">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E26C6" w:rsidRPr="00AE26C6" w:rsidRDefault="00AE26C6" w:rsidP="00AE26C6">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AE26C6" w:rsidRPr="00AE26C6" w:rsidRDefault="00AE26C6" w:rsidP="00AE26C6">
            <w:pPr>
              <w:spacing w:line="240" w:lineRule="auto"/>
              <w:rPr>
                <w:rFonts w:ascii="Arial CE" w:hAnsi="Arial CE" w:cs="Arial CE"/>
                <w:b/>
                <w:bCs/>
                <w:sz w:val="14"/>
                <w:szCs w:val="14"/>
              </w:rPr>
            </w:pPr>
          </w:p>
        </w:tc>
      </w:tr>
      <w:tr w:rsidR="00AE26C6" w:rsidRPr="00AE26C6" w:rsidTr="00AE26C6">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6C6" w:rsidRPr="00AE26C6" w:rsidRDefault="00AE26C6" w:rsidP="00AE26C6">
            <w:pPr>
              <w:spacing w:line="240" w:lineRule="auto"/>
              <w:jc w:val="center"/>
              <w:rPr>
                <w:rFonts w:ascii="Arial CE" w:hAnsi="Arial CE" w:cs="Arial CE"/>
                <w:sz w:val="12"/>
                <w:szCs w:val="12"/>
              </w:rPr>
            </w:pPr>
            <w:r w:rsidRPr="00AE26C6">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E26C6" w:rsidRPr="00AE26C6" w:rsidRDefault="00AE26C6" w:rsidP="00AE26C6">
            <w:pPr>
              <w:spacing w:line="240" w:lineRule="auto"/>
              <w:jc w:val="center"/>
              <w:rPr>
                <w:rFonts w:ascii="Arial CE" w:hAnsi="Arial CE" w:cs="Arial CE"/>
                <w:sz w:val="12"/>
                <w:szCs w:val="12"/>
              </w:rPr>
            </w:pPr>
            <w:r w:rsidRPr="00AE26C6">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AE26C6" w:rsidRPr="00AE26C6" w:rsidRDefault="00AE26C6" w:rsidP="00AE26C6">
            <w:pPr>
              <w:spacing w:line="240" w:lineRule="auto"/>
              <w:jc w:val="center"/>
              <w:rPr>
                <w:rFonts w:ascii="Arial CE" w:hAnsi="Arial CE" w:cs="Arial CE"/>
                <w:sz w:val="12"/>
                <w:szCs w:val="12"/>
              </w:rPr>
            </w:pPr>
            <w:r w:rsidRPr="00AE26C6">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AE26C6" w:rsidRPr="00AE26C6" w:rsidRDefault="00AE26C6" w:rsidP="00AE26C6">
            <w:pPr>
              <w:spacing w:line="240" w:lineRule="auto"/>
              <w:jc w:val="center"/>
              <w:rPr>
                <w:rFonts w:ascii="Arial CE" w:hAnsi="Arial CE" w:cs="Arial CE"/>
                <w:sz w:val="12"/>
                <w:szCs w:val="12"/>
              </w:rPr>
            </w:pPr>
            <w:r w:rsidRPr="00AE26C6">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AE26C6" w:rsidRPr="00AE26C6" w:rsidRDefault="00AE26C6" w:rsidP="00AE26C6">
            <w:pPr>
              <w:spacing w:line="240" w:lineRule="auto"/>
              <w:jc w:val="center"/>
              <w:rPr>
                <w:rFonts w:ascii="Arial CE" w:hAnsi="Arial CE" w:cs="Arial CE"/>
                <w:sz w:val="12"/>
                <w:szCs w:val="12"/>
              </w:rPr>
            </w:pPr>
            <w:r w:rsidRPr="00AE26C6">
              <w:rPr>
                <w:rFonts w:ascii="Arial CE" w:hAnsi="Arial CE" w:cs="Arial CE"/>
                <w:sz w:val="12"/>
                <w:szCs w:val="12"/>
              </w:rPr>
              <w:t>5</w:t>
            </w:r>
          </w:p>
        </w:tc>
      </w:tr>
      <w:tr w:rsidR="00AE26C6" w:rsidRPr="00AE26C6" w:rsidTr="00AE26C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center"/>
              <w:rPr>
                <w:rFonts w:ascii="Arial CE" w:hAnsi="Arial CE" w:cs="Arial CE"/>
                <w:b/>
                <w:bCs/>
                <w:sz w:val="12"/>
                <w:szCs w:val="12"/>
              </w:rPr>
            </w:pPr>
            <w:r w:rsidRPr="00AE26C6">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rPr>
                <w:rFonts w:ascii="Arial CE" w:hAnsi="Arial CE" w:cs="Arial CE"/>
                <w:b/>
                <w:bCs/>
                <w:sz w:val="12"/>
                <w:szCs w:val="12"/>
              </w:rPr>
            </w:pPr>
            <w:r w:rsidRPr="00AE26C6">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28 510,67</w:t>
            </w:r>
          </w:p>
        </w:tc>
        <w:tc>
          <w:tcPr>
            <w:tcW w:w="665"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 xml:space="preserve"> </w:t>
            </w:r>
          </w:p>
        </w:tc>
      </w:tr>
      <w:tr w:rsidR="00AE26C6" w:rsidRPr="00AE26C6" w:rsidTr="00AE26C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center"/>
              <w:rPr>
                <w:rFonts w:ascii="Arial CE" w:hAnsi="Arial CE" w:cs="Arial CE"/>
                <w:b/>
                <w:bCs/>
                <w:sz w:val="12"/>
                <w:szCs w:val="12"/>
              </w:rPr>
            </w:pPr>
            <w:r w:rsidRPr="00AE26C6">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rPr>
                <w:rFonts w:ascii="Arial CE" w:hAnsi="Arial CE" w:cs="Arial CE"/>
                <w:b/>
                <w:bCs/>
                <w:sz w:val="12"/>
                <w:szCs w:val="12"/>
              </w:rPr>
            </w:pPr>
            <w:r w:rsidRPr="00AE26C6">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198 000</w:t>
            </w:r>
          </w:p>
        </w:tc>
        <w:tc>
          <w:tcPr>
            <w:tcW w:w="694"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183 751,90</w:t>
            </w:r>
          </w:p>
        </w:tc>
        <w:tc>
          <w:tcPr>
            <w:tcW w:w="665"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92,8</w:t>
            </w:r>
          </w:p>
        </w:tc>
      </w:tr>
      <w:tr w:rsidR="00AE26C6" w:rsidRPr="00AE26C6" w:rsidTr="00AE26C6">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E26C6" w:rsidRPr="00AE26C6" w:rsidRDefault="00AE26C6" w:rsidP="00AE26C6">
            <w:pPr>
              <w:spacing w:line="240" w:lineRule="auto"/>
              <w:jc w:val="center"/>
              <w:rPr>
                <w:rFonts w:ascii="Arial CE" w:hAnsi="Arial CE" w:cs="Arial CE"/>
                <w:b/>
                <w:bCs/>
                <w:sz w:val="12"/>
                <w:szCs w:val="12"/>
              </w:rPr>
            </w:pPr>
            <w:r w:rsidRPr="00AE26C6">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198 000</w:t>
            </w:r>
          </w:p>
        </w:tc>
        <w:tc>
          <w:tcPr>
            <w:tcW w:w="694" w:type="pct"/>
            <w:tcBorders>
              <w:top w:val="nil"/>
              <w:left w:val="nil"/>
              <w:bottom w:val="single" w:sz="4" w:space="0" w:color="auto"/>
              <w:right w:val="single" w:sz="4" w:space="0" w:color="auto"/>
            </w:tcBorders>
            <w:shd w:val="clear" w:color="000000" w:fill="D5E3F2"/>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212 262,57</w:t>
            </w:r>
          </w:p>
        </w:tc>
        <w:tc>
          <w:tcPr>
            <w:tcW w:w="665" w:type="pct"/>
            <w:tcBorders>
              <w:top w:val="nil"/>
              <w:left w:val="nil"/>
              <w:bottom w:val="single" w:sz="4" w:space="0" w:color="auto"/>
              <w:right w:val="single" w:sz="4" w:space="0" w:color="auto"/>
            </w:tcBorders>
            <w:shd w:val="clear" w:color="000000" w:fill="D5E3F2"/>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107,2</w:t>
            </w:r>
          </w:p>
        </w:tc>
      </w:tr>
      <w:tr w:rsidR="00AE26C6" w:rsidRPr="00AE26C6" w:rsidTr="00AE26C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center"/>
              <w:rPr>
                <w:rFonts w:ascii="Arial CE" w:hAnsi="Arial CE" w:cs="Arial CE"/>
                <w:b/>
                <w:bCs/>
                <w:sz w:val="12"/>
                <w:szCs w:val="12"/>
              </w:rPr>
            </w:pPr>
            <w:r w:rsidRPr="00AE26C6">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rPr>
                <w:rFonts w:ascii="Arial CE" w:hAnsi="Arial CE" w:cs="Arial CE"/>
                <w:b/>
                <w:bCs/>
                <w:sz w:val="12"/>
                <w:szCs w:val="12"/>
              </w:rPr>
            </w:pPr>
            <w:r w:rsidRPr="00AE26C6">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198 000</w:t>
            </w:r>
          </w:p>
        </w:tc>
        <w:tc>
          <w:tcPr>
            <w:tcW w:w="694"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189 839,18</w:t>
            </w:r>
          </w:p>
        </w:tc>
        <w:tc>
          <w:tcPr>
            <w:tcW w:w="665"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95,9</w:t>
            </w:r>
          </w:p>
        </w:tc>
      </w:tr>
      <w:tr w:rsidR="00AE26C6" w:rsidRPr="00AE26C6" w:rsidTr="00AE26C6">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E26C6" w:rsidRPr="00AE26C6" w:rsidRDefault="00AE26C6" w:rsidP="00AE26C6">
            <w:pPr>
              <w:spacing w:line="240" w:lineRule="auto"/>
              <w:jc w:val="center"/>
              <w:rPr>
                <w:rFonts w:ascii="Arial CE" w:hAnsi="Arial CE" w:cs="Arial CE"/>
                <w:sz w:val="12"/>
                <w:szCs w:val="12"/>
              </w:rPr>
            </w:pPr>
            <w:r w:rsidRPr="00AE26C6">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E26C6" w:rsidRPr="00AE26C6" w:rsidRDefault="00AE26C6" w:rsidP="00AE26C6">
            <w:pPr>
              <w:spacing w:line="240" w:lineRule="auto"/>
              <w:jc w:val="center"/>
              <w:rPr>
                <w:rFonts w:ascii="Arial CE" w:hAnsi="Arial CE" w:cs="Arial CE"/>
                <w:sz w:val="12"/>
                <w:szCs w:val="12"/>
              </w:rPr>
            </w:pPr>
            <w:r w:rsidRPr="00AE26C6">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E26C6" w:rsidRPr="00AE26C6" w:rsidRDefault="00AE26C6" w:rsidP="00AE26C6">
            <w:pPr>
              <w:spacing w:line="240" w:lineRule="auto"/>
              <w:ind w:firstLineChars="100" w:firstLine="120"/>
              <w:rPr>
                <w:rFonts w:ascii="Arial CE" w:hAnsi="Arial CE" w:cs="Arial CE"/>
                <w:sz w:val="12"/>
                <w:szCs w:val="12"/>
              </w:rPr>
            </w:pPr>
            <w:r w:rsidRPr="00AE26C6">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AE26C6" w:rsidRPr="00AE26C6" w:rsidRDefault="00AE26C6" w:rsidP="00AE26C6">
            <w:pPr>
              <w:spacing w:line="240" w:lineRule="auto"/>
              <w:jc w:val="right"/>
              <w:rPr>
                <w:rFonts w:ascii="Arial CE" w:hAnsi="Arial CE" w:cs="Arial CE"/>
                <w:sz w:val="12"/>
                <w:szCs w:val="12"/>
              </w:rPr>
            </w:pPr>
            <w:r w:rsidRPr="00AE26C6">
              <w:rPr>
                <w:rFonts w:ascii="Arial CE" w:hAnsi="Arial CE" w:cs="Arial CE"/>
                <w:sz w:val="12"/>
                <w:szCs w:val="12"/>
              </w:rPr>
              <w:t>198 000</w:t>
            </w:r>
          </w:p>
        </w:tc>
        <w:tc>
          <w:tcPr>
            <w:tcW w:w="694" w:type="pct"/>
            <w:tcBorders>
              <w:top w:val="nil"/>
              <w:left w:val="nil"/>
              <w:bottom w:val="single" w:sz="4" w:space="0" w:color="auto"/>
              <w:right w:val="single" w:sz="4" w:space="0" w:color="auto"/>
            </w:tcBorders>
            <w:shd w:val="clear" w:color="auto" w:fill="auto"/>
            <w:noWrap/>
            <w:vAlign w:val="center"/>
            <w:hideMark/>
          </w:tcPr>
          <w:p w:rsidR="00AE26C6" w:rsidRPr="00AE26C6" w:rsidRDefault="00AE26C6" w:rsidP="00AE26C6">
            <w:pPr>
              <w:spacing w:line="240" w:lineRule="auto"/>
              <w:jc w:val="right"/>
              <w:rPr>
                <w:rFonts w:ascii="Arial CE" w:hAnsi="Arial CE" w:cs="Arial CE"/>
                <w:sz w:val="12"/>
                <w:szCs w:val="12"/>
              </w:rPr>
            </w:pPr>
            <w:r w:rsidRPr="00AE26C6">
              <w:rPr>
                <w:rFonts w:ascii="Arial CE" w:hAnsi="Arial CE" w:cs="Arial CE"/>
                <w:sz w:val="12"/>
                <w:szCs w:val="12"/>
              </w:rPr>
              <w:t>189 839,18</w:t>
            </w:r>
          </w:p>
        </w:tc>
        <w:tc>
          <w:tcPr>
            <w:tcW w:w="665" w:type="pct"/>
            <w:tcBorders>
              <w:top w:val="nil"/>
              <w:left w:val="nil"/>
              <w:bottom w:val="single" w:sz="4" w:space="0" w:color="auto"/>
              <w:right w:val="single" w:sz="4" w:space="0" w:color="auto"/>
            </w:tcBorders>
            <w:shd w:val="clear" w:color="auto" w:fill="auto"/>
            <w:noWrap/>
            <w:vAlign w:val="center"/>
            <w:hideMark/>
          </w:tcPr>
          <w:p w:rsidR="00AE26C6" w:rsidRPr="00AE26C6" w:rsidRDefault="00AE26C6" w:rsidP="00AE26C6">
            <w:pPr>
              <w:spacing w:line="240" w:lineRule="auto"/>
              <w:jc w:val="right"/>
              <w:rPr>
                <w:rFonts w:ascii="Arial CE" w:hAnsi="Arial CE" w:cs="Arial CE"/>
                <w:sz w:val="12"/>
                <w:szCs w:val="12"/>
              </w:rPr>
            </w:pPr>
            <w:r w:rsidRPr="00AE26C6">
              <w:rPr>
                <w:rFonts w:ascii="Arial CE" w:hAnsi="Arial CE" w:cs="Arial CE"/>
                <w:sz w:val="12"/>
                <w:szCs w:val="12"/>
              </w:rPr>
              <w:t>95,9</w:t>
            </w:r>
          </w:p>
        </w:tc>
      </w:tr>
      <w:tr w:rsidR="00AE26C6" w:rsidRPr="00AE26C6" w:rsidTr="00AE26C6">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E26C6" w:rsidRPr="00AE26C6" w:rsidRDefault="00AE26C6" w:rsidP="00AE26C6">
            <w:pPr>
              <w:spacing w:line="240" w:lineRule="auto"/>
              <w:jc w:val="center"/>
              <w:rPr>
                <w:rFonts w:ascii="Arial CE" w:hAnsi="Arial CE" w:cs="Arial CE"/>
                <w:sz w:val="12"/>
                <w:szCs w:val="12"/>
              </w:rPr>
            </w:pPr>
            <w:r w:rsidRPr="00AE26C6">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E26C6" w:rsidRPr="00AE26C6" w:rsidRDefault="00AE26C6" w:rsidP="00AE26C6">
            <w:pPr>
              <w:spacing w:line="240" w:lineRule="auto"/>
              <w:jc w:val="center"/>
              <w:rPr>
                <w:rFonts w:ascii="Arial CE" w:hAnsi="Arial CE" w:cs="Arial CE"/>
                <w:sz w:val="12"/>
                <w:szCs w:val="12"/>
              </w:rPr>
            </w:pPr>
            <w:r w:rsidRPr="00AE26C6">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AE26C6" w:rsidRPr="00AE26C6" w:rsidRDefault="00AE26C6" w:rsidP="00AE26C6">
            <w:pPr>
              <w:spacing w:line="240" w:lineRule="auto"/>
              <w:ind w:firstLineChars="100" w:firstLine="120"/>
              <w:rPr>
                <w:rFonts w:ascii="Arial CE" w:hAnsi="Arial CE" w:cs="Arial CE"/>
                <w:sz w:val="12"/>
                <w:szCs w:val="12"/>
              </w:rPr>
            </w:pPr>
            <w:r w:rsidRPr="00AE26C6">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AE26C6" w:rsidRPr="00AE26C6" w:rsidRDefault="00AE26C6" w:rsidP="00AE26C6">
            <w:pPr>
              <w:spacing w:line="240" w:lineRule="auto"/>
              <w:jc w:val="right"/>
              <w:rPr>
                <w:rFonts w:ascii="Arial CE" w:hAnsi="Arial CE" w:cs="Arial CE"/>
                <w:sz w:val="12"/>
                <w:szCs w:val="12"/>
              </w:rPr>
            </w:pPr>
            <w:r w:rsidRPr="00AE26C6">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AE26C6" w:rsidRPr="00AE26C6" w:rsidRDefault="00AE26C6" w:rsidP="00AE26C6">
            <w:pPr>
              <w:spacing w:line="240" w:lineRule="auto"/>
              <w:jc w:val="right"/>
              <w:rPr>
                <w:rFonts w:ascii="Arial CE" w:hAnsi="Arial CE" w:cs="Arial CE"/>
                <w:sz w:val="12"/>
                <w:szCs w:val="12"/>
              </w:rPr>
            </w:pPr>
            <w:r w:rsidRPr="00AE26C6">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AE26C6" w:rsidRPr="00AE26C6" w:rsidRDefault="00AE26C6" w:rsidP="00AE26C6">
            <w:pPr>
              <w:spacing w:line="240" w:lineRule="auto"/>
              <w:jc w:val="right"/>
              <w:rPr>
                <w:rFonts w:ascii="Arial CE" w:hAnsi="Arial CE" w:cs="Arial CE"/>
                <w:sz w:val="12"/>
                <w:szCs w:val="12"/>
              </w:rPr>
            </w:pPr>
            <w:r w:rsidRPr="00AE26C6">
              <w:rPr>
                <w:rFonts w:ascii="Arial CE" w:hAnsi="Arial CE" w:cs="Arial CE"/>
                <w:sz w:val="12"/>
                <w:szCs w:val="12"/>
              </w:rPr>
              <w:t xml:space="preserve"> </w:t>
            </w:r>
          </w:p>
        </w:tc>
      </w:tr>
      <w:tr w:rsidR="00AE26C6" w:rsidRPr="00AE26C6" w:rsidTr="00AE26C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center"/>
              <w:rPr>
                <w:rFonts w:ascii="Arial CE" w:hAnsi="Arial CE" w:cs="Arial CE"/>
                <w:b/>
                <w:bCs/>
                <w:sz w:val="12"/>
                <w:szCs w:val="12"/>
              </w:rPr>
            </w:pPr>
            <w:r w:rsidRPr="00AE26C6">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rPr>
                <w:rFonts w:ascii="Arial CE" w:hAnsi="Arial CE" w:cs="Arial CE"/>
                <w:b/>
                <w:bCs/>
                <w:sz w:val="12"/>
                <w:szCs w:val="12"/>
              </w:rPr>
            </w:pPr>
            <w:r w:rsidRPr="00AE26C6">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22 423,39</w:t>
            </w:r>
          </w:p>
        </w:tc>
        <w:tc>
          <w:tcPr>
            <w:tcW w:w="665" w:type="pct"/>
            <w:tcBorders>
              <w:top w:val="nil"/>
              <w:left w:val="nil"/>
              <w:bottom w:val="single" w:sz="4" w:space="0" w:color="auto"/>
              <w:right w:val="single" w:sz="4" w:space="0" w:color="auto"/>
            </w:tcBorders>
            <w:shd w:val="clear" w:color="000000" w:fill="FFFDC1"/>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 xml:space="preserve"> </w:t>
            </w:r>
          </w:p>
        </w:tc>
      </w:tr>
      <w:tr w:rsidR="00AE26C6" w:rsidRPr="00AE26C6" w:rsidTr="00AE26C6">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E26C6" w:rsidRPr="00AE26C6" w:rsidRDefault="00AE26C6" w:rsidP="00AE26C6">
            <w:pPr>
              <w:spacing w:line="240" w:lineRule="auto"/>
              <w:jc w:val="center"/>
              <w:rPr>
                <w:rFonts w:ascii="Arial CE" w:hAnsi="Arial CE" w:cs="Arial CE"/>
                <w:b/>
                <w:bCs/>
                <w:sz w:val="12"/>
                <w:szCs w:val="12"/>
              </w:rPr>
            </w:pPr>
            <w:r w:rsidRPr="00AE26C6">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198 000</w:t>
            </w:r>
          </w:p>
        </w:tc>
        <w:tc>
          <w:tcPr>
            <w:tcW w:w="694" w:type="pct"/>
            <w:tcBorders>
              <w:top w:val="nil"/>
              <w:left w:val="nil"/>
              <w:bottom w:val="single" w:sz="4" w:space="0" w:color="auto"/>
              <w:right w:val="single" w:sz="4" w:space="0" w:color="auto"/>
            </w:tcBorders>
            <w:shd w:val="clear" w:color="000000" w:fill="D5E3F2"/>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212 262,57</w:t>
            </w:r>
          </w:p>
        </w:tc>
        <w:tc>
          <w:tcPr>
            <w:tcW w:w="665" w:type="pct"/>
            <w:tcBorders>
              <w:top w:val="nil"/>
              <w:left w:val="nil"/>
              <w:bottom w:val="single" w:sz="4" w:space="0" w:color="auto"/>
              <w:right w:val="single" w:sz="4" w:space="0" w:color="auto"/>
            </w:tcBorders>
            <w:shd w:val="clear" w:color="000000" w:fill="D5E3F2"/>
            <w:noWrap/>
            <w:vAlign w:val="center"/>
            <w:hideMark/>
          </w:tcPr>
          <w:p w:rsidR="00AE26C6" w:rsidRPr="00AE26C6" w:rsidRDefault="00AE26C6" w:rsidP="00AE26C6">
            <w:pPr>
              <w:spacing w:line="240" w:lineRule="auto"/>
              <w:jc w:val="right"/>
              <w:rPr>
                <w:rFonts w:ascii="Arial CE" w:hAnsi="Arial CE" w:cs="Arial CE"/>
                <w:b/>
                <w:bCs/>
                <w:sz w:val="12"/>
                <w:szCs w:val="12"/>
              </w:rPr>
            </w:pPr>
            <w:r w:rsidRPr="00AE26C6">
              <w:rPr>
                <w:rFonts w:ascii="Arial CE" w:hAnsi="Arial CE" w:cs="Arial CE"/>
                <w:b/>
                <w:bCs/>
                <w:sz w:val="12"/>
                <w:szCs w:val="12"/>
              </w:rPr>
              <w:t>107,2</w:t>
            </w:r>
          </w:p>
        </w:tc>
      </w:tr>
    </w:tbl>
    <w:p w:rsidR="00212B0B" w:rsidRPr="00FA7CCC" w:rsidRDefault="00212B0B" w:rsidP="00705E31">
      <w:pPr>
        <w:rPr>
          <w:sz w:val="16"/>
          <w:szCs w:val="16"/>
        </w:rPr>
      </w:pPr>
    </w:p>
    <w:p w:rsidR="00212B0B" w:rsidRDefault="00212B0B" w:rsidP="00212B0B"/>
    <w:p w:rsidR="00F103C8" w:rsidRDefault="00F103C8" w:rsidP="00212B0B">
      <w:pPr>
        <w:sectPr w:rsidR="00F103C8" w:rsidSect="00212B0B">
          <w:type w:val="oddPage"/>
          <w:pgSz w:w="11906" w:h="16838"/>
          <w:pgMar w:top="1417" w:right="1417" w:bottom="1417" w:left="1417" w:header="708" w:footer="708" w:gutter="0"/>
          <w:cols w:space="708"/>
          <w:docGrid w:linePitch="360"/>
        </w:sectPr>
      </w:pPr>
    </w:p>
    <w:p w:rsidR="00F103C8" w:rsidRDefault="00F103C8" w:rsidP="00F103C8">
      <w:pPr>
        <w:pStyle w:val="Nagwek4"/>
      </w:pPr>
      <w:bookmarkStart w:id="38" w:name="_Toc268693860"/>
      <w:bookmarkStart w:id="39" w:name="_Toc269193569"/>
      <w:bookmarkStart w:id="40" w:name="_Toc161320116"/>
      <w:r>
        <w:lastRenderedPageBreak/>
        <w:t>F.</w:t>
      </w:r>
      <w:r>
        <w:tab/>
        <w:t xml:space="preserve">INFORMACJA </w:t>
      </w:r>
      <w:r w:rsidR="00CC1A3F">
        <w:t>Z</w:t>
      </w:r>
      <w:r>
        <w:t xml:space="preserve"> WYKONANIA PLANÓW FINANSOWYCH</w:t>
      </w:r>
      <w:r w:rsidR="00CC1A3F">
        <w:t xml:space="preserve"> </w:t>
      </w:r>
      <w:r>
        <w:t>INSTYTUCJI KULTURY</w:t>
      </w:r>
      <w:bookmarkEnd w:id="38"/>
      <w:bookmarkEnd w:id="39"/>
      <w:bookmarkEnd w:id="40"/>
    </w:p>
    <w:p w:rsidR="00F103C8" w:rsidRPr="000D5D99" w:rsidRDefault="00F103C8" w:rsidP="003C29CE">
      <w:pPr>
        <w:pStyle w:val="Nagwek5"/>
        <w:spacing w:line="240" w:lineRule="auto"/>
      </w:pPr>
      <w:bookmarkStart w:id="41" w:name="_Toc268693861"/>
      <w:bookmarkStart w:id="42" w:name="_Toc269193570"/>
      <w:bookmarkStart w:id="43" w:name="_Toc161320117"/>
      <w:r>
        <w:t>F.1.</w:t>
      </w:r>
      <w:r>
        <w:tab/>
      </w:r>
      <w:bookmarkEnd w:id="41"/>
      <w:r w:rsidRPr="000D5D99">
        <w:t>Ośrodek Kultury "A</w:t>
      </w:r>
      <w:r w:rsidR="00BB6AEF">
        <w:t>rsus</w:t>
      </w:r>
      <w:r w:rsidRPr="000D5D99">
        <w:t>" w Dzielnicy Ursus</w:t>
      </w:r>
      <w:bookmarkEnd w:id="42"/>
      <w:bookmarkEnd w:id="43"/>
    </w:p>
    <w:p w:rsidR="0000593A" w:rsidRDefault="00F103C8" w:rsidP="00F103C8">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94"/>
        <w:gridCol w:w="687"/>
        <w:gridCol w:w="4112"/>
        <w:gridCol w:w="1290"/>
        <w:gridCol w:w="1290"/>
        <w:gridCol w:w="1289"/>
      </w:tblGrid>
      <w:tr w:rsidR="001D0B82" w:rsidRPr="001D0B82" w:rsidTr="001D0B82">
        <w:trPr>
          <w:trHeight w:val="284"/>
        </w:trPr>
        <w:tc>
          <w:tcPr>
            <w:tcW w:w="596"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1D0B82" w:rsidRPr="001D0B82" w:rsidRDefault="001D0B82" w:rsidP="001D0B82">
            <w:pPr>
              <w:spacing w:line="240" w:lineRule="auto"/>
              <w:jc w:val="center"/>
              <w:rPr>
                <w:b/>
                <w:bCs/>
                <w:sz w:val="14"/>
                <w:szCs w:val="14"/>
              </w:rPr>
            </w:pPr>
            <w:r w:rsidRPr="001D0B82">
              <w:rPr>
                <w:b/>
                <w:bCs/>
                <w:sz w:val="14"/>
                <w:szCs w:val="14"/>
              </w:rPr>
              <w:t>Lp.</w:t>
            </w:r>
          </w:p>
        </w:tc>
        <w:tc>
          <w:tcPr>
            <w:tcW w:w="2269" w:type="pct"/>
            <w:tcBorders>
              <w:top w:val="single" w:sz="4" w:space="0" w:color="auto"/>
              <w:left w:val="nil"/>
              <w:bottom w:val="single" w:sz="4" w:space="0" w:color="auto"/>
              <w:right w:val="single" w:sz="4" w:space="0" w:color="auto"/>
            </w:tcBorders>
            <w:shd w:val="clear" w:color="000000" w:fill="8DB0DB"/>
            <w:vAlign w:val="center"/>
            <w:hideMark/>
          </w:tcPr>
          <w:p w:rsidR="001D0B82" w:rsidRPr="001D0B82" w:rsidRDefault="001D0B82" w:rsidP="001D0B82">
            <w:pPr>
              <w:spacing w:line="240" w:lineRule="auto"/>
              <w:jc w:val="center"/>
              <w:rPr>
                <w:b/>
                <w:bCs/>
                <w:sz w:val="14"/>
                <w:szCs w:val="14"/>
              </w:rPr>
            </w:pPr>
            <w:r w:rsidRPr="001D0B82">
              <w:rPr>
                <w:b/>
                <w:bCs/>
                <w:sz w:val="14"/>
                <w:szCs w:val="14"/>
              </w:rPr>
              <w:t>Wyszczególnienie</w:t>
            </w:r>
          </w:p>
        </w:tc>
        <w:tc>
          <w:tcPr>
            <w:tcW w:w="712" w:type="pct"/>
            <w:tcBorders>
              <w:top w:val="single" w:sz="4" w:space="0" w:color="auto"/>
              <w:left w:val="nil"/>
              <w:bottom w:val="single" w:sz="4" w:space="0" w:color="auto"/>
              <w:right w:val="single" w:sz="4" w:space="0" w:color="auto"/>
            </w:tcBorders>
            <w:shd w:val="clear" w:color="000000" w:fill="8DB0DB"/>
            <w:vAlign w:val="center"/>
            <w:hideMark/>
          </w:tcPr>
          <w:p w:rsidR="001D0B82" w:rsidRPr="001D0B82" w:rsidRDefault="001D0B82" w:rsidP="001D0B82">
            <w:pPr>
              <w:spacing w:line="240" w:lineRule="auto"/>
              <w:jc w:val="center"/>
              <w:rPr>
                <w:b/>
                <w:bCs/>
                <w:sz w:val="14"/>
                <w:szCs w:val="14"/>
              </w:rPr>
            </w:pPr>
            <w:r w:rsidRPr="001D0B82">
              <w:rPr>
                <w:b/>
                <w:bCs/>
                <w:sz w:val="14"/>
                <w:szCs w:val="14"/>
              </w:rPr>
              <w:t>Plan</w:t>
            </w:r>
          </w:p>
        </w:tc>
        <w:tc>
          <w:tcPr>
            <w:tcW w:w="712" w:type="pct"/>
            <w:tcBorders>
              <w:top w:val="single" w:sz="4" w:space="0" w:color="auto"/>
              <w:left w:val="nil"/>
              <w:bottom w:val="single" w:sz="4" w:space="0" w:color="auto"/>
              <w:right w:val="single" w:sz="4" w:space="0" w:color="auto"/>
            </w:tcBorders>
            <w:shd w:val="clear" w:color="000000" w:fill="8DB0DB"/>
            <w:vAlign w:val="center"/>
            <w:hideMark/>
          </w:tcPr>
          <w:p w:rsidR="001D0B82" w:rsidRPr="001D0B82" w:rsidRDefault="001D0B82" w:rsidP="001D0B82">
            <w:pPr>
              <w:spacing w:line="240" w:lineRule="auto"/>
              <w:jc w:val="center"/>
              <w:rPr>
                <w:b/>
                <w:bCs/>
                <w:sz w:val="14"/>
                <w:szCs w:val="14"/>
              </w:rPr>
            </w:pPr>
            <w:r w:rsidRPr="001D0B82">
              <w:rPr>
                <w:b/>
                <w:bCs/>
                <w:sz w:val="14"/>
                <w:szCs w:val="14"/>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1D0B82" w:rsidRPr="001D0B82" w:rsidRDefault="001D0B82" w:rsidP="001D0B82">
            <w:pPr>
              <w:spacing w:line="240" w:lineRule="auto"/>
              <w:jc w:val="center"/>
              <w:rPr>
                <w:b/>
                <w:bCs/>
                <w:sz w:val="14"/>
                <w:szCs w:val="14"/>
              </w:rPr>
            </w:pPr>
            <w:r w:rsidRPr="001D0B82">
              <w:rPr>
                <w:b/>
                <w:bCs/>
                <w:sz w:val="14"/>
                <w:szCs w:val="14"/>
              </w:rPr>
              <w:t xml:space="preserve">Wskaźnik % </w:t>
            </w:r>
            <w:r w:rsidRPr="001D0B82">
              <w:rPr>
                <w:b/>
                <w:bCs/>
                <w:sz w:val="14"/>
                <w:szCs w:val="14"/>
              </w:rPr>
              <w:br/>
              <w:t>(kol. 4/3)</w:t>
            </w:r>
          </w:p>
        </w:tc>
      </w:tr>
      <w:tr w:rsidR="001D0B82" w:rsidRPr="001D0B82" w:rsidTr="001D0B82">
        <w:trPr>
          <w:trHeight w:val="284"/>
        </w:trPr>
        <w:tc>
          <w:tcPr>
            <w:tcW w:w="59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1</w:t>
            </w:r>
          </w:p>
        </w:tc>
        <w:tc>
          <w:tcPr>
            <w:tcW w:w="226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2</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3</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5</w:t>
            </w:r>
          </w:p>
        </w:tc>
      </w:tr>
      <w:tr w:rsidR="001D0B82" w:rsidRPr="001D0B82" w:rsidTr="001D0B82">
        <w:trPr>
          <w:trHeight w:val="284"/>
        </w:trPr>
        <w:tc>
          <w:tcPr>
            <w:tcW w:w="596"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center"/>
              <w:rPr>
                <w:b/>
                <w:bCs/>
                <w:sz w:val="12"/>
                <w:szCs w:val="12"/>
              </w:rPr>
            </w:pPr>
            <w:r w:rsidRPr="001D0B82">
              <w:rPr>
                <w:b/>
                <w:bCs/>
                <w:sz w:val="12"/>
                <w:szCs w:val="12"/>
              </w:rPr>
              <w:t>A</w:t>
            </w:r>
          </w:p>
        </w:tc>
        <w:tc>
          <w:tcPr>
            <w:tcW w:w="2269" w:type="pct"/>
            <w:tcBorders>
              <w:top w:val="nil"/>
              <w:left w:val="nil"/>
              <w:bottom w:val="single" w:sz="4" w:space="0" w:color="auto"/>
              <w:right w:val="single" w:sz="4" w:space="0" w:color="auto"/>
            </w:tcBorders>
            <w:shd w:val="clear" w:color="000000" w:fill="B7CFE8"/>
            <w:vAlign w:val="center"/>
            <w:hideMark/>
          </w:tcPr>
          <w:p w:rsidR="001D0B82" w:rsidRPr="001D0B82" w:rsidRDefault="001D0B82" w:rsidP="001D0B82">
            <w:pPr>
              <w:spacing w:line="240" w:lineRule="auto"/>
              <w:rPr>
                <w:b/>
                <w:bCs/>
                <w:sz w:val="12"/>
                <w:szCs w:val="12"/>
              </w:rPr>
            </w:pPr>
            <w:r w:rsidRPr="001D0B82">
              <w:rPr>
                <w:b/>
                <w:bCs/>
                <w:sz w:val="12"/>
                <w:szCs w:val="12"/>
              </w:rPr>
              <w:t>STAN ZOBOWIĄZAŃ NA POCZĄTEK OKRESU SPRAWOZDAWCZEGO, W TYM:</w:t>
            </w:r>
          </w:p>
        </w:tc>
        <w:tc>
          <w:tcPr>
            <w:tcW w:w="712"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b/>
                <w:bCs/>
                <w:sz w:val="12"/>
                <w:szCs w:val="12"/>
              </w:rPr>
            </w:pPr>
            <w:r w:rsidRPr="001D0B82">
              <w:rPr>
                <w:b/>
                <w:bCs/>
                <w:sz w:val="12"/>
                <w:szCs w:val="12"/>
              </w:rPr>
              <w:t>100 000</w:t>
            </w:r>
          </w:p>
        </w:tc>
        <w:tc>
          <w:tcPr>
            <w:tcW w:w="712"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b/>
                <w:bCs/>
                <w:sz w:val="12"/>
                <w:szCs w:val="12"/>
              </w:rPr>
            </w:pPr>
            <w:r w:rsidRPr="001D0B82">
              <w:rPr>
                <w:b/>
                <w:bCs/>
                <w:sz w:val="12"/>
                <w:szCs w:val="12"/>
              </w:rPr>
              <w:t>4 614,25</w:t>
            </w:r>
          </w:p>
        </w:tc>
        <w:tc>
          <w:tcPr>
            <w:tcW w:w="711"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b/>
                <w:bCs/>
                <w:sz w:val="12"/>
                <w:szCs w:val="12"/>
              </w:rPr>
            </w:pPr>
            <w:r w:rsidRPr="001D0B82">
              <w:rPr>
                <w:b/>
                <w:bCs/>
                <w:sz w:val="12"/>
                <w:szCs w:val="12"/>
              </w:rPr>
              <w:t>4,6</w:t>
            </w:r>
          </w:p>
        </w:tc>
      </w:tr>
      <w:tr w:rsidR="001D0B82" w:rsidRPr="001D0B82" w:rsidTr="001D0B82">
        <w:trPr>
          <w:trHeight w:val="284"/>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379"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1</w:t>
            </w:r>
          </w:p>
        </w:tc>
        <w:tc>
          <w:tcPr>
            <w:tcW w:w="226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zobowiązania wymagalne</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1D0B82" w:rsidRPr="001D0B82" w:rsidRDefault="001D0B82" w:rsidP="001D0B82">
            <w:pPr>
              <w:spacing w:line="240" w:lineRule="auto"/>
              <w:jc w:val="right"/>
              <w:rPr>
                <w:sz w:val="12"/>
                <w:szCs w:val="12"/>
              </w:rPr>
            </w:pPr>
            <w:r w:rsidRPr="001D0B82">
              <w:rPr>
                <w:sz w:val="12"/>
                <w:szCs w:val="12"/>
              </w:rPr>
              <w:t xml:space="preserve"> </w:t>
            </w:r>
          </w:p>
        </w:tc>
      </w:tr>
      <w:tr w:rsidR="001D0B82" w:rsidRPr="001D0B82" w:rsidTr="001D0B82">
        <w:trPr>
          <w:trHeight w:val="284"/>
        </w:trPr>
        <w:tc>
          <w:tcPr>
            <w:tcW w:w="596"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center"/>
              <w:rPr>
                <w:b/>
                <w:bCs/>
                <w:sz w:val="12"/>
                <w:szCs w:val="12"/>
              </w:rPr>
            </w:pPr>
            <w:r w:rsidRPr="001D0B82">
              <w:rPr>
                <w:b/>
                <w:bCs/>
                <w:sz w:val="12"/>
                <w:szCs w:val="12"/>
              </w:rPr>
              <w:t>B</w:t>
            </w:r>
          </w:p>
        </w:tc>
        <w:tc>
          <w:tcPr>
            <w:tcW w:w="2269" w:type="pct"/>
            <w:tcBorders>
              <w:top w:val="nil"/>
              <w:left w:val="nil"/>
              <w:bottom w:val="single" w:sz="4" w:space="0" w:color="auto"/>
              <w:right w:val="single" w:sz="4" w:space="0" w:color="auto"/>
            </w:tcBorders>
            <w:shd w:val="clear" w:color="000000" w:fill="B7CFE8"/>
            <w:vAlign w:val="center"/>
            <w:hideMark/>
          </w:tcPr>
          <w:p w:rsidR="001D0B82" w:rsidRPr="001D0B82" w:rsidRDefault="001D0B82" w:rsidP="001D0B82">
            <w:pPr>
              <w:spacing w:line="240" w:lineRule="auto"/>
              <w:rPr>
                <w:b/>
                <w:bCs/>
                <w:sz w:val="12"/>
                <w:szCs w:val="12"/>
              </w:rPr>
            </w:pPr>
            <w:r w:rsidRPr="001D0B82">
              <w:rPr>
                <w:b/>
                <w:bCs/>
                <w:sz w:val="12"/>
                <w:szCs w:val="12"/>
              </w:rPr>
              <w:t>STAN NALEŻNOŚCI NA POCZĄTEK OKRESU SPRAWOZDAWCZEGO, W TYM:</w:t>
            </w:r>
          </w:p>
        </w:tc>
        <w:tc>
          <w:tcPr>
            <w:tcW w:w="712"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b/>
                <w:bCs/>
                <w:sz w:val="12"/>
                <w:szCs w:val="12"/>
              </w:rPr>
            </w:pPr>
            <w:r w:rsidRPr="001D0B82">
              <w:rPr>
                <w:b/>
                <w:bCs/>
                <w:sz w:val="12"/>
                <w:szCs w:val="12"/>
              </w:rPr>
              <w:t>450 000</w:t>
            </w:r>
          </w:p>
        </w:tc>
        <w:tc>
          <w:tcPr>
            <w:tcW w:w="712"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b/>
                <w:bCs/>
                <w:sz w:val="12"/>
                <w:szCs w:val="12"/>
              </w:rPr>
            </w:pPr>
            <w:r w:rsidRPr="001D0B82">
              <w:rPr>
                <w:b/>
                <w:bCs/>
                <w:sz w:val="12"/>
                <w:szCs w:val="12"/>
              </w:rPr>
              <w:t>437 604,93</w:t>
            </w:r>
          </w:p>
        </w:tc>
        <w:tc>
          <w:tcPr>
            <w:tcW w:w="711"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b/>
                <w:bCs/>
                <w:sz w:val="12"/>
                <w:szCs w:val="12"/>
              </w:rPr>
            </w:pPr>
            <w:r w:rsidRPr="001D0B82">
              <w:rPr>
                <w:b/>
                <w:bCs/>
                <w:sz w:val="12"/>
                <w:szCs w:val="12"/>
              </w:rPr>
              <w:t>97,2</w:t>
            </w:r>
          </w:p>
        </w:tc>
      </w:tr>
      <w:tr w:rsidR="001D0B82" w:rsidRPr="001D0B82" w:rsidTr="001D0B82">
        <w:trPr>
          <w:trHeight w:val="284"/>
        </w:trPr>
        <w:tc>
          <w:tcPr>
            <w:tcW w:w="21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379"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1</w:t>
            </w:r>
          </w:p>
        </w:tc>
        <w:tc>
          <w:tcPr>
            <w:tcW w:w="226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należności wymagalne</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3 289</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3 288,74</w:t>
            </w:r>
          </w:p>
        </w:tc>
        <w:tc>
          <w:tcPr>
            <w:tcW w:w="711" w:type="pct"/>
            <w:tcBorders>
              <w:top w:val="nil"/>
              <w:left w:val="nil"/>
              <w:bottom w:val="single" w:sz="4" w:space="0" w:color="auto"/>
              <w:right w:val="single" w:sz="4" w:space="0" w:color="auto"/>
            </w:tcBorders>
            <w:shd w:val="clear" w:color="000000" w:fill="FFFFFF"/>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284"/>
        </w:trPr>
        <w:tc>
          <w:tcPr>
            <w:tcW w:w="217" w:type="pct"/>
            <w:vMerge/>
            <w:tcBorders>
              <w:top w:val="nil"/>
              <w:left w:val="single" w:sz="4" w:space="0" w:color="auto"/>
              <w:bottom w:val="single" w:sz="4" w:space="0" w:color="000000"/>
              <w:right w:val="single" w:sz="4" w:space="0" w:color="auto"/>
            </w:tcBorders>
            <w:vAlign w:val="center"/>
            <w:hideMark/>
          </w:tcPr>
          <w:p w:rsidR="001D0B82" w:rsidRPr="001D0B82" w:rsidRDefault="001D0B82" w:rsidP="001D0B82">
            <w:pPr>
              <w:spacing w:line="240" w:lineRule="auto"/>
              <w:rPr>
                <w:sz w:val="12"/>
                <w:szCs w:val="12"/>
              </w:rPr>
            </w:pPr>
          </w:p>
        </w:tc>
        <w:tc>
          <w:tcPr>
            <w:tcW w:w="379" w:type="pct"/>
            <w:tcBorders>
              <w:top w:val="nil"/>
              <w:left w:val="nil"/>
              <w:bottom w:val="single" w:sz="4" w:space="0" w:color="auto"/>
              <w:right w:val="single" w:sz="4" w:space="0" w:color="auto"/>
            </w:tcBorders>
            <w:shd w:val="clear" w:color="000000" w:fill="FFFFFF"/>
            <w:noWrap/>
            <w:vAlign w:val="center"/>
            <w:hideMark/>
          </w:tcPr>
          <w:p w:rsidR="001D0B82" w:rsidRPr="001D0B82" w:rsidRDefault="001D0B82" w:rsidP="001D0B82">
            <w:pPr>
              <w:spacing w:line="240" w:lineRule="auto"/>
              <w:jc w:val="center"/>
              <w:rPr>
                <w:sz w:val="12"/>
                <w:szCs w:val="12"/>
              </w:rPr>
            </w:pPr>
            <w:r w:rsidRPr="001D0B82">
              <w:rPr>
                <w:sz w:val="12"/>
                <w:szCs w:val="12"/>
              </w:rPr>
              <w:t>2</w:t>
            </w:r>
          </w:p>
        </w:tc>
        <w:tc>
          <w:tcPr>
            <w:tcW w:w="2269" w:type="pct"/>
            <w:tcBorders>
              <w:top w:val="nil"/>
              <w:left w:val="nil"/>
              <w:bottom w:val="single" w:sz="4" w:space="0" w:color="auto"/>
              <w:right w:val="single" w:sz="4" w:space="0" w:color="auto"/>
            </w:tcBorders>
            <w:shd w:val="clear" w:color="000000" w:fill="FFFFFF"/>
            <w:vAlign w:val="center"/>
            <w:hideMark/>
          </w:tcPr>
          <w:p w:rsidR="001D0B82" w:rsidRPr="001D0B82" w:rsidRDefault="001D0B82" w:rsidP="001D0B82">
            <w:pPr>
              <w:spacing w:line="240" w:lineRule="auto"/>
              <w:rPr>
                <w:sz w:val="12"/>
                <w:szCs w:val="12"/>
              </w:rPr>
            </w:pPr>
            <w:r w:rsidRPr="001D0B82">
              <w:rPr>
                <w:sz w:val="12"/>
                <w:szCs w:val="12"/>
              </w:rPr>
              <w:t>stan środków pieniężnych na początek okresu sprawozdawczego</w:t>
            </w:r>
          </w:p>
        </w:tc>
        <w:tc>
          <w:tcPr>
            <w:tcW w:w="712" w:type="pct"/>
            <w:tcBorders>
              <w:top w:val="nil"/>
              <w:left w:val="nil"/>
              <w:bottom w:val="single" w:sz="4" w:space="0" w:color="auto"/>
              <w:right w:val="single" w:sz="4" w:space="0" w:color="auto"/>
            </w:tcBorders>
            <w:shd w:val="clear" w:color="000000" w:fill="FFFFFF"/>
            <w:noWrap/>
            <w:vAlign w:val="center"/>
            <w:hideMark/>
          </w:tcPr>
          <w:p w:rsidR="001D0B82" w:rsidRPr="001D0B82" w:rsidRDefault="001D0B82" w:rsidP="001D0B82">
            <w:pPr>
              <w:spacing w:line="240" w:lineRule="auto"/>
              <w:jc w:val="right"/>
              <w:rPr>
                <w:sz w:val="12"/>
                <w:szCs w:val="12"/>
              </w:rPr>
            </w:pPr>
            <w:r w:rsidRPr="001D0B82">
              <w:rPr>
                <w:sz w:val="12"/>
                <w:szCs w:val="12"/>
              </w:rPr>
              <w:t>450 000</w:t>
            </w:r>
          </w:p>
        </w:tc>
        <w:tc>
          <w:tcPr>
            <w:tcW w:w="712" w:type="pct"/>
            <w:tcBorders>
              <w:top w:val="nil"/>
              <w:left w:val="nil"/>
              <w:bottom w:val="single" w:sz="4" w:space="0" w:color="auto"/>
              <w:right w:val="single" w:sz="4" w:space="0" w:color="auto"/>
            </w:tcBorders>
            <w:shd w:val="clear" w:color="000000" w:fill="FFFFFF"/>
            <w:noWrap/>
            <w:vAlign w:val="center"/>
            <w:hideMark/>
          </w:tcPr>
          <w:p w:rsidR="001D0B82" w:rsidRPr="001D0B82" w:rsidRDefault="001D0B82" w:rsidP="001D0B82">
            <w:pPr>
              <w:spacing w:line="240" w:lineRule="auto"/>
              <w:jc w:val="right"/>
              <w:rPr>
                <w:sz w:val="12"/>
                <w:szCs w:val="12"/>
              </w:rPr>
            </w:pPr>
            <w:r w:rsidRPr="001D0B82">
              <w:rPr>
                <w:sz w:val="12"/>
                <w:szCs w:val="12"/>
              </w:rPr>
              <w:t>414 745,53</w:t>
            </w:r>
          </w:p>
        </w:tc>
        <w:tc>
          <w:tcPr>
            <w:tcW w:w="711" w:type="pct"/>
            <w:tcBorders>
              <w:top w:val="nil"/>
              <w:left w:val="nil"/>
              <w:bottom w:val="single" w:sz="4" w:space="0" w:color="auto"/>
              <w:right w:val="single" w:sz="4" w:space="0" w:color="auto"/>
            </w:tcBorders>
            <w:shd w:val="clear" w:color="000000" w:fill="FFFFFF"/>
            <w:noWrap/>
            <w:vAlign w:val="center"/>
            <w:hideMark/>
          </w:tcPr>
          <w:p w:rsidR="001D0B82" w:rsidRPr="001D0B82" w:rsidRDefault="001D0B82" w:rsidP="001D0B82">
            <w:pPr>
              <w:spacing w:line="240" w:lineRule="auto"/>
              <w:jc w:val="right"/>
              <w:rPr>
                <w:sz w:val="12"/>
                <w:szCs w:val="12"/>
              </w:rPr>
            </w:pPr>
            <w:r w:rsidRPr="001D0B82">
              <w:rPr>
                <w:sz w:val="12"/>
                <w:szCs w:val="12"/>
              </w:rPr>
              <w:t>92,2</w:t>
            </w:r>
          </w:p>
        </w:tc>
      </w:tr>
      <w:tr w:rsidR="001D0B82" w:rsidRPr="001D0B82" w:rsidTr="001D0B82">
        <w:trPr>
          <w:trHeight w:val="284"/>
        </w:trPr>
        <w:tc>
          <w:tcPr>
            <w:tcW w:w="596"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center"/>
              <w:rPr>
                <w:b/>
                <w:bCs/>
                <w:sz w:val="12"/>
                <w:szCs w:val="12"/>
              </w:rPr>
            </w:pPr>
            <w:r w:rsidRPr="001D0B82">
              <w:rPr>
                <w:b/>
                <w:bCs/>
                <w:sz w:val="12"/>
                <w:szCs w:val="12"/>
              </w:rPr>
              <w:t>C</w:t>
            </w:r>
          </w:p>
        </w:tc>
        <w:tc>
          <w:tcPr>
            <w:tcW w:w="2269" w:type="pct"/>
            <w:tcBorders>
              <w:top w:val="nil"/>
              <w:left w:val="nil"/>
              <w:bottom w:val="single" w:sz="4" w:space="0" w:color="auto"/>
              <w:right w:val="single" w:sz="4" w:space="0" w:color="auto"/>
            </w:tcBorders>
            <w:shd w:val="clear" w:color="000000" w:fill="B7CFE8"/>
            <w:vAlign w:val="center"/>
            <w:hideMark/>
          </w:tcPr>
          <w:p w:rsidR="001D0B82" w:rsidRPr="001D0B82" w:rsidRDefault="001D0B82" w:rsidP="001D0B82">
            <w:pPr>
              <w:spacing w:line="240" w:lineRule="auto"/>
              <w:rPr>
                <w:b/>
                <w:bCs/>
                <w:sz w:val="12"/>
                <w:szCs w:val="12"/>
              </w:rPr>
            </w:pPr>
            <w:r w:rsidRPr="001D0B82">
              <w:rPr>
                <w:b/>
                <w:bCs/>
                <w:sz w:val="12"/>
                <w:szCs w:val="12"/>
              </w:rPr>
              <w:t>Przychody ogółem</w:t>
            </w:r>
          </w:p>
        </w:tc>
        <w:tc>
          <w:tcPr>
            <w:tcW w:w="712"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b/>
                <w:bCs/>
                <w:sz w:val="12"/>
                <w:szCs w:val="12"/>
              </w:rPr>
            </w:pPr>
            <w:r w:rsidRPr="001D0B82">
              <w:rPr>
                <w:b/>
                <w:bCs/>
                <w:sz w:val="12"/>
                <w:szCs w:val="12"/>
              </w:rPr>
              <w:t>7 770 645</w:t>
            </w:r>
          </w:p>
        </w:tc>
        <w:tc>
          <w:tcPr>
            <w:tcW w:w="712"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b/>
                <w:bCs/>
                <w:sz w:val="12"/>
                <w:szCs w:val="12"/>
              </w:rPr>
            </w:pPr>
            <w:r w:rsidRPr="001D0B82">
              <w:rPr>
                <w:b/>
                <w:bCs/>
                <w:sz w:val="12"/>
                <w:szCs w:val="12"/>
              </w:rPr>
              <w:t>7 736 854,29</w:t>
            </w:r>
          </w:p>
        </w:tc>
        <w:tc>
          <w:tcPr>
            <w:tcW w:w="711"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b/>
                <w:bCs/>
                <w:sz w:val="12"/>
                <w:szCs w:val="12"/>
              </w:rPr>
            </w:pPr>
            <w:r w:rsidRPr="001D0B82">
              <w:rPr>
                <w:b/>
                <w:bCs/>
                <w:sz w:val="12"/>
                <w:szCs w:val="12"/>
              </w:rPr>
              <w:t>99,6</w:t>
            </w:r>
          </w:p>
        </w:tc>
      </w:tr>
      <w:tr w:rsidR="001D0B82" w:rsidRPr="001D0B82" w:rsidTr="001D0B82">
        <w:trPr>
          <w:trHeight w:val="284"/>
        </w:trPr>
        <w:tc>
          <w:tcPr>
            <w:tcW w:w="596"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D0B82" w:rsidRPr="001D0B82" w:rsidRDefault="001D0B82" w:rsidP="001D0B82">
            <w:pPr>
              <w:spacing w:line="240" w:lineRule="auto"/>
              <w:jc w:val="center"/>
              <w:rPr>
                <w:sz w:val="12"/>
                <w:szCs w:val="12"/>
              </w:rPr>
            </w:pPr>
            <w:r w:rsidRPr="001D0B82">
              <w:rPr>
                <w:sz w:val="12"/>
                <w:szCs w:val="12"/>
              </w:rPr>
              <w:t>I</w:t>
            </w:r>
          </w:p>
        </w:tc>
        <w:tc>
          <w:tcPr>
            <w:tcW w:w="2269"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sz w:val="12"/>
                <w:szCs w:val="12"/>
              </w:rPr>
            </w:pPr>
            <w:r w:rsidRPr="001D0B82">
              <w:rPr>
                <w:sz w:val="12"/>
                <w:szCs w:val="12"/>
              </w:rPr>
              <w:t>Przychody własne</w:t>
            </w:r>
          </w:p>
        </w:tc>
        <w:tc>
          <w:tcPr>
            <w:tcW w:w="712" w:type="pct"/>
            <w:tcBorders>
              <w:top w:val="nil"/>
              <w:left w:val="nil"/>
              <w:bottom w:val="single" w:sz="4" w:space="0" w:color="auto"/>
              <w:right w:val="single" w:sz="4" w:space="0" w:color="auto"/>
            </w:tcBorders>
            <w:shd w:val="clear" w:color="000000" w:fill="FFFDC1"/>
            <w:noWrap/>
            <w:vAlign w:val="center"/>
            <w:hideMark/>
          </w:tcPr>
          <w:p w:rsidR="001D0B82" w:rsidRPr="001D0B82" w:rsidRDefault="001D0B82" w:rsidP="001D0B82">
            <w:pPr>
              <w:spacing w:line="240" w:lineRule="auto"/>
              <w:jc w:val="right"/>
              <w:rPr>
                <w:sz w:val="12"/>
                <w:szCs w:val="12"/>
              </w:rPr>
            </w:pPr>
            <w:r w:rsidRPr="001D0B82">
              <w:rPr>
                <w:sz w:val="12"/>
                <w:szCs w:val="12"/>
              </w:rPr>
              <w:t>1 785 165</w:t>
            </w:r>
          </w:p>
        </w:tc>
        <w:tc>
          <w:tcPr>
            <w:tcW w:w="712" w:type="pct"/>
            <w:tcBorders>
              <w:top w:val="nil"/>
              <w:left w:val="nil"/>
              <w:bottom w:val="single" w:sz="4" w:space="0" w:color="auto"/>
              <w:right w:val="single" w:sz="4" w:space="0" w:color="auto"/>
            </w:tcBorders>
            <w:shd w:val="clear" w:color="000000" w:fill="FFFDC1"/>
            <w:noWrap/>
            <w:vAlign w:val="center"/>
            <w:hideMark/>
          </w:tcPr>
          <w:p w:rsidR="001D0B82" w:rsidRPr="001D0B82" w:rsidRDefault="001D0B82" w:rsidP="001D0B82">
            <w:pPr>
              <w:spacing w:line="240" w:lineRule="auto"/>
              <w:jc w:val="right"/>
              <w:rPr>
                <w:sz w:val="12"/>
                <w:szCs w:val="12"/>
              </w:rPr>
            </w:pPr>
            <w:r w:rsidRPr="001D0B82">
              <w:rPr>
                <w:sz w:val="12"/>
                <w:szCs w:val="12"/>
              </w:rPr>
              <w:t>1 753 588,75</w:t>
            </w:r>
          </w:p>
        </w:tc>
        <w:tc>
          <w:tcPr>
            <w:tcW w:w="711" w:type="pct"/>
            <w:tcBorders>
              <w:top w:val="nil"/>
              <w:left w:val="nil"/>
              <w:bottom w:val="single" w:sz="4" w:space="0" w:color="auto"/>
              <w:right w:val="single" w:sz="4" w:space="0" w:color="auto"/>
            </w:tcBorders>
            <w:shd w:val="clear" w:color="000000" w:fill="FFFDC1"/>
            <w:noWrap/>
            <w:vAlign w:val="center"/>
            <w:hideMark/>
          </w:tcPr>
          <w:p w:rsidR="001D0B82" w:rsidRPr="001D0B82" w:rsidRDefault="001D0B82" w:rsidP="001D0B82">
            <w:pPr>
              <w:spacing w:line="240" w:lineRule="auto"/>
              <w:jc w:val="right"/>
              <w:rPr>
                <w:sz w:val="12"/>
                <w:szCs w:val="12"/>
              </w:rPr>
            </w:pPr>
            <w:r w:rsidRPr="001D0B82">
              <w:rPr>
                <w:sz w:val="12"/>
                <w:szCs w:val="12"/>
              </w:rPr>
              <w:t>98,2</w:t>
            </w:r>
          </w:p>
        </w:tc>
      </w:tr>
      <w:tr w:rsidR="001D0B82" w:rsidRPr="001D0B82" w:rsidTr="001D0B82">
        <w:trPr>
          <w:trHeight w:val="284"/>
        </w:trPr>
        <w:tc>
          <w:tcPr>
            <w:tcW w:w="217" w:type="pct"/>
            <w:vMerge w:val="restart"/>
            <w:tcBorders>
              <w:top w:val="nil"/>
              <w:left w:val="single" w:sz="4" w:space="0" w:color="auto"/>
              <w:bottom w:val="nil"/>
              <w:right w:val="nil"/>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379"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1</w:t>
            </w:r>
          </w:p>
        </w:tc>
        <w:tc>
          <w:tcPr>
            <w:tcW w:w="226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 xml:space="preserve">wpływy z działalności </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1 511 165</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1 491 483,85</w:t>
            </w:r>
          </w:p>
        </w:tc>
        <w:tc>
          <w:tcPr>
            <w:tcW w:w="711" w:type="pct"/>
            <w:tcBorders>
              <w:top w:val="nil"/>
              <w:left w:val="nil"/>
              <w:bottom w:val="single" w:sz="4" w:space="0" w:color="auto"/>
              <w:right w:val="single" w:sz="4" w:space="0" w:color="auto"/>
            </w:tcBorders>
            <w:shd w:val="clear" w:color="000000" w:fill="FFFFFF"/>
            <w:noWrap/>
            <w:vAlign w:val="center"/>
            <w:hideMark/>
          </w:tcPr>
          <w:p w:rsidR="001D0B82" w:rsidRPr="001D0B82" w:rsidRDefault="001D0B82" w:rsidP="001D0B82">
            <w:pPr>
              <w:spacing w:line="240" w:lineRule="auto"/>
              <w:jc w:val="right"/>
              <w:rPr>
                <w:sz w:val="12"/>
                <w:szCs w:val="12"/>
              </w:rPr>
            </w:pPr>
            <w:r w:rsidRPr="001D0B82">
              <w:rPr>
                <w:sz w:val="12"/>
                <w:szCs w:val="12"/>
              </w:rPr>
              <w:t>98,7</w:t>
            </w:r>
          </w:p>
        </w:tc>
      </w:tr>
      <w:tr w:rsidR="001D0B82" w:rsidRPr="001D0B82" w:rsidTr="001D0B82">
        <w:trPr>
          <w:trHeight w:val="284"/>
        </w:trPr>
        <w:tc>
          <w:tcPr>
            <w:tcW w:w="217" w:type="pct"/>
            <w:vMerge/>
            <w:tcBorders>
              <w:top w:val="nil"/>
              <w:left w:val="single" w:sz="4" w:space="0" w:color="auto"/>
              <w:bottom w:val="nil"/>
              <w:right w:val="nil"/>
            </w:tcBorders>
            <w:vAlign w:val="center"/>
            <w:hideMark/>
          </w:tcPr>
          <w:p w:rsidR="001D0B82" w:rsidRPr="001D0B82" w:rsidRDefault="001D0B82" w:rsidP="001D0B82">
            <w:pPr>
              <w:spacing w:line="240" w:lineRule="auto"/>
              <w:rPr>
                <w:sz w:val="12"/>
                <w:szCs w:val="12"/>
              </w:rPr>
            </w:pPr>
          </w:p>
        </w:tc>
        <w:tc>
          <w:tcPr>
            <w:tcW w:w="379"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2</w:t>
            </w:r>
          </w:p>
        </w:tc>
        <w:tc>
          <w:tcPr>
            <w:tcW w:w="226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najem i dzierżawa składników majątkowych</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274 000</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262 104,90</w:t>
            </w:r>
          </w:p>
        </w:tc>
        <w:tc>
          <w:tcPr>
            <w:tcW w:w="711" w:type="pct"/>
            <w:tcBorders>
              <w:top w:val="nil"/>
              <w:left w:val="nil"/>
              <w:bottom w:val="single" w:sz="4" w:space="0" w:color="auto"/>
              <w:right w:val="single" w:sz="4" w:space="0" w:color="auto"/>
            </w:tcBorders>
            <w:shd w:val="clear" w:color="000000" w:fill="FFFFFF"/>
            <w:noWrap/>
            <w:vAlign w:val="center"/>
            <w:hideMark/>
          </w:tcPr>
          <w:p w:rsidR="001D0B82" w:rsidRPr="001D0B82" w:rsidRDefault="001D0B82" w:rsidP="001D0B82">
            <w:pPr>
              <w:spacing w:line="240" w:lineRule="auto"/>
              <w:jc w:val="right"/>
              <w:rPr>
                <w:sz w:val="12"/>
                <w:szCs w:val="12"/>
              </w:rPr>
            </w:pPr>
            <w:r w:rsidRPr="001D0B82">
              <w:rPr>
                <w:sz w:val="12"/>
                <w:szCs w:val="12"/>
              </w:rPr>
              <w:t>95,7</w:t>
            </w:r>
          </w:p>
        </w:tc>
      </w:tr>
      <w:tr w:rsidR="001D0B82" w:rsidRPr="001D0B82" w:rsidTr="001D0B82">
        <w:trPr>
          <w:trHeight w:val="284"/>
        </w:trPr>
        <w:tc>
          <w:tcPr>
            <w:tcW w:w="596"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1D0B82" w:rsidRPr="001D0B82" w:rsidRDefault="001D0B82" w:rsidP="001D0B82">
            <w:pPr>
              <w:spacing w:line="240" w:lineRule="auto"/>
              <w:jc w:val="center"/>
              <w:rPr>
                <w:sz w:val="12"/>
                <w:szCs w:val="12"/>
              </w:rPr>
            </w:pPr>
            <w:r w:rsidRPr="001D0B82">
              <w:rPr>
                <w:sz w:val="12"/>
                <w:szCs w:val="12"/>
              </w:rPr>
              <w:t>II</w:t>
            </w:r>
          </w:p>
        </w:tc>
        <w:tc>
          <w:tcPr>
            <w:tcW w:w="2269"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sz w:val="12"/>
                <w:szCs w:val="12"/>
              </w:rPr>
            </w:pPr>
            <w:r w:rsidRPr="001D0B82">
              <w:rPr>
                <w:sz w:val="12"/>
                <w:szCs w:val="12"/>
              </w:rPr>
              <w:t>Dotacje</w:t>
            </w:r>
          </w:p>
        </w:tc>
        <w:tc>
          <w:tcPr>
            <w:tcW w:w="712" w:type="pct"/>
            <w:tcBorders>
              <w:top w:val="nil"/>
              <w:left w:val="nil"/>
              <w:bottom w:val="single" w:sz="4" w:space="0" w:color="auto"/>
              <w:right w:val="single" w:sz="4" w:space="0" w:color="auto"/>
            </w:tcBorders>
            <w:shd w:val="clear" w:color="000000" w:fill="FFFDC1"/>
            <w:noWrap/>
            <w:vAlign w:val="center"/>
            <w:hideMark/>
          </w:tcPr>
          <w:p w:rsidR="001D0B82" w:rsidRPr="001D0B82" w:rsidRDefault="001D0B82" w:rsidP="001D0B82">
            <w:pPr>
              <w:spacing w:line="240" w:lineRule="auto"/>
              <w:jc w:val="right"/>
              <w:rPr>
                <w:sz w:val="12"/>
                <w:szCs w:val="12"/>
              </w:rPr>
            </w:pPr>
            <w:r w:rsidRPr="001D0B82">
              <w:rPr>
                <w:sz w:val="12"/>
                <w:szCs w:val="12"/>
              </w:rPr>
              <w:t>5 941 980</w:t>
            </w:r>
          </w:p>
        </w:tc>
        <w:tc>
          <w:tcPr>
            <w:tcW w:w="712" w:type="pct"/>
            <w:tcBorders>
              <w:top w:val="nil"/>
              <w:left w:val="nil"/>
              <w:bottom w:val="single" w:sz="4" w:space="0" w:color="auto"/>
              <w:right w:val="single" w:sz="4" w:space="0" w:color="auto"/>
            </w:tcBorders>
            <w:shd w:val="clear" w:color="000000" w:fill="FFFDC1"/>
            <w:noWrap/>
            <w:vAlign w:val="center"/>
            <w:hideMark/>
          </w:tcPr>
          <w:p w:rsidR="001D0B82" w:rsidRPr="001D0B82" w:rsidRDefault="001D0B82" w:rsidP="001D0B82">
            <w:pPr>
              <w:spacing w:line="240" w:lineRule="auto"/>
              <w:jc w:val="right"/>
              <w:rPr>
                <w:sz w:val="12"/>
                <w:szCs w:val="12"/>
              </w:rPr>
            </w:pPr>
            <w:r w:rsidRPr="001D0B82">
              <w:rPr>
                <w:sz w:val="12"/>
                <w:szCs w:val="12"/>
              </w:rPr>
              <w:t>5 941 763,00</w:t>
            </w:r>
          </w:p>
        </w:tc>
        <w:tc>
          <w:tcPr>
            <w:tcW w:w="711" w:type="pct"/>
            <w:tcBorders>
              <w:top w:val="nil"/>
              <w:left w:val="nil"/>
              <w:bottom w:val="single" w:sz="4" w:space="0" w:color="auto"/>
              <w:right w:val="single" w:sz="4" w:space="0" w:color="auto"/>
            </w:tcBorders>
            <w:shd w:val="clear" w:color="000000" w:fill="FFFDC1"/>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284"/>
        </w:trPr>
        <w:tc>
          <w:tcPr>
            <w:tcW w:w="21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379"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1</w:t>
            </w:r>
          </w:p>
        </w:tc>
        <w:tc>
          <w:tcPr>
            <w:tcW w:w="226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dotacja podmiotowa z budżetu miasta</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5 923 000</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5 923 000,00</w:t>
            </w:r>
          </w:p>
        </w:tc>
        <w:tc>
          <w:tcPr>
            <w:tcW w:w="711" w:type="pct"/>
            <w:tcBorders>
              <w:top w:val="nil"/>
              <w:left w:val="nil"/>
              <w:bottom w:val="single" w:sz="4" w:space="0" w:color="auto"/>
              <w:right w:val="single" w:sz="4" w:space="0" w:color="auto"/>
            </w:tcBorders>
            <w:shd w:val="clear" w:color="000000" w:fill="FFFFFF"/>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284"/>
        </w:trPr>
        <w:tc>
          <w:tcPr>
            <w:tcW w:w="217" w:type="pct"/>
            <w:vMerge/>
            <w:tcBorders>
              <w:top w:val="nil"/>
              <w:left w:val="single" w:sz="4" w:space="0" w:color="auto"/>
              <w:bottom w:val="single" w:sz="4" w:space="0" w:color="000000"/>
              <w:right w:val="single" w:sz="4" w:space="0" w:color="auto"/>
            </w:tcBorders>
            <w:vAlign w:val="center"/>
            <w:hideMark/>
          </w:tcPr>
          <w:p w:rsidR="001D0B82" w:rsidRPr="001D0B82" w:rsidRDefault="001D0B82" w:rsidP="001D0B82">
            <w:pPr>
              <w:spacing w:line="240" w:lineRule="auto"/>
              <w:rPr>
                <w:sz w:val="12"/>
                <w:szCs w:val="12"/>
              </w:rPr>
            </w:pPr>
          </w:p>
        </w:tc>
        <w:tc>
          <w:tcPr>
            <w:tcW w:w="379"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2</w:t>
            </w:r>
          </w:p>
        </w:tc>
        <w:tc>
          <w:tcPr>
            <w:tcW w:w="226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dotacja celowa z budżetu miasta</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18 980</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18 763,00</w:t>
            </w:r>
          </w:p>
        </w:tc>
        <w:tc>
          <w:tcPr>
            <w:tcW w:w="711" w:type="pct"/>
            <w:tcBorders>
              <w:top w:val="nil"/>
              <w:left w:val="nil"/>
              <w:bottom w:val="single" w:sz="4" w:space="0" w:color="auto"/>
              <w:right w:val="single" w:sz="4" w:space="0" w:color="auto"/>
            </w:tcBorders>
            <w:shd w:val="clear" w:color="000000" w:fill="FFFFFF"/>
            <w:noWrap/>
            <w:vAlign w:val="center"/>
            <w:hideMark/>
          </w:tcPr>
          <w:p w:rsidR="001D0B82" w:rsidRPr="001D0B82" w:rsidRDefault="001D0B82" w:rsidP="001D0B82">
            <w:pPr>
              <w:spacing w:line="240" w:lineRule="auto"/>
              <w:jc w:val="right"/>
              <w:rPr>
                <w:sz w:val="12"/>
                <w:szCs w:val="12"/>
              </w:rPr>
            </w:pPr>
            <w:r w:rsidRPr="001D0B82">
              <w:rPr>
                <w:sz w:val="12"/>
                <w:szCs w:val="12"/>
              </w:rPr>
              <w:t>98,9</w:t>
            </w:r>
          </w:p>
        </w:tc>
      </w:tr>
      <w:tr w:rsidR="001D0B82" w:rsidRPr="001D0B82" w:rsidTr="001D0B82">
        <w:trPr>
          <w:trHeight w:val="284"/>
        </w:trPr>
        <w:tc>
          <w:tcPr>
            <w:tcW w:w="217" w:type="pct"/>
            <w:vMerge/>
            <w:tcBorders>
              <w:top w:val="nil"/>
              <w:left w:val="single" w:sz="4" w:space="0" w:color="auto"/>
              <w:bottom w:val="single" w:sz="4" w:space="0" w:color="000000"/>
              <w:right w:val="single" w:sz="4" w:space="0" w:color="auto"/>
            </w:tcBorders>
            <w:vAlign w:val="center"/>
            <w:hideMark/>
          </w:tcPr>
          <w:p w:rsidR="001D0B82" w:rsidRPr="001D0B82" w:rsidRDefault="001D0B82" w:rsidP="001D0B82">
            <w:pPr>
              <w:spacing w:line="240" w:lineRule="auto"/>
              <w:rPr>
                <w:sz w:val="12"/>
                <w:szCs w:val="12"/>
              </w:rPr>
            </w:pPr>
          </w:p>
        </w:tc>
        <w:tc>
          <w:tcPr>
            <w:tcW w:w="379"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3</w:t>
            </w:r>
          </w:p>
        </w:tc>
        <w:tc>
          <w:tcPr>
            <w:tcW w:w="226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dotacja z budżetu państwa</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w:t>
            </w:r>
          </w:p>
        </w:tc>
        <w:tc>
          <w:tcPr>
            <w:tcW w:w="712" w:type="pct"/>
            <w:tcBorders>
              <w:top w:val="nil"/>
              <w:left w:val="nil"/>
              <w:bottom w:val="nil"/>
              <w:right w:val="nil"/>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0,00</w:t>
            </w:r>
          </w:p>
        </w:tc>
        <w:tc>
          <w:tcPr>
            <w:tcW w:w="711" w:type="pct"/>
            <w:tcBorders>
              <w:top w:val="nil"/>
              <w:left w:val="single" w:sz="4" w:space="0" w:color="auto"/>
              <w:bottom w:val="single" w:sz="4" w:space="0" w:color="auto"/>
              <w:right w:val="single" w:sz="4" w:space="0" w:color="auto"/>
            </w:tcBorders>
            <w:shd w:val="clear" w:color="000000" w:fill="FFFFFF"/>
            <w:noWrap/>
            <w:vAlign w:val="center"/>
            <w:hideMark/>
          </w:tcPr>
          <w:p w:rsidR="001D0B82" w:rsidRPr="001D0B82" w:rsidRDefault="001D0B82" w:rsidP="001D0B82">
            <w:pPr>
              <w:spacing w:line="240" w:lineRule="auto"/>
              <w:jc w:val="right"/>
              <w:rPr>
                <w:sz w:val="12"/>
                <w:szCs w:val="12"/>
              </w:rPr>
            </w:pPr>
            <w:r w:rsidRPr="001D0B82">
              <w:rPr>
                <w:sz w:val="12"/>
                <w:szCs w:val="12"/>
              </w:rPr>
              <w:t xml:space="preserve"> </w:t>
            </w:r>
          </w:p>
        </w:tc>
      </w:tr>
      <w:tr w:rsidR="001D0B82" w:rsidRPr="001D0B82" w:rsidTr="001D0B82">
        <w:trPr>
          <w:trHeight w:val="284"/>
        </w:trPr>
        <w:tc>
          <w:tcPr>
            <w:tcW w:w="217" w:type="pct"/>
            <w:vMerge/>
            <w:tcBorders>
              <w:top w:val="nil"/>
              <w:left w:val="single" w:sz="4" w:space="0" w:color="auto"/>
              <w:bottom w:val="single" w:sz="4" w:space="0" w:color="000000"/>
              <w:right w:val="single" w:sz="4" w:space="0" w:color="auto"/>
            </w:tcBorders>
            <w:vAlign w:val="center"/>
            <w:hideMark/>
          </w:tcPr>
          <w:p w:rsidR="001D0B82" w:rsidRPr="001D0B82" w:rsidRDefault="001D0B82" w:rsidP="001D0B82">
            <w:pPr>
              <w:spacing w:line="240" w:lineRule="auto"/>
              <w:rPr>
                <w:sz w:val="12"/>
                <w:szCs w:val="12"/>
              </w:rPr>
            </w:pPr>
          </w:p>
        </w:tc>
        <w:tc>
          <w:tcPr>
            <w:tcW w:w="379"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4</w:t>
            </w:r>
          </w:p>
        </w:tc>
        <w:tc>
          <w:tcPr>
            <w:tcW w:w="226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inne dotacje, w tym z UE</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w:t>
            </w:r>
          </w:p>
        </w:tc>
        <w:tc>
          <w:tcPr>
            <w:tcW w:w="712" w:type="pct"/>
            <w:tcBorders>
              <w:top w:val="single" w:sz="4" w:space="0" w:color="auto"/>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1D0B82" w:rsidRPr="001D0B82" w:rsidRDefault="001D0B82" w:rsidP="001D0B82">
            <w:pPr>
              <w:spacing w:line="240" w:lineRule="auto"/>
              <w:jc w:val="right"/>
              <w:rPr>
                <w:sz w:val="12"/>
                <w:szCs w:val="12"/>
              </w:rPr>
            </w:pPr>
            <w:r w:rsidRPr="001D0B82">
              <w:rPr>
                <w:sz w:val="12"/>
                <w:szCs w:val="12"/>
              </w:rPr>
              <w:t xml:space="preserve"> </w:t>
            </w:r>
          </w:p>
        </w:tc>
      </w:tr>
      <w:tr w:rsidR="001D0B82" w:rsidRPr="001D0B82" w:rsidTr="001D0B82">
        <w:trPr>
          <w:trHeight w:val="284"/>
        </w:trPr>
        <w:tc>
          <w:tcPr>
            <w:tcW w:w="596"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1D0B82" w:rsidRPr="001D0B82" w:rsidRDefault="001D0B82" w:rsidP="001D0B82">
            <w:pPr>
              <w:spacing w:line="240" w:lineRule="auto"/>
              <w:jc w:val="center"/>
              <w:rPr>
                <w:sz w:val="12"/>
                <w:szCs w:val="12"/>
              </w:rPr>
            </w:pPr>
            <w:r w:rsidRPr="001D0B82">
              <w:rPr>
                <w:sz w:val="12"/>
                <w:szCs w:val="12"/>
              </w:rPr>
              <w:t>III</w:t>
            </w:r>
          </w:p>
        </w:tc>
        <w:tc>
          <w:tcPr>
            <w:tcW w:w="2269"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sz w:val="12"/>
                <w:szCs w:val="12"/>
              </w:rPr>
            </w:pPr>
            <w:r w:rsidRPr="001D0B82">
              <w:rPr>
                <w:sz w:val="12"/>
                <w:szCs w:val="12"/>
              </w:rPr>
              <w:t>Pozostałe przychody i zwiększenia</w:t>
            </w:r>
          </w:p>
        </w:tc>
        <w:tc>
          <w:tcPr>
            <w:tcW w:w="712" w:type="pct"/>
            <w:tcBorders>
              <w:top w:val="nil"/>
              <w:left w:val="nil"/>
              <w:bottom w:val="single" w:sz="4" w:space="0" w:color="auto"/>
              <w:right w:val="single" w:sz="4" w:space="0" w:color="auto"/>
            </w:tcBorders>
            <w:shd w:val="clear" w:color="000000" w:fill="FFFDC1"/>
            <w:noWrap/>
            <w:vAlign w:val="center"/>
            <w:hideMark/>
          </w:tcPr>
          <w:p w:rsidR="001D0B82" w:rsidRPr="001D0B82" w:rsidRDefault="001D0B82" w:rsidP="001D0B82">
            <w:pPr>
              <w:spacing w:line="240" w:lineRule="auto"/>
              <w:jc w:val="right"/>
              <w:rPr>
                <w:sz w:val="12"/>
                <w:szCs w:val="12"/>
              </w:rPr>
            </w:pPr>
            <w:r w:rsidRPr="001D0B82">
              <w:rPr>
                <w:sz w:val="12"/>
                <w:szCs w:val="12"/>
              </w:rPr>
              <w:t>43 500</w:t>
            </w:r>
          </w:p>
        </w:tc>
        <w:tc>
          <w:tcPr>
            <w:tcW w:w="712" w:type="pct"/>
            <w:tcBorders>
              <w:top w:val="nil"/>
              <w:left w:val="nil"/>
              <w:bottom w:val="single" w:sz="4" w:space="0" w:color="auto"/>
              <w:right w:val="single" w:sz="4" w:space="0" w:color="auto"/>
            </w:tcBorders>
            <w:shd w:val="clear" w:color="000000" w:fill="FFFDC1"/>
            <w:noWrap/>
            <w:vAlign w:val="center"/>
            <w:hideMark/>
          </w:tcPr>
          <w:p w:rsidR="001D0B82" w:rsidRPr="001D0B82" w:rsidRDefault="001D0B82" w:rsidP="001D0B82">
            <w:pPr>
              <w:spacing w:line="240" w:lineRule="auto"/>
              <w:jc w:val="right"/>
              <w:rPr>
                <w:sz w:val="12"/>
                <w:szCs w:val="12"/>
              </w:rPr>
            </w:pPr>
            <w:r w:rsidRPr="001D0B82">
              <w:rPr>
                <w:sz w:val="12"/>
                <w:szCs w:val="12"/>
              </w:rPr>
              <w:t>41 502,54</w:t>
            </w:r>
          </w:p>
        </w:tc>
        <w:tc>
          <w:tcPr>
            <w:tcW w:w="711" w:type="pct"/>
            <w:tcBorders>
              <w:top w:val="nil"/>
              <w:left w:val="nil"/>
              <w:bottom w:val="single" w:sz="4" w:space="0" w:color="auto"/>
              <w:right w:val="single" w:sz="4" w:space="0" w:color="auto"/>
            </w:tcBorders>
            <w:shd w:val="clear" w:color="000000" w:fill="FFFDC1"/>
            <w:noWrap/>
            <w:vAlign w:val="center"/>
            <w:hideMark/>
          </w:tcPr>
          <w:p w:rsidR="001D0B82" w:rsidRPr="001D0B82" w:rsidRDefault="001D0B82" w:rsidP="001D0B82">
            <w:pPr>
              <w:spacing w:line="240" w:lineRule="auto"/>
              <w:jc w:val="right"/>
              <w:rPr>
                <w:sz w:val="12"/>
                <w:szCs w:val="12"/>
              </w:rPr>
            </w:pPr>
            <w:r w:rsidRPr="001D0B82">
              <w:rPr>
                <w:sz w:val="12"/>
                <w:szCs w:val="12"/>
              </w:rPr>
              <w:t>95,4</w:t>
            </w:r>
          </w:p>
        </w:tc>
      </w:tr>
      <w:tr w:rsidR="001D0B82" w:rsidRPr="001D0B82" w:rsidTr="001D0B82">
        <w:trPr>
          <w:trHeight w:val="284"/>
        </w:trPr>
        <w:tc>
          <w:tcPr>
            <w:tcW w:w="596"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1D0B82" w:rsidRPr="001D0B82" w:rsidRDefault="001D0B82" w:rsidP="001D0B82">
            <w:pPr>
              <w:spacing w:line="240" w:lineRule="auto"/>
              <w:jc w:val="center"/>
              <w:rPr>
                <w:b/>
                <w:bCs/>
                <w:sz w:val="12"/>
                <w:szCs w:val="12"/>
              </w:rPr>
            </w:pPr>
            <w:r w:rsidRPr="001D0B82">
              <w:rPr>
                <w:b/>
                <w:bCs/>
                <w:sz w:val="12"/>
                <w:szCs w:val="12"/>
              </w:rPr>
              <w:t>D</w:t>
            </w:r>
          </w:p>
        </w:tc>
        <w:tc>
          <w:tcPr>
            <w:tcW w:w="2269" w:type="pct"/>
            <w:tcBorders>
              <w:top w:val="nil"/>
              <w:left w:val="nil"/>
              <w:bottom w:val="single" w:sz="4" w:space="0" w:color="auto"/>
              <w:right w:val="single" w:sz="4" w:space="0" w:color="auto"/>
            </w:tcBorders>
            <w:shd w:val="clear" w:color="000000" w:fill="B7CFE8"/>
            <w:vAlign w:val="center"/>
            <w:hideMark/>
          </w:tcPr>
          <w:p w:rsidR="001D0B82" w:rsidRPr="001D0B82" w:rsidRDefault="001D0B82" w:rsidP="001D0B82">
            <w:pPr>
              <w:spacing w:line="240" w:lineRule="auto"/>
              <w:rPr>
                <w:b/>
                <w:bCs/>
                <w:sz w:val="12"/>
                <w:szCs w:val="12"/>
              </w:rPr>
            </w:pPr>
            <w:r w:rsidRPr="001D0B82">
              <w:rPr>
                <w:b/>
                <w:bCs/>
                <w:sz w:val="12"/>
                <w:szCs w:val="12"/>
              </w:rPr>
              <w:t>SUMA [-A+B+C]</w:t>
            </w:r>
          </w:p>
        </w:tc>
        <w:tc>
          <w:tcPr>
            <w:tcW w:w="712"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b/>
                <w:bCs/>
                <w:sz w:val="12"/>
                <w:szCs w:val="12"/>
              </w:rPr>
            </w:pPr>
            <w:r w:rsidRPr="001D0B82">
              <w:rPr>
                <w:b/>
                <w:bCs/>
                <w:sz w:val="12"/>
                <w:szCs w:val="12"/>
              </w:rPr>
              <w:t>8 120 645</w:t>
            </w:r>
          </w:p>
        </w:tc>
        <w:tc>
          <w:tcPr>
            <w:tcW w:w="712"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b/>
                <w:bCs/>
                <w:sz w:val="12"/>
                <w:szCs w:val="12"/>
              </w:rPr>
            </w:pPr>
            <w:r w:rsidRPr="001D0B82">
              <w:rPr>
                <w:b/>
                <w:bCs/>
                <w:sz w:val="12"/>
                <w:szCs w:val="12"/>
              </w:rPr>
              <w:t>8 169 844,97</w:t>
            </w:r>
          </w:p>
        </w:tc>
        <w:tc>
          <w:tcPr>
            <w:tcW w:w="711"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b/>
                <w:bCs/>
                <w:sz w:val="12"/>
                <w:szCs w:val="12"/>
              </w:rPr>
            </w:pPr>
            <w:r w:rsidRPr="001D0B82">
              <w:rPr>
                <w:b/>
                <w:bCs/>
                <w:sz w:val="12"/>
                <w:szCs w:val="12"/>
              </w:rPr>
              <w:t>100,6</w:t>
            </w:r>
          </w:p>
        </w:tc>
      </w:tr>
      <w:tr w:rsidR="001D0B82" w:rsidRPr="001D0B82" w:rsidTr="001D0B82">
        <w:trPr>
          <w:trHeight w:val="284"/>
        </w:trPr>
        <w:tc>
          <w:tcPr>
            <w:tcW w:w="596"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center"/>
              <w:rPr>
                <w:b/>
                <w:bCs/>
                <w:sz w:val="12"/>
                <w:szCs w:val="12"/>
              </w:rPr>
            </w:pPr>
            <w:r w:rsidRPr="001D0B82">
              <w:rPr>
                <w:b/>
                <w:bCs/>
                <w:sz w:val="12"/>
                <w:szCs w:val="12"/>
              </w:rPr>
              <w:t>E</w:t>
            </w:r>
          </w:p>
        </w:tc>
        <w:tc>
          <w:tcPr>
            <w:tcW w:w="2269" w:type="pct"/>
            <w:tcBorders>
              <w:top w:val="nil"/>
              <w:left w:val="nil"/>
              <w:bottom w:val="single" w:sz="4" w:space="0" w:color="auto"/>
              <w:right w:val="single" w:sz="4" w:space="0" w:color="auto"/>
            </w:tcBorders>
            <w:shd w:val="clear" w:color="000000" w:fill="B7CFE8"/>
            <w:vAlign w:val="center"/>
            <w:hideMark/>
          </w:tcPr>
          <w:p w:rsidR="001D0B82" w:rsidRPr="001D0B82" w:rsidRDefault="001D0B82" w:rsidP="001D0B82">
            <w:pPr>
              <w:spacing w:line="240" w:lineRule="auto"/>
              <w:rPr>
                <w:b/>
                <w:bCs/>
                <w:sz w:val="12"/>
                <w:szCs w:val="12"/>
              </w:rPr>
            </w:pPr>
            <w:r w:rsidRPr="001D0B82">
              <w:rPr>
                <w:b/>
                <w:bCs/>
                <w:sz w:val="12"/>
                <w:szCs w:val="12"/>
              </w:rPr>
              <w:t>Koszty ogółem i inne obciążenia</w:t>
            </w:r>
          </w:p>
        </w:tc>
        <w:tc>
          <w:tcPr>
            <w:tcW w:w="712"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b/>
                <w:bCs/>
                <w:sz w:val="12"/>
                <w:szCs w:val="12"/>
              </w:rPr>
            </w:pPr>
            <w:r w:rsidRPr="001D0B82">
              <w:rPr>
                <w:b/>
                <w:bCs/>
                <w:sz w:val="12"/>
                <w:szCs w:val="12"/>
              </w:rPr>
              <w:t>7 900 608</w:t>
            </w:r>
          </w:p>
        </w:tc>
        <w:tc>
          <w:tcPr>
            <w:tcW w:w="712"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b/>
                <w:bCs/>
                <w:sz w:val="12"/>
                <w:szCs w:val="12"/>
              </w:rPr>
            </w:pPr>
            <w:r w:rsidRPr="001D0B82">
              <w:rPr>
                <w:b/>
                <w:bCs/>
                <w:sz w:val="12"/>
                <w:szCs w:val="12"/>
              </w:rPr>
              <w:t>7 694 533,08</w:t>
            </w:r>
          </w:p>
        </w:tc>
        <w:tc>
          <w:tcPr>
            <w:tcW w:w="711"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b/>
                <w:bCs/>
                <w:sz w:val="12"/>
                <w:szCs w:val="12"/>
              </w:rPr>
            </w:pPr>
            <w:r w:rsidRPr="001D0B82">
              <w:rPr>
                <w:b/>
                <w:bCs/>
                <w:sz w:val="12"/>
                <w:szCs w:val="12"/>
              </w:rPr>
              <w:t>97,4</w:t>
            </w:r>
          </w:p>
        </w:tc>
      </w:tr>
      <w:tr w:rsidR="001D0B82" w:rsidRPr="001D0B82" w:rsidTr="001D0B82">
        <w:trPr>
          <w:trHeight w:val="284"/>
        </w:trPr>
        <w:tc>
          <w:tcPr>
            <w:tcW w:w="596"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D0B82" w:rsidRPr="001D0B82" w:rsidRDefault="001D0B82" w:rsidP="001D0B82">
            <w:pPr>
              <w:spacing w:line="240" w:lineRule="auto"/>
              <w:jc w:val="center"/>
              <w:rPr>
                <w:sz w:val="12"/>
                <w:szCs w:val="12"/>
              </w:rPr>
            </w:pPr>
            <w:r w:rsidRPr="001D0B82">
              <w:rPr>
                <w:sz w:val="12"/>
                <w:szCs w:val="12"/>
              </w:rPr>
              <w:t>I</w:t>
            </w:r>
          </w:p>
        </w:tc>
        <w:tc>
          <w:tcPr>
            <w:tcW w:w="2269"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712" w:type="pct"/>
            <w:tcBorders>
              <w:top w:val="nil"/>
              <w:left w:val="nil"/>
              <w:bottom w:val="single" w:sz="4" w:space="0" w:color="auto"/>
              <w:right w:val="single" w:sz="4" w:space="0" w:color="auto"/>
            </w:tcBorders>
            <w:shd w:val="clear" w:color="000000" w:fill="FFFDC1"/>
            <w:noWrap/>
            <w:vAlign w:val="center"/>
            <w:hideMark/>
          </w:tcPr>
          <w:p w:rsidR="001D0B82" w:rsidRPr="001D0B82" w:rsidRDefault="001D0B82" w:rsidP="001D0B82">
            <w:pPr>
              <w:spacing w:line="240" w:lineRule="auto"/>
              <w:jc w:val="right"/>
              <w:rPr>
                <w:sz w:val="12"/>
                <w:szCs w:val="12"/>
              </w:rPr>
            </w:pPr>
            <w:r w:rsidRPr="001D0B82">
              <w:rPr>
                <w:sz w:val="12"/>
                <w:szCs w:val="12"/>
              </w:rPr>
              <w:t>4 743 478</w:t>
            </w:r>
          </w:p>
        </w:tc>
        <w:tc>
          <w:tcPr>
            <w:tcW w:w="712" w:type="pct"/>
            <w:tcBorders>
              <w:top w:val="nil"/>
              <w:left w:val="nil"/>
              <w:bottom w:val="single" w:sz="4" w:space="0" w:color="auto"/>
              <w:right w:val="single" w:sz="4" w:space="0" w:color="auto"/>
            </w:tcBorders>
            <w:shd w:val="clear" w:color="000000" w:fill="FFFDC1"/>
            <w:noWrap/>
            <w:vAlign w:val="center"/>
            <w:hideMark/>
          </w:tcPr>
          <w:p w:rsidR="001D0B82" w:rsidRPr="001D0B82" w:rsidRDefault="001D0B82" w:rsidP="001D0B82">
            <w:pPr>
              <w:spacing w:line="240" w:lineRule="auto"/>
              <w:jc w:val="right"/>
              <w:rPr>
                <w:sz w:val="12"/>
                <w:szCs w:val="12"/>
              </w:rPr>
            </w:pPr>
            <w:r w:rsidRPr="001D0B82">
              <w:rPr>
                <w:sz w:val="12"/>
                <w:szCs w:val="12"/>
              </w:rPr>
              <w:t>4 697 167,28</w:t>
            </w:r>
          </w:p>
        </w:tc>
        <w:tc>
          <w:tcPr>
            <w:tcW w:w="711" w:type="pct"/>
            <w:tcBorders>
              <w:top w:val="nil"/>
              <w:left w:val="nil"/>
              <w:bottom w:val="single" w:sz="4" w:space="0" w:color="auto"/>
              <w:right w:val="single" w:sz="4" w:space="0" w:color="auto"/>
            </w:tcBorders>
            <w:shd w:val="clear" w:color="000000" w:fill="FFFDC1"/>
            <w:noWrap/>
            <w:vAlign w:val="center"/>
            <w:hideMark/>
          </w:tcPr>
          <w:p w:rsidR="001D0B82" w:rsidRPr="001D0B82" w:rsidRDefault="001D0B82" w:rsidP="001D0B82">
            <w:pPr>
              <w:spacing w:line="240" w:lineRule="auto"/>
              <w:jc w:val="right"/>
              <w:rPr>
                <w:sz w:val="12"/>
                <w:szCs w:val="12"/>
              </w:rPr>
            </w:pPr>
            <w:r w:rsidRPr="001D0B82">
              <w:rPr>
                <w:sz w:val="12"/>
                <w:szCs w:val="12"/>
              </w:rPr>
              <w:t>99,0</w:t>
            </w:r>
          </w:p>
        </w:tc>
      </w:tr>
      <w:tr w:rsidR="001D0B82" w:rsidRPr="001D0B82" w:rsidTr="001D0B82">
        <w:trPr>
          <w:trHeight w:val="284"/>
        </w:trPr>
        <w:tc>
          <w:tcPr>
            <w:tcW w:w="21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379"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1</w:t>
            </w:r>
          </w:p>
        </w:tc>
        <w:tc>
          <w:tcPr>
            <w:tcW w:w="226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osobowe pracowników</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3 512 278</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3 474 943,81</w:t>
            </w:r>
          </w:p>
        </w:tc>
        <w:tc>
          <w:tcPr>
            <w:tcW w:w="711" w:type="pct"/>
            <w:tcBorders>
              <w:top w:val="nil"/>
              <w:left w:val="nil"/>
              <w:bottom w:val="single" w:sz="4" w:space="0" w:color="auto"/>
              <w:right w:val="single" w:sz="4" w:space="0" w:color="auto"/>
            </w:tcBorders>
            <w:shd w:val="clear" w:color="000000" w:fill="FFFFFF"/>
            <w:noWrap/>
            <w:vAlign w:val="center"/>
            <w:hideMark/>
          </w:tcPr>
          <w:p w:rsidR="001D0B82" w:rsidRPr="001D0B82" w:rsidRDefault="001D0B82" w:rsidP="001D0B82">
            <w:pPr>
              <w:spacing w:line="240" w:lineRule="auto"/>
              <w:jc w:val="right"/>
              <w:rPr>
                <w:sz w:val="12"/>
                <w:szCs w:val="12"/>
              </w:rPr>
            </w:pPr>
            <w:r w:rsidRPr="001D0B82">
              <w:rPr>
                <w:sz w:val="12"/>
                <w:szCs w:val="12"/>
              </w:rPr>
              <w:t>98,9</w:t>
            </w:r>
          </w:p>
        </w:tc>
      </w:tr>
      <w:tr w:rsidR="001D0B82" w:rsidRPr="001D0B82" w:rsidTr="001D0B82">
        <w:trPr>
          <w:trHeight w:val="284"/>
        </w:trPr>
        <w:tc>
          <w:tcPr>
            <w:tcW w:w="217" w:type="pct"/>
            <w:vMerge/>
            <w:tcBorders>
              <w:top w:val="nil"/>
              <w:left w:val="single" w:sz="4" w:space="0" w:color="auto"/>
              <w:bottom w:val="single" w:sz="4" w:space="0" w:color="000000"/>
              <w:right w:val="single" w:sz="4" w:space="0" w:color="auto"/>
            </w:tcBorders>
            <w:vAlign w:val="center"/>
            <w:hideMark/>
          </w:tcPr>
          <w:p w:rsidR="001D0B82" w:rsidRPr="001D0B82" w:rsidRDefault="001D0B82" w:rsidP="001D0B82">
            <w:pPr>
              <w:spacing w:line="240" w:lineRule="auto"/>
              <w:rPr>
                <w:sz w:val="12"/>
                <w:szCs w:val="12"/>
              </w:rPr>
            </w:pPr>
          </w:p>
        </w:tc>
        <w:tc>
          <w:tcPr>
            <w:tcW w:w="379"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2</w:t>
            </w:r>
          </w:p>
        </w:tc>
        <w:tc>
          <w:tcPr>
            <w:tcW w:w="226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honoraria, wynagrodzenia bezosobowe</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540 800</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540 348,50</w:t>
            </w:r>
          </w:p>
        </w:tc>
        <w:tc>
          <w:tcPr>
            <w:tcW w:w="711" w:type="pct"/>
            <w:tcBorders>
              <w:top w:val="nil"/>
              <w:left w:val="nil"/>
              <w:bottom w:val="single" w:sz="4" w:space="0" w:color="auto"/>
              <w:right w:val="single" w:sz="4" w:space="0" w:color="auto"/>
            </w:tcBorders>
            <w:shd w:val="clear" w:color="000000" w:fill="FFFFFF"/>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r>
      <w:tr w:rsidR="001D0B82" w:rsidRPr="001D0B82" w:rsidTr="001D0B82">
        <w:trPr>
          <w:trHeight w:val="284"/>
        </w:trPr>
        <w:tc>
          <w:tcPr>
            <w:tcW w:w="217" w:type="pct"/>
            <w:vMerge/>
            <w:tcBorders>
              <w:top w:val="nil"/>
              <w:left w:val="single" w:sz="4" w:space="0" w:color="auto"/>
              <w:bottom w:val="single" w:sz="4" w:space="0" w:color="000000"/>
              <w:right w:val="single" w:sz="4" w:space="0" w:color="auto"/>
            </w:tcBorders>
            <w:vAlign w:val="center"/>
            <w:hideMark/>
          </w:tcPr>
          <w:p w:rsidR="001D0B82" w:rsidRPr="001D0B82" w:rsidRDefault="001D0B82" w:rsidP="001D0B82">
            <w:pPr>
              <w:spacing w:line="240" w:lineRule="auto"/>
              <w:rPr>
                <w:sz w:val="12"/>
                <w:szCs w:val="12"/>
              </w:rPr>
            </w:pPr>
          </w:p>
        </w:tc>
        <w:tc>
          <w:tcPr>
            <w:tcW w:w="379"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3</w:t>
            </w:r>
          </w:p>
        </w:tc>
        <w:tc>
          <w:tcPr>
            <w:tcW w:w="226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składki na rzecz ZUS, Funduszu Pracy i PPK</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690 400</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681 874,97</w:t>
            </w:r>
          </w:p>
        </w:tc>
        <w:tc>
          <w:tcPr>
            <w:tcW w:w="711" w:type="pct"/>
            <w:tcBorders>
              <w:top w:val="nil"/>
              <w:left w:val="nil"/>
              <w:bottom w:val="single" w:sz="4" w:space="0" w:color="auto"/>
              <w:right w:val="single" w:sz="4" w:space="0" w:color="auto"/>
            </w:tcBorders>
            <w:shd w:val="clear" w:color="000000" w:fill="FFFFFF"/>
            <w:noWrap/>
            <w:vAlign w:val="center"/>
            <w:hideMark/>
          </w:tcPr>
          <w:p w:rsidR="001D0B82" w:rsidRPr="001D0B82" w:rsidRDefault="001D0B82" w:rsidP="001D0B82">
            <w:pPr>
              <w:spacing w:line="240" w:lineRule="auto"/>
              <w:jc w:val="right"/>
              <w:rPr>
                <w:sz w:val="12"/>
                <w:szCs w:val="12"/>
              </w:rPr>
            </w:pPr>
            <w:r w:rsidRPr="001D0B82">
              <w:rPr>
                <w:sz w:val="12"/>
                <w:szCs w:val="12"/>
              </w:rPr>
              <w:t>98,8</w:t>
            </w:r>
          </w:p>
        </w:tc>
      </w:tr>
      <w:tr w:rsidR="001D0B82" w:rsidRPr="001D0B82" w:rsidTr="001D0B82">
        <w:trPr>
          <w:trHeight w:val="284"/>
        </w:trPr>
        <w:tc>
          <w:tcPr>
            <w:tcW w:w="596"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D0B82" w:rsidRPr="001D0B82" w:rsidRDefault="001D0B82" w:rsidP="001D0B82">
            <w:pPr>
              <w:spacing w:line="240" w:lineRule="auto"/>
              <w:jc w:val="center"/>
              <w:rPr>
                <w:sz w:val="12"/>
                <w:szCs w:val="12"/>
              </w:rPr>
            </w:pPr>
            <w:r w:rsidRPr="001D0B82">
              <w:rPr>
                <w:sz w:val="12"/>
                <w:szCs w:val="12"/>
              </w:rPr>
              <w:t>II</w:t>
            </w:r>
          </w:p>
        </w:tc>
        <w:tc>
          <w:tcPr>
            <w:tcW w:w="2269"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sz w:val="12"/>
                <w:szCs w:val="12"/>
              </w:rPr>
            </w:pPr>
            <w:r w:rsidRPr="001D0B82">
              <w:rPr>
                <w:sz w:val="12"/>
                <w:szCs w:val="12"/>
              </w:rPr>
              <w:t>Zakup towarów i usług</w:t>
            </w:r>
          </w:p>
        </w:tc>
        <w:tc>
          <w:tcPr>
            <w:tcW w:w="712" w:type="pct"/>
            <w:tcBorders>
              <w:top w:val="nil"/>
              <w:left w:val="nil"/>
              <w:bottom w:val="single" w:sz="4" w:space="0" w:color="auto"/>
              <w:right w:val="single" w:sz="4" w:space="0" w:color="auto"/>
            </w:tcBorders>
            <w:shd w:val="clear" w:color="000000" w:fill="FFFDC1"/>
            <w:noWrap/>
            <w:vAlign w:val="center"/>
            <w:hideMark/>
          </w:tcPr>
          <w:p w:rsidR="001D0B82" w:rsidRPr="001D0B82" w:rsidRDefault="001D0B82" w:rsidP="001D0B82">
            <w:pPr>
              <w:spacing w:line="240" w:lineRule="auto"/>
              <w:jc w:val="right"/>
              <w:rPr>
                <w:sz w:val="12"/>
                <w:szCs w:val="12"/>
              </w:rPr>
            </w:pPr>
            <w:r w:rsidRPr="001D0B82">
              <w:rPr>
                <w:sz w:val="12"/>
                <w:szCs w:val="12"/>
              </w:rPr>
              <w:t>2 450 729</w:t>
            </w:r>
          </w:p>
        </w:tc>
        <w:tc>
          <w:tcPr>
            <w:tcW w:w="712" w:type="pct"/>
            <w:tcBorders>
              <w:top w:val="nil"/>
              <w:left w:val="nil"/>
              <w:bottom w:val="single" w:sz="4" w:space="0" w:color="auto"/>
              <w:right w:val="single" w:sz="4" w:space="0" w:color="auto"/>
            </w:tcBorders>
            <w:shd w:val="clear" w:color="000000" w:fill="FFFDC1"/>
            <w:noWrap/>
            <w:vAlign w:val="center"/>
            <w:hideMark/>
          </w:tcPr>
          <w:p w:rsidR="001D0B82" w:rsidRPr="001D0B82" w:rsidRDefault="001D0B82" w:rsidP="001D0B82">
            <w:pPr>
              <w:spacing w:line="240" w:lineRule="auto"/>
              <w:jc w:val="right"/>
              <w:rPr>
                <w:sz w:val="12"/>
                <w:szCs w:val="12"/>
              </w:rPr>
            </w:pPr>
            <w:r w:rsidRPr="001D0B82">
              <w:rPr>
                <w:sz w:val="12"/>
                <w:szCs w:val="12"/>
              </w:rPr>
              <w:t>2 313 048,30</w:t>
            </w:r>
          </w:p>
        </w:tc>
        <w:tc>
          <w:tcPr>
            <w:tcW w:w="711" w:type="pct"/>
            <w:tcBorders>
              <w:top w:val="nil"/>
              <w:left w:val="nil"/>
              <w:bottom w:val="single" w:sz="4" w:space="0" w:color="auto"/>
              <w:right w:val="single" w:sz="4" w:space="0" w:color="auto"/>
            </w:tcBorders>
            <w:shd w:val="clear" w:color="000000" w:fill="FFFDC1"/>
            <w:noWrap/>
            <w:vAlign w:val="center"/>
            <w:hideMark/>
          </w:tcPr>
          <w:p w:rsidR="001D0B82" w:rsidRPr="001D0B82" w:rsidRDefault="001D0B82" w:rsidP="001D0B82">
            <w:pPr>
              <w:spacing w:line="240" w:lineRule="auto"/>
              <w:jc w:val="right"/>
              <w:rPr>
                <w:sz w:val="12"/>
                <w:szCs w:val="12"/>
              </w:rPr>
            </w:pPr>
            <w:r w:rsidRPr="001D0B82">
              <w:rPr>
                <w:sz w:val="12"/>
                <w:szCs w:val="12"/>
              </w:rPr>
              <w:t>94,4</w:t>
            </w:r>
          </w:p>
        </w:tc>
      </w:tr>
      <w:tr w:rsidR="001D0B82" w:rsidRPr="001D0B82" w:rsidTr="001D0B82">
        <w:trPr>
          <w:trHeight w:val="284"/>
        </w:trPr>
        <w:tc>
          <w:tcPr>
            <w:tcW w:w="21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379"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1</w:t>
            </w:r>
          </w:p>
        </w:tc>
        <w:tc>
          <w:tcPr>
            <w:tcW w:w="226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materiały i paliwa</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228 500</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208 109,87</w:t>
            </w:r>
          </w:p>
        </w:tc>
        <w:tc>
          <w:tcPr>
            <w:tcW w:w="711" w:type="pct"/>
            <w:tcBorders>
              <w:top w:val="nil"/>
              <w:left w:val="nil"/>
              <w:bottom w:val="single" w:sz="4" w:space="0" w:color="auto"/>
              <w:right w:val="single" w:sz="4" w:space="0" w:color="auto"/>
            </w:tcBorders>
            <w:shd w:val="clear" w:color="000000" w:fill="FFFFFF"/>
            <w:noWrap/>
            <w:vAlign w:val="center"/>
            <w:hideMark/>
          </w:tcPr>
          <w:p w:rsidR="001D0B82" w:rsidRPr="001D0B82" w:rsidRDefault="001D0B82" w:rsidP="001D0B82">
            <w:pPr>
              <w:spacing w:line="240" w:lineRule="auto"/>
              <w:jc w:val="right"/>
              <w:rPr>
                <w:sz w:val="12"/>
                <w:szCs w:val="12"/>
              </w:rPr>
            </w:pPr>
            <w:r w:rsidRPr="001D0B82">
              <w:rPr>
                <w:sz w:val="12"/>
                <w:szCs w:val="12"/>
              </w:rPr>
              <w:t>91,1</w:t>
            </w:r>
          </w:p>
        </w:tc>
      </w:tr>
      <w:tr w:rsidR="001D0B82" w:rsidRPr="001D0B82" w:rsidTr="001D0B82">
        <w:trPr>
          <w:trHeight w:val="284"/>
        </w:trPr>
        <w:tc>
          <w:tcPr>
            <w:tcW w:w="217" w:type="pct"/>
            <w:vMerge/>
            <w:tcBorders>
              <w:top w:val="nil"/>
              <w:left w:val="single" w:sz="4" w:space="0" w:color="auto"/>
              <w:bottom w:val="single" w:sz="4" w:space="0" w:color="000000"/>
              <w:right w:val="single" w:sz="4" w:space="0" w:color="auto"/>
            </w:tcBorders>
            <w:vAlign w:val="center"/>
            <w:hideMark/>
          </w:tcPr>
          <w:p w:rsidR="001D0B82" w:rsidRPr="001D0B82" w:rsidRDefault="001D0B82" w:rsidP="001D0B82">
            <w:pPr>
              <w:spacing w:line="240" w:lineRule="auto"/>
              <w:rPr>
                <w:sz w:val="12"/>
                <w:szCs w:val="12"/>
              </w:rPr>
            </w:pPr>
          </w:p>
        </w:tc>
        <w:tc>
          <w:tcPr>
            <w:tcW w:w="379"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2</w:t>
            </w:r>
          </w:p>
        </w:tc>
        <w:tc>
          <w:tcPr>
            <w:tcW w:w="226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energia</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530 400</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468 951,67</w:t>
            </w:r>
          </w:p>
        </w:tc>
        <w:tc>
          <w:tcPr>
            <w:tcW w:w="711" w:type="pct"/>
            <w:tcBorders>
              <w:top w:val="nil"/>
              <w:left w:val="nil"/>
              <w:bottom w:val="single" w:sz="4" w:space="0" w:color="auto"/>
              <w:right w:val="single" w:sz="4" w:space="0" w:color="auto"/>
            </w:tcBorders>
            <w:shd w:val="clear" w:color="000000" w:fill="FFFFFF"/>
            <w:noWrap/>
            <w:vAlign w:val="center"/>
            <w:hideMark/>
          </w:tcPr>
          <w:p w:rsidR="001D0B82" w:rsidRPr="001D0B82" w:rsidRDefault="001D0B82" w:rsidP="001D0B82">
            <w:pPr>
              <w:spacing w:line="240" w:lineRule="auto"/>
              <w:jc w:val="right"/>
              <w:rPr>
                <w:sz w:val="12"/>
                <w:szCs w:val="12"/>
              </w:rPr>
            </w:pPr>
            <w:r w:rsidRPr="001D0B82">
              <w:rPr>
                <w:sz w:val="12"/>
                <w:szCs w:val="12"/>
              </w:rPr>
              <w:t>88,4</w:t>
            </w:r>
          </w:p>
        </w:tc>
      </w:tr>
      <w:tr w:rsidR="001D0B82" w:rsidRPr="001D0B82" w:rsidTr="001D0B82">
        <w:trPr>
          <w:trHeight w:val="284"/>
        </w:trPr>
        <w:tc>
          <w:tcPr>
            <w:tcW w:w="217" w:type="pct"/>
            <w:vMerge/>
            <w:tcBorders>
              <w:top w:val="nil"/>
              <w:left w:val="single" w:sz="4" w:space="0" w:color="auto"/>
              <w:bottom w:val="single" w:sz="4" w:space="0" w:color="000000"/>
              <w:right w:val="single" w:sz="4" w:space="0" w:color="auto"/>
            </w:tcBorders>
            <w:vAlign w:val="center"/>
            <w:hideMark/>
          </w:tcPr>
          <w:p w:rsidR="001D0B82" w:rsidRPr="001D0B82" w:rsidRDefault="001D0B82" w:rsidP="001D0B82">
            <w:pPr>
              <w:spacing w:line="240" w:lineRule="auto"/>
              <w:rPr>
                <w:sz w:val="12"/>
                <w:szCs w:val="12"/>
              </w:rPr>
            </w:pPr>
          </w:p>
        </w:tc>
        <w:tc>
          <w:tcPr>
            <w:tcW w:w="379"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3</w:t>
            </w:r>
          </w:p>
        </w:tc>
        <w:tc>
          <w:tcPr>
            <w:tcW w:w="226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remonty</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20 500</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18 250,00</w:t>
            </w:r>
          </w:p>
        </w:tc>
        <w:tc>
          <w:tcPr>
            <w:tcW w:w="711" w:type="pct"/>
            <w:tcBorders>
              <w:top w:val="nil"/>
              <w:left w:val="nil"/>
              <w:bottom w:val="single" w:sz="4" w:space="0" w:color="auto"/>
              <w:right w:val="single" w:sz="4" w:space="0" w:color="auto"/>
            </w:tcBorders>
            <w:shd w:val="clear" w:color="000000" w:fill="FFFFFF"/>
            <w:noWrap/>
            <w:vAlign w:val="center"/>
            <w:hideMark/>
          </w:tcPr>
          <w:p w:rsidR="001D0B82" w:rsidRPr="001D0B82" w:rsidRDefault="001D0B82" w:rsidP="001D0B82">
            <w:pPr>
              <w:spacing w:line="240" w:lineRule="auto"/>
              <w:jc w:val="right"/>
              <w:rPr>
                <w:sz w:val="12"/>
                <w:szCs w:val="12"/>
              </w:rPr>
            </w:pPr>
            <w:r w:rsidRPr="001D0B82">
              <w:rPr>
                <w:sz w:val="12"/>
                <w:szCs w:val="12"/>
              </w:rPr>
              <w:t>89,0</w:t>
            </w:r>
          </w:p>
        </w:tc>
      </w:tr>
      <w:tr w:rsidR="001D0B82" w:rsidRPr="001D0B82" w:rsidTr="001D0B82">
        <w:trPr>
          <w:trHeight w:val="284"/>
        </w:trPr>
        <w:tc>
          <w:tcPr>
            <w:tcW w:w="217" w:type="pct"/>
            <w:vMerge/>
            <w:tcBorders>
              <w:top w:val="nil"/>
              <w:left w:val="single" w:sz="4" w:space="0" w:color="auto"/>
              <w:bottom w:val="single" w:sz="4" w:space="0" w:color="000000"/>
              <w:right w:val="single" w:sz="4" w:space="0" w:color="auto"/>
            </w:tcBorders>
            <w:vAlign w:val="center"/>
            <w:hideMark/>
          </w:tcPr>
          <w:p w:rsidR="001D0B82" w:rsidRPr="001D0B82" w:rsidRDefault="001D0B82" w:rsidP="001D0B82">
            <w:pPr>
              <w:spacing w:line="240" w:lineRule="auto"/>
              <w:rPr>
                <w:sz w:val="12"/>
                <w:szCs w:val="12"/>
              </w:rPr>
            </w:pPr>
          </w:p>
        </w:tc>
        <w:tc>
          <w:tcPr>
            <w:tcW w:w="379"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4</w:t>
            </w:r>
          </w:p>
        </w:tc>
        <w:tc>
          <w:tcPr>
            <w:tcW w:w="226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usługi pozostałe</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1 671 329</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1 617 736,76</w:t>
            </w:r>
          </w:p>
        </w:tc>
        <w:tc>
          <w:tcPr>
            <w:tcW w:w="711" w:type="pct"/>
            <w:tcBorders>
              <w:top w:val="nil"/>
              <w:left w:val="nil"/>
              <w:bottom w:val="single" w:sz="4" w:space="0" w:color="auto"/>
              <w:right w:val="single" w:sz="4" w:space="0" w:color="auto"/>
            </w:tcBorders>
            <w:shd w:val="clear" w:color="000000" w:fill="FFFFFF"/>
            <w:noWrap/>
            <w:vAlign w:val="center"/>
            <w:hideMark/>
          </w:tcPr>
          <w:p w:rsidR="001D0B82" w:rsidRPr="001D0B82" w:rsidRDefault="001D0B82" w:rsidP="001D0B82">
            <w:pPr>
              <w:spacing w:line="240" w:lineRule="auto"/>
              <w:jc w:val="right"/>
              <w:rPr>
                <w:sz w:val="12"/>
                <w:szCs w:val="12"/>
              </w:rPr>
            </w:pPr>
            <w:r w:rsidRPr="001D0B82">
              <w:rPr>
                <w:sz w:val="12"/>
                <w:szCs w:val="12"/>
              </w:rPr>
              <w:t>96,8</w:t>
            </w:r>
          </w:p>
        </w:tc>
      </w:tr>
      <w:tr w:rsidR="001D0B82" w:rsidRPr="001D0B82" w:rsidTr="001D0B82">
        <w:trPr>
          <w:trHeight w:val="284"/>
        </w:trPr>
        <w:tc>
          <w:tcPr>
            <w:tcW w:w="596"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D0B82" w:rsidRPr="001D0B82" w:rsidRDefault="001D0B82" w:rsidP="001D0B82">
            <w:pPr>
              <w:spacing w:line="240" w:lineRule="auto"/>
              <w:jc w:val="center"/>
              <w:rPr>
                <w:sz w:val="12"/>
                <w:szCs w:val="12"/>
              </w:rPr>
            </w:pPr>
            <w:r w:rsidRPr="001D0B82">
              <w:rPr>
                <w:sz w:val="12"/>
                <w:szCs w:val="12"/>
              </w:rPr>
              <w:t>III</w:t>
            </w:r>
          </w:p>
        </w:tc>
        <w:tc>
          <w:tcPr>
            <w:tcW w:w="2269"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sz w:val="12"/>
                <w:szCs w:val="12"/>
              </w:rPr>
            </w:pPr>
            <w:r w:rsidRPr="001D0B82">
              <w:rPr>
                <w:sz w:val="12"/>
                <w:szCs w:val="12"/>
              </w:rPr>
              <w:t>Płatności odsetkowe od zaciągniętych zobowiązań</w:t>
            </w:r>
          </w:p>
        </w:tc>
        <w:tc>
          <w:tcPr>
            <w:tcW w:w="712" w:type="pct"/>
            <w:tcBorders>
              <w:top w:val="nil"/>
              <w:left w:val="nil"/>
              <w:bottom w:val="single" w:sz="4" w:space="0" w:color="auto"/>
              <w:right w:val="single" w:sz="4" w:space="0" w:color="auto"/>
            </w:tcBorders>
            <w:shd w:val="clear" w:color="000000" w:fill="FFFDC1"/>
            <w:noWrap/>
            <w:vAlign w:val="center"/>
            <w:hideMark/>
          </w:tcPr>
          <w:p w:rsidR="001D0B82" w:rsidRPr="001D0B82" w:rsidRDefault="001D0B82" w:rsidP="001D0B82">
            <w:pPr>
              <w:spacing w:line="240" w:lineRule="auto"/>
              <w:jc w:val="right"/>
              <w:rPr>
                <w:sz w:val="12"/>
                <w:szCs w:val="12"/>
              </w:rPr>
            </w:pPr>
            <w:r w:rsidRPr="001D0B82">
              <w:rPr>
                <w:sz w:val="12"/>
                <w:szCs w:val="12"/>
              </w:rPr>
              <w:t>400</w:t>
            </w:r>
          </w:p>
        </w:tc>
        <w:tc>
          <w:tcPr>
            <w:tcW w:w="712" w:type="pct"/>
            <w:tcBorders>
              <w:top w:val="nil"/>
              <w:left w:val="nil"/>
              <w:bottom w:val="single" w:sz="4" w:space="0" w:color="auto"/>
              <w:right w:val="single" w:sz="4" w:space="0" w:color="auto"/>
            </w:tcBorders>
            <w:shd w:val="clear" w:color="000000" w:fill="FFFDC1"/>
            <w:noWrap/>
            <w:vAlign w:val="center"/>
            <w:hideMark/>
          </w:tcPr>
          <w:p w:rsidR="001D0B82" w:rsidRPr="001D0B82" w:rsidRDefault="001D0B82" w:rsidP="001D0B82">
            <w:pPr>
              <w:spacing w:line="240" w:lineRule="auto"/>
              <w:jc w:val="right"/>
              <w:rPr>
                <w:sz w:val="12"/>
                <w:szCs w:val="12"/>
              </w:rPr>
            </w:pPr>
            <w:r w:rsidRPr="001D0B82">
              <w:rPr>
                <w:sz w:val="12"/>
                <w:szCs w:val="12"/>
              </w:rPr>
              <w:t>195,37</w:t>
            </w:r>
          </w:p>
        </w:tc>
        <w:tc>
          <w:tcPr>
            <w:tcW w:w="711" w:type="pct"/>
            <w:tcBorders>
              <w:top w:val="nil"/>
              <w:left w:val="nil"/>
              <w:bottom w:val="single" w:sz="4" w:space="0" w:color="auto"/>
              <w:right w:val="single" w:sz="4" w:space="0" w:color="auto"/>
            </w:tcBorders>
            <w:shd w:val="clear" w:color="000000" w:fill="FFFDC1"/>
            <w:noWrap/>
            <w:vAlign w:val="center"/>
            <w:hideMark/>
          </w:tcPr>
          <w:p w:rsidR="001D0B82" w:rsidRPr="001D0B82" w:rsidRDefault="001D0B82" w:rsidP="001D0B82">
            <w:pPr>
              <w:spacing w:line="240" w:lineRule="auto"/>
              <w:jc w:val="right"/>
              <w:rPr>
                <w:sz w:val="12"/>
                <w:szCs w:val="12"/>
              </w:rPr>
            </w:pPr>
            <w:r w:rsidRPr="001D0B82">
              <w:rPr>
                <w:sz w:val="12"/>
                <w:szCs w:val="12"/>
              </w:rPr>
              <w:t>48,8</w:t>
            </w:r>
          </w:p>
        </w:tc>
      </w:tr>
      <w:tr w:rsidR="001D0B82" w:rsidRPr="001D0B82" w:rsidTr="001D0B82">
        <w:trPr>
          <w:trHeight w:val="284"/>
        </w:trPr>
        <w:tc>
          <w:tcPr>
            <w:tcW w:w="596"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1D0B82" w:rsidRPr="001D0B82" w:rsidRDefault="001D0B82" w:rsidP="001D0B82">
            <w:pPr>
              <w:spacing w:line="240" w:lineRule="auto"/>
              <w:jc w:val="center"/>
              <w:rPr>
                <w:sz w:val="12"/>
                <w:szCs w:val="12"/>
              </w:rPr>
            </w:pPr>
            <w:r w:rsidRPr="001D0B82">
              <w:rPr>
                <w:sz w:val="12"/>
                <w:szCs w:val="12"/>
              </w:rPr>
              <w:t>IV</w:t>
            </w:r>
          </w:p>
        </w:tc>
        <w:tc>
          <w:tcPr>
            <w:tcW w:w="2269"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sz w:val="12"/>
                <w:szCs w:val="12"/>
              </w:rPr>
            </w:pPr>
            <w:r w:rsidRPr="001D0B82">
              <w:rPr>
                <w:sz w:val="12"/>
                <w:szCs w:val="12"/>
              </w:rPr>
              <w:t>Pozostałe koszty i zmniejszenia</w:t>
            </w:r>
          </w:p>
        </w:tc>
        <w:tc>
          <w:tcPr>
            <w:tcW w:w="712" w:type="pct"/>
            <w:tcBorders>
              <w:top w:val="nil"/>
              <w:left w:val="nil"/>
              <w:bottom w:val="single" w:sz="4" w:space="0" w:color="auto"/>
              <w:right w:val="single" w:sz="4" w:space="0" w:color="auto"/>
            </w:tcBorders>
            <w:shd w:val="clear" w:color="000000" w:fill="FFFDC1"/>
            <w:noWrap/>
            <w:vAlign w:val="center"/>
            <w:hideMark/>
          </w:tcPr>
          <w:p w:rsidR="001D0B82" w:rsidRPr="001D0B82" w:rsidRDefault="001D0B82" w:rsidP="001D0B82">
            <w:pPr>
              <w:spacing w:line="240" w:lineRule="auto"/>
              <w:jc w:val="right"/>
              <w:rPr>
                <w:sz w:val="12"/>
                <w:szCs w:val="12"/>
              </w:rPr>
            </w:pPr>
            <w:r w:rsidRPr="001D0B82">
              <w:rPr>
                <w:sz w:val="12"/>
                <w:szCs w:val="12"/>
              </w:rPr>
              <w:t>706 001</w:t>
            </w:r>
          </w:p>
        </w:tc>
        <w:tc>
          <w:tcPr>
            <w:tcW w:w="712" w:type="pct"/>
            <w:tcBorders>
              <w:top w:val="nil"/>
              <w:left w:val="nil"/>
              <w:bottom w:val="single" w:sz="4" w:space="0" w:color="auto"/>
              <w:right w:val="single" w:sz="4" w:space="0" w:color="auto"/>
            </w:tcBorders>
            <w:shd w:val="clear" w:color="000000" w:fill="FFFDC1"/>
            <w:noWrap/>
            <w:vAlign w:val="center"/>
            <w:hideMark/>
          </w:tcPr>
          <w:p w:rsidR="001D0B82" w:rsidRPr="001D0B82" w:rsidRDefault="001D0B82" w:rsidP="001D0B82">
            <w:pPr>
              <w:spacing w:line="240" w:lineRule="auto"/>
              <w:jc w:val="right"/>
              <w:rPr>
                <w:sz w:val="12"/>
                <w:szCs w:val="12"/>
              </w:rPr>
            </w:pPr>
            <w:r w:rsidRPr="001D0B82">
              <w:rPr>
                <w:sz w:val="12"/>
                <w:szCs w:val="12"/>
              </w:rPr>
              <w:t>684 122,13</w:t>
            </w:r>
          </w:p>
        </w:tc>
        <w:tc>
          <w:tcPr>
            <w:tcW w:w="711" w:type="pct"/>
            <w:tcBorders>
              <w:top w:val="nil"/>
              <w:left w:val="nil"/>
              <w:bottom w:val="single" w:sz="4" w:space="0" w:color="auto"/>
              <w:right w:val="single" w:sz="4" w:space="0" w:color="auto"/>
            </w:tcBorders>
            <w:shd w:val="clear" w:color="000000" w:fill="FFFDC1"/>
            <w:noWrap/>
            <w:vAlign w:val="center"/>
            <w:hideMark/>
          </w:tcPr>
          <w:p w:rsidR="001D0B82" w:rsidRPr="001D0B82" w:rsidRDefault="001D0B82" w:rsidP="001D0B82">
            <w:pPr>
              <w:spacing w:line="240" w:lineRule="auto"/>
              <w:jc w:val="right"/>
              <w:rPr>
                <w:sz w:val="12"/>
                <w:szCs w:val="12"/>
              </w:rPr>
            </w:pPr>
            <w:r w:rsidRPr="001D0B82">
              <w:rPr>
                <w:sz w:val="12"/>
                <w:szCs w:val="12"/>
              </w:rPr>
              <w:t>96,9</w:t>
            </w:r>
          </w:p>
        </w:tc>
      </w:tr>
      <w:tr w:rsidR="001D0B82" w:rsidRPr="001D0B82" w:rsidTr="001D0B82">
        <w:trPr>
          <w:trHeight w:val="284"/>
        </w:trPr>
        <w:tc>
          <w:tcPr>
            <w:tcW w:w="596"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1D0B82" w:rsidRPr="001D0B82" w:rsidRDefault="001D0B82" w:rsidP="001D0B82">
            <w:pPr>
              <w:spacing w:line="240" w:lineRule="auto"/>
              <w:jc w:val="center"/>
              <w:rPr>
                <w:b/>
                <w:bCs/>
                <w:sz w:val="12"/>
                <w:szCs w:val="12"/>
              </w:rPr>
            </w:pPr>
            <w:r w:rsidRPr="001D0B82">
              <w:rPr>
                <w:b/>
                <w:bCs/>
                <w:sz w:val="12"/>
                <w:szCs w:val="12"/>
              </w:rPr>
              <w:t>F</w:t>
            </w:r>
          </w:p>
        </w:tc>
        <w:tc>
          <w:tcPr>
            <w:tcW w:w="2269" w:type="pct"/>
            <w:tcBorders>
              <w:top w:val="nil"/>
              <w:left w:val="nil"/>
              <w:bottom w:val="single" w:sz="4" w:space="0" w:color="auto"/>
              <w:right w:val="single" w:sz="4" w:space="0" w:color="auto"/>
            </w:tcBorders>
            <w:shd w:val="clear" w:color="000000" w:fill="B7CFE8"/>
            <w:vAlign w:val="center"/>
            <w:hideMark/>
          </w:tcPr>
          <w:p w:rsidR="001D0B82" w:rsidRPr="001D0B82" w:rsidRDefault="001D0B82" w:rsidP="001D0B82">
            <w:pPr>
              <w:spacing w:line="240" w:lineRule="auto"/>
              <w:rPr>
                <w:b/>
                <w:bCs/>
                <w:sz w:val="12"/>
                <w:szCs w:val="12"/>
              </w:rPr>
            </w:pPr>
            <w:r w:rsidRPr="001D0B82">
              <w:rPr>
                <w:b/>
                <w:bCs/>
                <w:sz w:val="12"/>
                <w:szCs w:val="12"/>
              </w:rPr>
              <w:t>STAN NALEŻNOŚCI NA KONIEC OKRESU SPRAWOZDAWCZEGO, W TYM:</w:t>
            </w:r>
          </w:p>
        </w:tc>
        <w:tc>
          <w:tcPr>
            <w:tcW w:w="712"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b/>
                <w:bCs/>
                <w:sz w:val="12"/>
                <w:szCs w:val="12"/>
              </w:rPr>
            </w:pPr>
            <w:r w:rsidRPr="001D0B82">
              <w:rPr>
                <w:b/>
                <w:bCs/>
                <w:sz w:val="12"/>
                <w:szCs w:val="12"/>
              </w:rPr>
              <w:t>540 000</w:t>
            </w:r>
          </w:p>
        </w:tc>
        <w:tc>
          <w:tcPr>
            <w:tcW w:w="712"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b/>
                <w:bCs/>
                <w:sz w:val="12"/>
                <w:szCs w:val="12"/>
              </w:rPr>
            </w:pPr>
            <w:r w:rsidRPr="001D0B82">
              <w:rPr>
                <w:b/>
                <w:bCs/>
                <w:sz w:val="12"/>
                <w:szCs w:val="12"/>
              </w:rPr>
              <w:t>506 041,80</w:t>
            </w:r>
          </w:p>
        </w:tc>
        <w:tc>
          <w:tcPr>
            <w:tcW w:w="711"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b/>
                <w:bCs/>
                <w:sz w:val="12"/>
                <w:szCs w:val="12"/>
              </w:rPr>
            </w:pPr>
            <w:r w:rsidRPr="001D0B82">
              <w:rPr>
                <w:b/>
                <w:bCs/>
                <w:sz w:val="12"/>
                <w:szCs w:val="12"/>
              </w:rPr>
              <w:t>93,7</w:t>
            </w:r>
          </w:p>
        </w:tc>
      </w:tr>
      <w:tr w:rsidR="001D0B82" w:rsidRPr="001D0B82" w:rsidTr="001D0B82">
        <w:trPr>
          <w:trHeight w:val="284"/>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379"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1</w:t>
            </w:r>
          </w:p>
        </w:tc>
        <w:tc>
          <w:tcPr>
            <w:tcW w:w="226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należności wymagalne</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73</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72,84</w:t>
            </w:r>
          </w:p>
        </w:tc>
        <w:tc>
          <w:tcPr>
            <w:tcW w:w="711" w:type="pct"/>
            <w:tcBorders>
              <w:top w:val="nil"/>
              <w:left w:val="nil"/>
              <w:bottom w:val="single" w:sz="4" w:space="0" w:color="auto"/>
              <w:right w:val="single" w:sz="4" w:space="0" w:color="auto"/>
            </w:tcBorders>
            <w:shd w:val="clear" w:color="000000" w:fill="FFFFFF"/>
            <w:noWrap/>
            <w:vAlign w:val="center"/>
            <w:hideMark/>
          </w:tcPr>
          <w:p w:rsidR="001D0B82" w:rsidRPr="001D0B82" w:rsidRDefault="001D0B82" w:rsidP="001D0B82">
            <w:pPr>
              <w:spacing w:line="240" w:lineRule="auto"/>
              <w:jc w:val="right"/>
              <w:rPr>
                <w:sz w:val="12"/>
                <w:szCs w:val="12"/>
              </w:rPr>
            </w:pPr>
            <w:r w:rsidRPr="001D0B82">
              <w:rPr>
                <w:sz w:val="12"/>
                <w:szCs w:val="12"/>
              </w:rPr>
              <w:t>99,8</w:t>
            </w:r>
          </w:p>
        </w:tc>
      </w:tr>
      <w:tr w:rsidR="001D0B82" w:rsidRPr="001D0B82" w:rsidTr="001D0B82">
        <w:trPr>
          <w:trHeight w:val="284"/>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color w:val="FF6758"/>
                <w:sz w:val="12"/>
                <w:szCs w:val="12"/>
              </w:rPr>
            </w:pPr>
            <w:r w:rsidRPr="001D0B82">
              <w:rPr>
                <w:color w:val="FF6758"/>
                <w:sz w:val="12"/>
                <w:szCs w:val="12"/>
              </w:rPr>
              <w:t> </w:t>
            </w:r>
          </w:p>
        </w:tc>
        <w:tc>
          <w:tcPr>
            <w:tcW w:w="379"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2</w:t>
            </w:r>
          </w:p>
        </w:tc>
        <w:tc>
          <w:tcPr>
            <w:tcW w:w="2269" w:type="pct"/>
            <w:tcBorders>
              <w:top w:val="nil"/>
              <w:left w:val="nil"/>
              <w:bottom w:val="single" w:sz="4" w:space="0" w:color="auto"/>
              <w:right w:val="single" w:sz="4" w:space="0" w:color="auto"/>
            </w:tcBorders>
            <w:shd w:val="clear" w:color="000000" w:fill="FFFFFF"/>
            <w:vAlign w:val="center"/>
            <w:hideMark/>
          </w:tcPr>
          <w:p w:rsidR="001D0B82" w:rsidRPr="001D0B82" w:rsidRDefault="001D0B82" w:rsidP="001D0B82">
            <w:pPr>
              <w:spacing w:line="240" w:lineRule="auto"/>
              <w:rPr>
                <w:sz w:val="12"/>
                <w:szCs w:val="12"/>
              </w:rPr>
            </w:pPr>
            <w:r w:rsidRPr="001D0B82">
              <w:rPr>
                <w:sz w:val="12"/>
                <w:szCs w:val="12"/>
              </w:rPr>
              <w:t>stan środków pieniężnych na koniec okresu sprawozdawczego</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490 000</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457 752,74</w:t>
            </w:r>
          </w:p>
        </w:tc>
        <w:tc>
          <w:tcPr>
            <w:tcW w:w="711" w:type="pct"/>
            <w:tcBorders>
              <w:top w:val="nil"/>
              <w:left w:val="nil"/>
              <w:bottom w:val="single" w:sz="4" w:space="0" w:color="auto"/>
              <w:right w:val="single" w:sz="4" w:space="0" w:color="auto"/>
            </w:tcBorders>
            <w:shd w:val="clear" w:color="000000" w:fill="FFFFFF"/>
            <w:noWrap/>
            <w:vAlign w:val="center"/>
            <w:hideMark/>
          </w:tcPr>
          <w:p w:rsidR="001D0B82" w:rsidRPr="001D0B82" w:rsidRDefault="001D0B82" w:rsidP="001D0B82">
            <w:pPr>
              <w:spacing w:line="240" w:lineRule="auto"/>
              <w:jc w:val="right"/>
              <w:rPr>
                <w:sz w:val="12"/>
                <w:szCs w:val="12"/>
              </w:rPr>
            </w:pPr>
            <w:r w:rsidRPr="001D0B82">
              <w:rPr>
                <w:sz w:val="12"/>
                <w:szCs w:val="12"/>
              </w:rPr>
              <w:t>93,4</w:t>
            </w:r>
          </w:p>
        </w:tc>
      </w:tr>
      <w:tr w:rsidR="001D0B82" w:rsidRPr="001D0B82" w:rsidTr="001D0B82">
        <w:trPr>
          <w:trHeight w:val="284"/>
        </w:trPr>
        <w:tc>
          <w:tcPr>
            <w:tcW w:w="596"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center"/>
              <w:rPr>
                <w:b/>
                <w:bCs/>
                <w:sz w:val="12"/>
                <w:szCs w:val="12"/>
              </w:rPr>
            </w:pPr>
            <w:r w:rsidRPr="001D0B82">
              <w:rPr>
                <w:b/>
                <w:bCs/>
                <w:sz w:val="12"/>
                <w:szCs w:val="12"/>
              </w:rPr>
              <w:t>G</w:t>
            </w:r>
          </w:p>
        </w:tc>
        <w:tc>
          <w:tcPr>
            <w:tcW w:w="2269" w:type="pct"/>
            <w:tcBorders>
              <w:top w:val="nil"/>
              <w:left w:val="nil"/>
              <w:bottom w:val="single" w:sz="4" w:space="0" w:color="auto"/>
              <w:right w:val="single" w:sz="4" w:space="0" w:color="auto"/>
            </w:tcBorders>
            <w:shd w:val="clear" w:color="000000" w:fill="B7CFE8"/>
            <w:vAlign w:val="center"/>
            <w:hideMark/>
          </w:tcPr>
          <w:p w:rsidR="001D0B82" w:rsidRPr="001D0B82" w:rsidRDefault="001D0B82" w:rsidP="001D0B82">
            <w:pPr>
              <w:spacing w:line="240" w:lineRule="auto"/>
              <w:rPr>
                <w:b/>
                <w:bCs/>
                <w:sz w:val="12"/>
                <w:szCs w:val="12"/>
              </w:rPr>
            </w:pPr>
            <w:r w:rsidRPr="001D0B82">
              <w:rPr>
                <w:b/>
                <w:bCs/>
                <w:sz w:val="12"/>
                <w:szCs w:val="12"/>
              </w:rPr>
              <w:t>STAN ZOBOWIĄZAŃ NA KONIEC OKRESU SPRAWOZDAWCZEGO, W TYM:</w:t>
            </w:r>
          </w:p>
        </w:tc>
        <w:tc>
          <w:tcPr>
            <w:tcW w:w="712"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b/>
                <w:bCs/>
                <w:sz w:val="12"/>
                <w:szCs w:val="12"/>
              </w:rPr>
            </w:pPr>
            <w:r w:rsidRPr="001D0B82">
              <w:rPr>
                <w:b/>
                <w:bCs/>
                <w:sz w:val="12"/>
                <w:szCs w:val="12"/>
              </w:rPr>
              <w:t>100 000</w:t>
            </w:r>
          </w:p>
        </w:tc>
        <w:tc>
          <w:tcPr>
            <w:tcW w:w="712"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b/>
                <w:bCs/>
                <w:sz w:val="12"/>
                <w:szCs w:val="12"/>
              </w:rPr>
            </w:pPr>
            <w:r w:rsidRPr="001D0B82">
              <w:rPr>
                <w:b/>
                <w:bCs/>
                <w:sz w:val="12"/>
                <w:szCs w:val="12"/>
              </w:rPr>
              <w:t>3 166,41</w:t>
            </w:r>
          </w:p>
        </w:tc>
        <w:tc>
          <w:tcPr>
            <w:tcW w:w="711"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b/>
                <w:bCs/>
                <w:sz w:val="12"/>
                <w:szCs w:val="12"/>
              </w:rPr>
            </w:pPr>
            <w:r w:rsidRPr="001D0B82">
              <w:rPr>
                <w:b/>
                <w:bCs/>
                <w:sz w:val="12"/>
                <w:szCs w:val="12"/>
              </w:rPr>
              <w:t>3,2</w:t>
            </w:r>
          </w:p>
        </w:tc>
      </w:tr>
      <w:tr w:rsidR="001D0B82" w:rsidRPr="001D0B82" w:rsidTr="001D0B82">
        <w:trPr>
          <w:trHeight w:val="284"/>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379"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1</w:t>
            </w:r>
          </w:p>
        </w:tc>
        <w:tc>
          <w:tcPr>
            <w:tcW w:w="226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 xml:space="preserve"> zobowiązania wymagalne</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1D0B82" w:rsidRPr="001D0B82" w:rsidRDefault="001D0B82" w:rsidP="001D0B82">
            <w:pPr>
              <w:spacing w:line="240" w:lineRule="auto"/>
              <w:jc w:val="right"/>
              <w:rPr>
                <w:sz w:val="12"/>
                <w:szCs w:val="12"/>
              </w:rPr>
            </w:pPr>
            <w:r w:rsidRPr="001D0B82">
              <w:rPr>
                <w:sz w:val="12"/>
                <w:szCs w:val="12"/>
              </w:rPr>
              <w:t xml:space="preserve"> </w:t>
            </w:r>
          </w:p>
        </w:tc>
      </w:tr>
      <w:tr w:rsidR="001D0B82" w:rsidRPr="001D0B82" w:rsidTr="001D0B82">
        <w:trPr>
          <w:trHeight w:val="284"/>
        </w:trPr>
        <w:tc>
          <w:tcPr>
            <w:tcW w:w="596"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1D0B82" w:rsidRPr="001D0B82" w:rsidRDefault="001D0B82" w:rsidP="001D0B82">
            <w:pPr>
              <w:spacing w:line="240" w:lineRule="auto"/>
              <w:jc w:val="center"/>
              <w:rPr>
                <w:b/>
                <w:bCs/>
                <w:sz w:val="12"/>
                <w:szCs w:val="12"/>
              </w:rPr>
            </w:pPr>
            <w:r w:rsidRPr="001D0B82">
              <w:rPr>
                <w:b/>
                <w:bCs/>
                <w:sz w:val="12"/>
                <w:szCs w:val="12"/>
              </w:rPr>
              <w:t>H</w:t>
            </w:r>
          </w:p>
        </w:tc>
        <w:tc>
          <w:tcPr>
            <w:tcW w:w="2269" w:type="pct"/>
            <w:tcBorders>
              <w:top w:val="nil"/>
              <w:left w:val="nil"/>
              <w:bottom w:val="single" w:sz="4" w:space="0" w:color="auto"/>
              <w:right w:val="single" w:sz="4" w:space="0" w:color="auto"/>
            </w:tcBorders>
            <w:shd w:val="clear" w:color="000000" w:fill="B7CFE8"/>
            <w:vAlign w:val="center"/>
            <w:hideMark/>
          </w:tcPr>
          <w:p w:rsidR="001D0B82" w:rsidRPr="001D0B82" w:rsidRDefault="001D0B82" w:rsidP="001D0B82">
            <w:pPr>
              <w:spacing w:line="240" w:lineRule="auto"/>
              <w:rPr>
                <w:b/>
                <w:bCs/>
                <w:sz w:val="12"/>
                <w:szCs w:val="12"/>
              </w:rPr>
            </w:pPr>
            <w:r w:rsidRPr="001D0B82">
              <w:rPr>
                <w:b/>
                <w:bCs/>
                <w:sz w:val="12"/>
                <w:szCs w:val="12"/>
              </w:rPr>
              <w:t>SUMA [E-F+G]</w:t>
            </w:r>
          </w:p>
        </w:tc>
        <w:tc>
          <w:tcPr>
            <w:tcW w:w="712"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b/>
                <w:bCs/>
                <w:sz w:val="12"/>
                <w:szCs w:val="12"/>
              </w:rPr>
            </w:pPr>
            <w:r w:rsidRPr="001D0B82">
              <w:rPr>
                <w:b/>
                <w:bCs/>
                <w:sz w:val="12"/>
                <w:szCs w:val="12"/>
              </w:rPr>
              <w:t>7 460 608</w:t>
            </w:r>
          </w:p>
        </w:tc>
        <w:tc>
          <w:tcPr>
            <w:tcW w:w="712"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b/>
                <w:bCs/>
                <w:sz w:val="12"/>
                <w:szCs w:val="12"/>
              </w:rPr>
            </w:pPr>
            <w:r w:rsidRPr="001D0B82">
              <w:rPr>
                <w:b/>
                <w:bCs/>
                <w:sz w:val="12"/>
                <w:szCs w:val="12"/>
              </w:rPr>
              <w:t>7 191 657,69</w:t>
            </w:r>
          </w:p>
        </w:tc>
        <w:tc>
          <w:tcPr>
            <w:tcW w:w="711"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b/>
                <w:bCs/>
                <w:sz w:val="12"/>
                <w:szCs w:val="12"/>
              </w:rPr>
            </w:pPr>
            <w:r w:rsidRPr="001D0B82">
              <w:rPr>
                <w:b/>
                <w:bCs/>
                <w:sz w:val="12"/>
                <w:szCs w:val="12"/>
              </w:rPr>
              <w:t>96,4</w:t>
            </w:r>
          </w:p>
        </w:tc>
      </w:tr>
      <w:tr w:rsidR="001D0B82" w:rsidRPr="001D0B82" w:rsidTr="001D0B82">
        <w:trPr>
          <w:trHeight w:val="284"/>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1D0B82" w:rsidRPr="001D0B82" w:rsidRDefault="001D0B82" w:rsidP="001D0B82">
            <w:pPr>
              <w:spacing w:line="240" w:lineRule="auto"/>
              <w:jc w:val="center"/>
              <w:rPr>
                <w:b/>
                <w:bCs/>
                <w:sz w:val="12"/>
                <w:szCs w:val="12"/>
              </w:rPr>
            </w:pPr>
            <w:r w:rsidRPr="001D0B82">
              <w:rPr>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rPr>
                <w:b/>
                <w:bCs/>
                <w:sz w:val="12"/>
                <w:szCs w:val="12"/>
              </w:rPr>
            </w:pPr>
            <w:r w:rsidRPr="001D0B82">
              <w:rPr>
                <w:b/>
                <w:bCs/>
                <w:sz w:val="12"/>
                <w:szCs w:val="12"/>
              </w:rPr>
              <w:t> </w:t>
            </w:r>
          </w:p>
        </w:tc>
      </w:tr>
      <w:tr w:rsidR="001D0B82" w:rsidRPr="001D0B82" w:rsidTr="001D0B82">
        <w:trPr>
          <w:trHeight w:val="284"/>
        </w:trPr>
        <w:tc>
          <w:tcPr>
            <w:tcW w:w="2865"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1D0B82" w:rsidRPr="001D0B82" w:rsidRDefault="001D0B82" w:rsidP="001D0B82">
            <w:pPr>
              <w:spacing w:line="240" w:lineRule="auto"/>
              <w:rPr>
                <w:b/>
                <w:bCs/>
                <w:sz w:val="12"/>
                <w:szCs w:val="12"/>
              </w:rPr>
            </w:pPr>
            <w:r w:rsidRPr="001D0B82">
              <w:rPr>
                <w:b/>
                <w:bCs/>
                <w:sz w:val="12"/>
                <w:szCs w:val="12"/>
              </w:rPr>
              <w:t>ŚRODKI NA WYDATKI MAJĄTKOWE</w:t>
            </w:r>
          </w:p>
        </w:tc>
        <w:tc>
          <w:tcPr>
            <w:tcW w:w="712"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b/>
                <w:bCs/>
                <w:sz w:val="12"/>
                <w:szCs w:val="12"/>
              </w:rPr>
            </w:pPr>
            <w:r w:rsidRPr="001D0B82">
              <w:rPr>
                <w:b/>
                <w:bCs/>
                <w:sz w:val="12"/>
                <w:szCs w:val="12"/>
              </w:rPr>
              <w:t>92 000</w:t>
            </w:r>
          </w:p>
        </w:tc>
        <w:tc>
          <w:tcPr>
            <w:tcW w:w="712"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b/>
                <w:bCs/>
                <w:sz w:val="12"/>
                <w:szCs w:val="12"/>
              </w:rPr>
            </w:pPr>
            <w:r w:rsidRPr="001D0B82">
              <w:rPr>
                <w:b/>
                <w:bCs/>
                <w:sz w:val="12"/>
                <w:szCs w:val="12"/>
              </w:rPr>
              <w:t>91 776,07</w:t>
            </w:r>
          </w:p>
        </w:tc>
        <w:tc>
          <w:tcPr>
            <w:tcW w:w="711"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b/>
                <w:bCs/>
                <w:sz w:val="12"/>
                <w:szCs w:val="12"/>
              </w:rPr>
            </w:pPr>
            <w:r w:rsidRPr="001D0B82">
              <w:rPr>
                <w:b/>
                <w:bCs/>
                <w:sz w:val="12"/>
                <w:szCs w:val="12"/>
              </w:rPr>
              <w:t>99,8</w:t>
            </w:r>
          </w:p>
        </w:tc>
      </w:tr>
      <w:tr w:rsidR="001D0B82" w:rsidRPr="001D0B82" w:rsidTr="001D0B82">
        <w:trPr>
          <w:trHeight w:val="284"/>
        </w:trPr>
        <w:tc>
          <w:tcPr>
            <w:tcW w:w="21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379"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1</w:t>
            </w:r>
          </w:p>
        </w:tc>
        <w:tc>
          <w:tcPr>
            <w:tcW w:w="226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środki własne</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27 000</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26 776,07</w:t>
            </w:r>
          </w:p>
        </w:tc>
        <w:tc>
          <w:tcPr>
            <w:tcW w:w="711" w:type="pct"/>
            <w:tcBorders>
              <w:top w:val="nil"/>
              <w:left w:val="nil"/>
              <w:bottom w:val="single" w:sz="4" w:space="0" w:color="auto"/>
              <w:right w:val="single" w:sz="4" w:space="0" w:color="auto"/>
            </w:tcBorders>
            <w:shd w:val="clear" w:color="000000" w:fill="FFFFFF"/>
            <w:noWrap/>
            <w:vAlign w:val="center"/>
            <w:hideMark/>
          </w:tcPr>
          <w:p w:rsidR="001D0B82" w:rsidRPr="001D0B82" w:rsidRDefault="001D0B82" w:rsidP="001D0B82">
            <w:pPr>
              <w:spacing w:line="240" w:lineRule="auto"/>
              <w:jc w:val="right"/>
              <w:rPr>
                <w:sz w:val="12"/>
                <w:szCs w:val="12"/>
              </w:rPr>
            </w:pPr>
            <w:r w:rsidRPr="001D0B82">
              <w:rPr>
                <w:sz w:val="12"/>
                <w:szCs w:val="12"/>
              </w:rPr>
              <w:t>99,2</w:t>
            </w:r>
          </w:p>
        </w:tc>
      </w:tr>
      <w:tr w:rsidR="001D0B82" w:rsidRPr="001D0B82" w:rsidTr="001D0B82">
        <w:trPr>
          <w:trHeight w:val="284"/>
        </w:trPr>
        <w:tc>
          <w:tcPr>
            <w:tcW w:w="217" w:type="pct"/>
            <w:vMerge/>
            <w:tcBorders>
              <w:top w:val="nil"/>
              <w:left w:val="single" w:sz="4" w:space="0" w:color="auto"/>
              <w:bottom w:val="single" w:sz="4" w:space="0" w:color="000000"/>
              <w:right w:val="single" w:sz="4" w:space="0" w:color="auto"/>
            </w:tcBorders>
            <w:vAlign w:val="center"/>
            <w:hideMark/>
          </w:tcPr>
          <w:p w:rsidR="001D0B82" w:rsidRPr="001D0B82" w:rsidRDefault="001D0B82" w:rsidP="001D0B82">
            <w:pPr>
              <w:spacing w:line="240" w:lineRule="auto"/>
              <w:rPr>
                <w:sz w:val="12"/>
                <w:szCs w:val="12"/>
              </w:rPr>
            </w:pPr>
          </w:p>
        </w:tc>
        <w:tc>
          <w:tcPr>
            <w:tcW w:w="379"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2</w:t>
            </w:r>
          </w:p>
        </w:tc>
        <w:tc>
          <w:tcPr>
            <w:tcW w:w="226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dotacja celowa z budżetu miasta na finansowanie inwestycji</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65 000</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65 000,00</w:t>
            </w:r>
          </w:p>
        </w:tc>
        <w:tc>
          <w:tcPr>
            <w:tcW w:w="711" w:type="pct"/>
            <w:tcBorders>
              <w:top w:val="nil"/>
              <w:left w:val="nil"/>
              <w:bottom w:val="single" w:sz="4" w:space="0" w:color="auto"/>
              <w:right w:val="single" w:sz="4" w:space="0" w:color="auto"/>
            </w:tcBorders>
            <w:shd w:val="clear" w:color="000000" w:fill="FFFFFF"/>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284"/>
        </w:trPr>
        <w:tc>
          <w:tcPr>
            <w:tcW w:w="217" w:type="pct"/>
            <w:vMerge/>
            <w:tcBorders>
              <w:top w:val="nil"/>
              <w:left w:val="single" w:sz="4" w:space="0" w:color="auto"/>
              <w:bottom w:val="single" w:sz="4" w:space="0" w:color="000000"/>
              <w:right w:val="single" w:sz="4" w:space="0" w:color="auto"/>
            </w:tcBorders>
            <w:vAlign w:val="center"/>
            <w:hideMark/>
          </w:tcPr>
          <w:p w:rsidR="001D0B82" w:rsidRPr="001D0B82" w:rsidRDefault="001D0B82" w:rsidP="001D0B82">
            <w:pPr>
              <w:spacing w:line="240" w:lineRule="auto"/>
              <w:rPr>
                <w:sz w:val="12"/>
                <w:szCs w:val="12"/>
              </w:rPr>
            </w:pPr>
          </w:p>
        </w:tc>
        <w:tc>
          <w:tcPr>
            <w:tcW w:w="379"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3</w:t>
            </w:r>
          </w:p>
        </w:tc>
        <w:tc>
          <w:tcPr>
            <w:tcW w:w="226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dotacja celowa z budżetu państwa na finansowanie inwestycji</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xml:space="preserve"> </w:t>
            </w:r>
          </w:p>
        </w:tc>
      </w:tr>
      <w:tr w:rsidR="001D0B82" w:rsidRPr="001D0B82" w:rsidTr="001D0B82">
        <w:trPr>
          <w:trHeight w:val="284"/>
        </w:trPr>
        <w:tc>
          <w:tcPr>
            <w:tcW w:w="217" w:type="pct"/>
            <w:vMerge/>
            <w:tcBorders>
              <w:top w:val="nil"/>
              <w:left w:val="single" w:sz="4" w:space="0" w:color="auto"/>
              <w:bottom w:val="single" w:sz="4" w:space="0" w:color="000000"/>
              <w:right w:val="single" w:sz="4" w:space="0" w:color="auto"/>
            </w:tcBorders>
            <w:vAlign w:val="center"/>
            <w:hideMark/>
          </w:tcPr>
          <w:p w:rsidR="001D0B82" w:rsidRPr="001D0B82" w:rsidRDefault="001D0B82" w:rsidP="001D0B82">
            <w:pPr>
              <w:spacing w:line="240" w:lineRule="auto"/>
              <w:rPr>
                <w:sz w:val="12"/>
                <w:szCs w:val="12"/>
              </w:rPr>
            </w:pPr>
          </w:p>
        </w:tc>
        <w:tc>
          <w:tcPr>
            <w:tcW w:w="379"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4</w:t>
            </w:r>
          </w:p>
        </w:tc>
        <w:tc>
          <w:tcPr>
            <w:tcW w:w="226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inne dotacje celowe na finansowanie inwestycji</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xml:space="preserve"> </w:t>
            </w:r>
          </w:p>
        </w:tc>
      </w:tr>
      <w:tr w:rsidR="001D0B82" w:rsidRPr="001D0B82" w:rsidTr="001D0B82">
        <w:trPr>
          <w:trHeight w:val="284"/>
        </w:trPr>
        <w:tc>
          <w:tcPr>
            <w:tcW w:w="2865"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1D0B82" w:rsidRPr="001D0B82" w:rsidRDefault="001D0B82" w:rsidP="001D0B82">
            <w:pPr>
              <w:spacing w:line="240" w:lineRule="auto"/>
              <w:rPr>
                <w:b/>
                <w:bCs/>
                <w:sz w:val="12"/>
                <w:szCs w:val="12"/>
              </w:rPr>
            </w:pPr>
            <w:r w:rsidRPr="001D0B82">
              <w:rPr>
                <w:b/>
                <w:bCs/>
                <w:sz w:val="12"/>
                <w:szCs w:val="12"/>
              </w:rPr>
              <w:t>STAN ZATRUDNIENIA [ETATY]</w:t>
            </w:r>
          </w:p>
        </w:tc>
        <w:tc>
          <w:tcPr>
            <w:tcW w:w="712"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b/>
                <w:bCs/>
                <w:sz w:val="12"/>
                <w:szCs w:val="12"/>
              </w:rPr>
            </w:pPr>
            <w:r w:rsidRPr="001D0B82">
              <w:rPr>
                <w:b/>
                <w:bCs/>
                <w:sz w:val="12"/>
                <w:szCs w:val="12"/>
              </w:rPr>
              <w:t>47,50</w:t>
            </w:r>
          </w:p>
        </w:tc>
        <w:tc>
          <w:tcPr>
            <w:tcW w:w="712"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b/>
                <w:bCs/>
                <w:sz w:val="12"/>
                <w:szCs w:val="12"/>
              </w:rPr>
            </w:pPr>
            <w:r w:rsidRPr="001D0B82">
              <w:rPr>
                <w:b/>
                <w:bCs/>
                <w:sz w:val="12"/>
                <w:szCs w:val="12"/>
              </w:rPr>
              <w:t>43,75</w:t>
            </w:r>
          </w:p>
        </w:tc>
        <w:tc>
          <w:tcPr>
            <w:tcW w:w="711"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b/>
                <w:bCs/>
                <w:sz w:val="12"/>
                <w:szCs w:val="12"/>
              </w:rPr>
            </w:pPr>
            <w:r w:rsidRPr="001D0B82">
              <w:rPr>
                <w:b/>
                <w:bCs/>
                <w:sz w:val="12"/>
                <w:szCs w:val="12"/>
              </w:rPr>
              <w:t>92,1</w:t>
            </w:r>
          </w:p>
        </w:tc>
      </w:tr>
    </w:tbl>
    <w:p w:rsidR="00F103C8" w:rsidRPr="00E13E84" w:rsidRDefault="00F103C8" w:rsidP="00E405E9">
      <w:pPr>
        <w:jc w:val="center"/>
      </w:pPr>
      <w:r>
        <w:br w:type="page"/>
      </w:r>
      <w:r w:rsidRPr="00E13E84">
        <w:lastRenderedPageBreak/>
        <w:t xml:space="preserve">INFORMACJA </w:t>
      </w:r>
      <w:r w:rsidR="00CC1A3F">
        <w:t>Z</w:t>
      </w:r>
      <w:r w:rsidRPr="00E13E84">
        <w:t xml:space="preserve"> WYKONANIA PLANÓW FINANSOWYCH</w:t>
      </w:r>
      <w:r>
        <w:t xml:space="preserve"> </w:t>
      </w:r>
      <w:r w:rsidRPr="00E13E84">
        <w:t>INSTYTUCJI KULTURY</w:t>
      </w:r>
    </w:p>
    <w:p w:rsidR="00F103C8" w:rsidRPr="000D5D99" w:rsidRDefault="00F103C8" w:rsidP="00F05FEB">
      <w:pPr>
        <w:pStyle w:val="Nagwek5"/>
      </w:pPr>
      <w:bookmarkStart w:id="44" w:name="_Toc268693862"/>
      <w:bookmarkStart w:id="45" w:name="_Toc269193571"/>
      <w:bookmarkStart w:id="46" w:name="_Toc161320118"/>
      <w:r>
        <w:t>F.2.</w:t>
      </w:r>
      <w:r>
        <w:tab/>
      </w:r>
      <w:bookmarkEnd w:id="44"/>
      <w:r w:rsidRPr="000D5D99">
        <w:t>Biblioteka Publiczna im. W</w:t>
      </w:r>
      <w:r w:rsidR="00BB6AEF">
        <w:t xml:space="preserve">ładysława </w:t>
      </w:r>
      <w:r w:rsidRPr="000D5D99">
        <w:t>J</w:t>
      </w:r>
      <w:r w:rsidR="00BB6AEF">
        <w:t>ana</w:t>
      </w:r>
      <w:r w:rsidRPr="000D5D99">
        <w:t xml:space="preserve"> Grabskiego w Dzielnicy Ursus</w:t>
      </w:r>
      <w:bookmarkEnd w:id="45"/>
      <w:bookmarkEnd w:id="46"/>
    </w:p>
    <w:p w:rsidR="0057584B" w:rsidRDefault="00F103C8" w:rsidP="00F103C8">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94"/>
        <w:gridCol w:w="687"/>
        <w:gridCol w:w="4112"/>
        <w:gridCol w:w="1290"/>
        <w:gridCol w:w="1290"/>
        <w:gridCol w:w="1289"/>
      </w:tblGrid>
      <w:tr w:rsidR="001D0B82" w:rsidRPr="001D0B82" w:rsidTr="001D0B82">
        <w:trPr>
          <w:trHeight w:val="284"/>
        </w:trPr>
        <w:tc>
          <w:tcPr>
            <w:tcW w:w="596"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1D0B82" w:rsidRPr="001D0B82" w:rsidRDefault="001D0B82" w:rsidP="001D0B82">
            <w:pPr>
              <w:spacing w:line="240" w:lineRule="auto"/>
              <w:jc w:val="center"/>
              <w:rPr>
                <w:b/>
                <w:bCs/>
                <w:sz w:val="14"/>
                <w:szCs w:val="14"/>
              </w:rPr>
            </w:pPr>
            <w:r w:rsidRPr="001D0B82">
              <w:rPr>
                <w:b/>
                <w:bCs/>
                <w:sz w:val="14"/>
                <w:szCs w:val="14"/>
              </w:rPr>
              <w:t>Lp.</w:t>
            </w:r>
          </w:p>
        </w:tc>
        <w:tc>
          <w:tcPr>
            <w:tcW w:w="2269" w:type="pct"/>
            <w:tcBorders>
              <w:top w:val="single" w:sz="4" w:space="0" w:color="auto"/>
              <w:left w:val="nil"/>
              <w:bottom w:val="single" w:sz="4" w:space="0" w:color="auto"/>
              <w:right w:val="single" w:sz="4" w:space="0" w:color="auto"/>
            </w:tcBorders>
            <w:shd w:val="clear" w:color="000000" w:fill="8DB0DB"/>
            <w:vAlign w:val="center"/>
            <w:hideMark/>
          </w:tcPr>
          <w:p w:rsidR="001D0B82" w:rsidRPr="001D0B82" w:rsidRDefault="001D0B82" w:rsidP="001D0B82">
            <w:pPr>
              <w:spacing w:line="240" w:lineRule="auto"/>
              <w:jc w:val="center"/>
              <w:rPr>
                <w:b/>
                <w:bCs/>
                <w:sz w:val="14"/>
                <w:szCs w:val="14"/>
              </w:rPr>
            </w:pPr>
            <w:r w:rsidRPr="001D0B82">
              <w:rPr>
                <w:b/>
                <w:bCs/>
                <w:sz w:val="14"/>
                <w:szCs w:val="14"/>
              </w:rPr>
              <w:t>Wyszczególnienie</w:t>
            </w:r>
          </w:p>
        </w:tc>
        <w:tc>
          <w:tcPr>
            <w:tcW w:w="712" w:type="pct"/>
            <w:tcBorders>
              <w:top w:val="single" w:sz="4" w:space="0" w:color="auto"/>
              <w:left w:val="nil"/>
              <w:bottom w:val="single" w:sz="4" w:space="0" w:color="auto"/>
              <w:right w:val="single" w:sz="4" w:space="0" w:color="auto"/>
            </w:tcBorders>
            <w:shd w:val="clear" w:color="000000" w:fill="8DB0DB"/>
            <w:vAlign w:val="center"/>
            <w:hideMark/>
          </w:tcPr>
          <w:p w:rsidR="001D0B82" w:rsidRPr="001D0B82" w:rsidRDefault="001D0B82" w:rsidP="001D0B82">
            <w:pPr>
              <w:spacing w:line="240" w:lineRule="auto"/>
              <w:jc w:val="center"/>
              <w:rPr>
                <w:b/>
                <w:bCs/>
                <w:sz w:val="14"/>
                <w:szCs w:val="14"/>
              </w:rPr>
            </w:pPr>
            <w:r w:rsidRPr="001D0B82">
              <w:rPr>
                <w:b/>
                <w:bCs/>
                <w:sz w:val="14"/>
                <w:szCs w:val="14"/>
              </w:rPr>
              <w:t>Plan</w:t>
            </w:r>
          </w:p>
        </w:tc>
        <w:tc>
          <w:tcPr>
            <w:tcW w:w="712" w:type="pct"/>
            <w:tcBorders>
              <w:top w:val="single" w:sz="4" w:space="0" w:color="auto"/>
              <w:left w:val="nil"/>
              <w:bottom w:val="single" w:sz="4" w:space="0" w:color="auto"/>
              <w:right w:val="single" w:sz="4" w:space="0" w:color="auto"/>
            </w:tcBorders>
            <w:shd w:val="clear" w:color="000000" w:fill="8DB0DB"/>
            <w:vAlign w:val="center"/>
            <w:hideMark/>
          </w:tcPr>
          <w:p w:rsidR="001D0B82" w:rsidRPr="001D0B82" w:rsidRDefault="001D0B82" w:rsidP="001D0B82">
            <w:pPr>
              <w:spacing w:line="240" w:lineRule="auto"/>
              <w:jc w:val="center"/>
              <w:rPr>
                <w:b/>
                <w:bCs/>
                <w:sz w:val="14"/>
                <w:szCs w:val="14"/>
              </w:rPr>
            </w:pPr>
            <w:r w:rsidRPr="001D0B82">
              <w:rPr>
                <w:b/>
                <w:bCs/>
                <w:sz w:val="14"/>
                <w:szCs w:val="14"/>
              </w:rPr>
              <w:t>Wykonanie</w:t>
            </w:r>
          </w:p>
        </w:tc>
        <w:tc>
          <w:tcPr>
            <w:tcW w:w="712" w:type="pct"/>
            <w:tcBorders>
              <w:top w:val="single" w:sz="4" w:space="0" w:color="auto"/>
              <w:left w:val="nil"/>
              <w:bottom w:val="single" w:sz="4" w:space="0" w:color="auto"/>
              <w:right w:val="single" w:sz="4" w:space="0" w:color="auto"/>
            </w:tcBorders>
            <w:shd w:val="clear" w:color="000000" w:fill="8DB0DB"/>
            <w:vAlign w:val="center"/>
            <w:hideMark/>
          </w:tcPr>
          <w:p w:rsidR="001D0B82" w:rsidRPr="001D0B82" w:rsidRDefault="001D0B82" w:rsidP="001D0B82">
            <w:pPr>
              <w:spacing w:line="240" w:lineRule="auto"/>
              <w:jc w:val="center"/>
              <w:rPr>
                <w:b/>
                <w:bCs/>
                <w:sz w:val="14"/>
                <w:szCs w:val="14"/>
              </w:rPr>
            </w:pPr>
            <w:r w:rsidRPr="001D0B82">
              <w:rPr>
                <w:b/>
                <w:bCs/>
                <w:sz w:val="14"/>
                <w:szCs w:val="14"/>
              </w:rPr>
              <w:t xml:space="preserve">Wskaźnik % </w:t>
            </w:r>
            <w:r w:rsidRPr="001D0B82">
              <w:rPr>
                <w:b/>
                <w:bCs/>
                <w:sz w:val="14"/>
                <w:szCs w:val="14"/>
              </w:rPr>
              <w:br/>
              <w:t>(kol. 4/3)</w:t>
            </w:r>
          </w:p>
        </w:tc>
      </w:tr>
      <w:tr w:rsidR="001D0B82" w:rsidRPr="001D0B82" w:rsidTr="001D0B82">
        <w:trPr>
          <w:trHeight w:val="284"/>
        </w:trPr>
        <w:tc>
          <w:tcPr>
            <w:tcW w:w="59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1</w:t>
            </w:r>
          </w:p>
        </w:tc>
        <w:tc>
          <w:tcPr>
            <w:tcW w:w="226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2</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3</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4</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5</w:t>
            </w:r>
          </w:p>
        </w:tc>
      </w:tr>
      <w:tr w:rsidR="001D0B82" w:rsidRPr="001D0B82" w:rsidTr="001D0B82">
        <w:trPr>
          <w:trHeight w:val="284"/>
        </w:trPr>
        <w:tc>
          <w:tcPr>
            <w:tcW w:w="596"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center"/>
              <w:rPr>
                <w:b/>
                <w:bCs/>
                <w:sz w:val="12"/>
                <w:szCs w:val="12"/>
              </w:rPr>
            </w:pPr>
            <w:r w:rsidRPr="001D0B82">
              <w:rPr>
                <w:b/>
                <w:bCs/>
                <w:sz w:val="12"/>
                <w:szCs w:val="12"/>
              </w:rPr>
              <w:t>A</w:t>
            </w:r>
          </w:p>
        </w:tc>
        <w:tc>
          <w:tcPr>
            <w:tcW w:w="2269" w:type="pct"/>
            <w:tcBorders>
              <w:top w:val="nil"/>
              <w:left w:val="nil"/>
              <w:bottom w:val="single" w:sz="4" w:space="0" w:color="auto"/>
              <w:right w:val="single" w:sz="4" w:space="0" w:color="auto"/>
            </w:tcBorders>
            <w:shd w:val="clear" w:color="000000" w:fill="B7CFE8"/>
            <w:vAlign w:val="center"/>
            <w:hideMark/>
          </w:tcPr>
          <w:p w:rsidR="001D0B82" w:rsidRPr="001D0B82" w:rsidRDefault="001D0B82" w:rsidP="001D0B82">
            <w:pPr>
              <w:spacing w:line="240" w:lineRule="auto"/>
              <w:rPr>
                <w:b/>
                <w:bCs/>
                <w:sz w:val="12"/>
                <w:szCs w:val="12"/>
              </w:rPr>
            </w:pPr>
            <w:r w:rsidRPr="001D0B82">
              <w:rPr>
                <w:b/>
                <w:bCs/>
                <w:sz w:val="12"/>
                <w:szCs w:val="12"/>
              </w:rPr>
              <w:t>STAN ZOBOWIĄZAŃ NA POCZĄTEK OKRESU SPRAWOZDAWCZEGO, W TYM:</w:t>
            </w:r>
          </w:p>
        </w:tc>
        <w:tc>
          <w:tcPr>
            <w:tcW w:w="712"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b/>
                <w:bCs/>
                <w:sz w:val="12"/>
                <w:szCs w:val="12"/>
              </w:rPr>
            </w:pPr>
            <w:r w:rsidRPr="001D0B82">
              <w:rPr>
                <w:b/>
                <w:bCs/>
                <w:sz w:val="12"/>
                <w:szCs w:val="12"/>
              </w:rPr>
              <w:t>1 376</w:t>
            </w:r>
          </w:p>
        </w:tc>
        <w:tc>
          <w:tcPr>
            <w:tcW w:w="712"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b/>
                <w:bCs/>
                <w:sz w:val="12"/>
                <w:szCs w:val="12"/>
              </w:rPr>
            </w:pPr>
            <w:r w:rsidRPr="001D0B82">
              <w:rPr>
                <w:b/>
                <w:bCs/>
                <w:sz w:val="12"/>
                <w:szCs w:val="12"/>
              </w:rPr>
              <w:t>1 375,90</w:t>
            </w:r>
          </w:p>
        </w:tc>
        <w:tc>
          <w:tcPr>
            <w:tcW w:w="712"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r>
      <w:tr w:rsidR="001D0B82" w:rsidRPr="001D0B82" w:rsidTr="001D0B82">
        <w:trPr>
          <w:trHeight w:val="284"/>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379"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1</w:t>
            </w:r>
          </w:p>
        </w:tc>
        <w:tc>
          <w:tcPr>
            <w:tcW w:w="226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zobowiązania wymagalne</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0,00</w:t>
            </w:r>
          </w:p>
        </w:tc>
        <w:tc>
          <w:tcPr>
            <w:tcW w:w="712" w:type="pct"/>
            <w:tcBorders>
              <w:top w:val="nil"/>
              <w:left w:val="nil"/>
              <w:bottom w:val="single" w:sz="4" w:space="0" w:color="auto"/>
              <w:right w:val="single" w:sz="4" w:space="0" w:color="auto"/>
            </w:tcBorders>
            <w:shd w:val="clear" w:color="000000" w:fill="FFFFFF"/>
            <w:noWrap/>
            <w:vAlign w:val="center"/>
            <w:hideMark/>
          </w:tcPr>
          <w:p w:rsidR="001D0B82" w:rsidRPr="001D0B82" w:rsidRDefault="001D0B82" w:rsidP="001D0B82">
            <w:pPr>
              <w:spacing w:line="240" w:lineRule="auto"/>
              <w:jc w:val="right"/>
              <w:rPr>
                <w:sz w:val="12"/>
                <w:szCs w:val="12"/>
              </w:rPr>
            </w:pPr>
            <w:r w:rsidRPr="001D0B82">
              <w:rPr>
                <w:sz w:val="12"/>
                <w:szCs w:val="12"/>
              </w:rPr>
              <w:t xml:space="preserve"> </w:t>
            </w:r>
          </w:p>
        </w:tc>
      </w:tr>
      <w:tr w:rsidR="001D0B82" w:rsidRPr="001D0B82" w:rsidTr="001D0B82">
        <w:trPr>
          <w:trHeight w:val="284"/>
        </w:trPr>
        <w:tc>
          <w:tcPr>
            <w:tcW w:w="596"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center"/>
              <w:rPr>
                <w:b/>
                <w:bCs/>
                <w:sz w:val="12"/>
                <w:szCs w:val="12"/>
              </w:rPr>
            </w:pPr>
            <w:r w:rsidRPr="001D0B82">
              <w:rPr>
                <w:b/>
                <w:bCs/>
                <w:sz w:val="12"/>
                <w:szCs w:val="12"/>
              </w:rPr>
              <w:t>B</w:t>
            </w:r>
          </w:p>
        </w:tc>
        <w:tc>
          <w:tcPr>
            <w:tcW w:w="2269" w:type="pct"/>
            <w:tcBorders>
              <w:top w:val="nil"/>
              <w:left w:val="nil"/>
              <w:bottom w:val="single" w:sz="4" w:space="0" w:color="auto"/>
              <w:right w:val="single" w:sz="4" w:space="0" w:color="auto"/>
            </w:tcBorders>
            <w:shd w:val="clear" w:color="000000" w:fill="B7CFE8"/>
            <w:vAlign w:val="center"/>
            <w:hideMark/>
          </w:tcPr>
          <w:p w:rsidR="001D0B82" w:rsidRPr="001D0B82" w:rsidRDefault="001D0B82" w:rsidP="001D0B82">
            <w:pPr>
              <w:spacing w:line="240" w:lineRule="auto"/>
              <w:rPr>
                <w:b/>
                <w:bCs/>
                <w:sz w:val="12"/>
                <w:szCs w:val="12"/>
              </w:rPr>
            </w:pPr>
            <w:r w:rsidRPr="001D0B82">
              <w:rPr>
                <w:b/>
                <w:bCs/>
                <w:sz w:val="12"/>
                <w:szCs w:val="12"/>
              </w:rPr>
              <w:t>STAN NALEŻNOŚCI NA POCZĄTEK OKRESU SPRAWOZDAWCZEGO, W TYM:</w:t>
            </w:r>
          </w:p>
        </w:tc>
        <w:tc>
          <w:tcPr>
            <w:tcW w:w="712"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b/>
                <w:bCs/>
                <w:sz w:val="12"/>
                <w:szCs w:val="12"/>
              </w:rPr>
            </w:pPr>
            <w:r w:rsidRPr="001D0B82">
              <w:rPr>
                <w:b/>
                <w:bCs/>
                <w:sz w:val="12"/>
                <w:szCs w:val="12"/>
              </w:rPr>
              <w:t>697 156</w:t>
            </w:r>
          </w:p>
        </w:tc>
        <w:tc>
          <w:tcPr>
            <w:tcW w:w="712"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b/>
                <w:bCs/>
                <w:sz w:val="12"/>
                <w:szCs w:val="12"/>
              </w:rPr>
            </w:pPr>
            <w:r w:rsidRPr="001D0B82">
              <w:rPr>
                <w:b/>
                <w:bCs/>
                <w:sz w:val="12"/>
                <w:szCs w:val="12"/>
              </w:rPr>
              <w:t>697 154,49</w:t>
            </w:r>
          </w:p>
        </w:tc>
        <w:tc>
          <w:tcPr>
            <w:tcW w:w="712"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r>
      <w:tr w:rsidR="001D0B82" w:rsidRPr="001D0B82" w:rsidTr="001D0B82">
        <w:trPr>
          <w:trHeight w:val="284"/>
        </w:trPr>
        <w:tc>
          <w:tcPr>
            <w:tcW w:w="21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379"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1</w:t>
            </w:r>
          </w:p>
        </w:tc>
        <w:tc>
          <w:tcPr>
            <w:tcW w:w="226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należności wymagalne</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492 304</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492 303,03</w:t>
            </w:r>
          </w:p>
        </w:tc>
        <w:tc>
          <w:tcPr>
            <w:tcW w:w="712" w:type="pct"/>
            <w:tcBorders>
              <w:top w:val="nil"/>
              <w:left w:val="nil"/>
              <w:bottom w:val="single" w:sz="4" w:space="0" w:color="auto"/>
              <w:right w:val="single" w:sz="4" w:space="0" w:color="auto"/>
            </w:tcBorders>
            <w:shd w:val="clear" w:color="000000" w:fill="FFFFFF"/>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284"/>
        </w:trPr>
        <w:tc>
          <w:tcPr>
            <w:tcW w:w="217" w:type="pct"/>
            <w:vMerge/>
            <w:tcBorders>
              <w:top w:val="nil"/>
              <w:left w:val="single" w:sz="4" w:space="0" w:color="auto"/>
              <w:bottom w:val="single" w:sz="4" w:space="0" w:color="000000"/>
              <w:right w:val="single" w:sz="4" w:space="0" w:color="auto"/>
            </w:tcBorders>
            <w:vAlign w:val="center"/>
            <w:hideMark/>
          </w:tcPr>
          <w:p w:rsidR="001D0B82" w:rsidRPr="001D0B82" w:rsidRDefault="001D0B82" w:rsidP="001D0B82">
            <w:pPr>
              <w:spacing w:line="240" w:lineRule="auto"/>
              <w:rPr>
                <w:sz w:val="12"/>
                <w:szCs w:val="12"/>
              </w:rPr>
            </w:pPr>
          </w:p>
        </w:tc>
        <w:tc>
          <w:tcPr>
            <w:tcW w:w="379" w:type="pct"/>
            <w:tcBorders>
              <w:top w:val="nil"/>
              <w:left w:val="nil"/>
              <w:bottom w:val="single" w:sz="4" w:space="0" w:color="auto"/>
              <w:right w:val="single" w:sz="4" w:space="0" w:color="auto"/>
            </w:tcBorders>
            <w:shd w:val="clear" w:color="000000" w:fill="FFFFFF"/>
            <w:noWrap/>
            <w:vAlign w:val="center"/>
            <w:hideMark/>
          </w:tcPr>
          <w:p w:rsidR="001D0B82" w:rsidRPr="001D0B82" w:rsidRDefault="001D0B82" w:rsidP="001D0B82">
            <w:pPr>
              <w:spacing w:line="240" w:lineRule="auto"/>
              <w:jc w:val="center"/>
              <w:rPr>
                <w:sz w:val="12"/>
                <w:szCs w:val="12"/>
              </w:rPr>
            </w:pPr>
            <w:r w:rsidRPr="001D0B82">
              <w:rPr>
                <w:sz w:val="12"/>
                <w:szCs w:val="12"/>
              </w:rPr>
              <w:t>2</w:t>
            </w:r>
          </w:p>
        </w:tc>
        <w:tc>
          <w:tcPr>
            <w:tcW w:w="2269" w:type="pct"/>
            <w:tcBorders>
              <w:top w:val="nil"/>
              <w:left w:val="nil"/>
              <w:bottom w:val="single" w:sz="4" w:space="0" w:color="auto"/>
              <w:right w:val="single" w:sz="4" w:space="0" w:color="auto"/>
            </w:tcBorders>
            <w:shd w:val="clear" w:color="000000" w:fill="FFFFFF"/>
            <w:vAlign w:val="center"/>
            <w:hideMark/>
          </w:tcPr>
          <w:p w:rsidR="001D0B82" w:rsidRPr="001D0B82" w:rsidRDefault="001D0B82" w:rsidP="001D0B82">
            <w:pPr>
              <w:spacing w:line="240" w:lineRule="auto"/>
              <w:rPr>
                <w:sz w:val="12"/>
                <w:szCs w:val="12"/>
              </w:rPr>
            </w:pPr>
            <w:r w:rsidRPr="001D0B82">
              <w:rPr>
                <w:sz w:val="12"/>
                <w:szCs w:val="12"/>
              </w:rPr>
              <w:t>stan środków pieniężnych na początek okresu sprawozdawczego</w:t>
            </w:r>
          </w:p>
        </w:tc>
        <w:tc>
          <w:tcPr>
            <w:tcW w:w="712" w:type="pct"/>
            <w:tcBorders>
              <w:top w:val="nil"/>
              <w:left w:val="nil"/>
              <w:bottom w:val="single" w:sz="4" w:space="0" w:color="auto"/>
              <w:right w:val="single" w:sz="4" w:space="0" w:color="auto"/>
            </w:tcBorders>
            <w:shd w:val="clear" w:color="000000" w:fill="FFFFFF"/>
            <w:noWrap/>
            <w:vAlign w:val="center"/>
            <w:hideMark/>
          </w:tcPr>
          <w:p w:rsidR="001D0B82" w:rsidRPr="001D0B82" w:rsidRDefault="001D0B82" w:rsidP="001D0B82">
            <w:pPr>
              <w:spacing w:line="240" w:lineRule="auto"/>
              <w:jc w:val="right"/>
              <w:rPr>
                <w:sz w:val="12"/>
                <w:szCs w:val="12"/>
              </w:rPr>
            </w:pPr>
            <w:r w:rsidRPr="001D0B82">
              <w:rPr>
                <w:sz w:val="12"/>
                <w:szCs w:val="12"/>
              </w:rPr>
              <w:t>180 654</w:t>
            </w:r>
          </w:p>
        </w:tc>
        <w:tc>
          <w:tcPr>
            <w:tcW w:w="712" w:type="pct"/>
            <w:tcBorders>
              <w:top w:val="nil"/>
              <w:left w:val="nil"/>
              <w:bottom w:val="single" w:sz="4" w:space="0" w:color="auto"/>
              <w:right w:val="single" w:sz="4" w:space="0" w:color="auto"/>
            </w:tcBorders>
            <w:shd w:val="clear" w:color="000000" w:fill="FFFFFF"/>
            <w:noWrap/>
            <w:vAlign w:val="center"/>
            <w:hideMark/>
          </w:tcPr>
          <w:p w:rsidR="001D0B82" w:rsidRPr="001D0B82" w:rsidRDefault="001D0B82" w:rsidP="001D0B82">
            <w:pPr>
              <w:spacing w:line="240" w:lineRule="auto"/>
              <w:jc w:val="right"/>
              <w:rPr>
                <w:sz w:val="12"/>
                <w:szCs w:val="12"/>
              </w:rPr>
            </w:pPr>
            <w:r w:rsidRPr="001D0B82">
              <w:rPr>
                <w:sz w:val="12"/>
                <w:szCs w:val="12"/>
              </w:rPr>
              <w:t>180 653,26</w:t>
            </w:r>
          </w:p>
        </w:tc>
        <w:tc>
          <w:tcPr>
            <w:tcW w:w="712" w:type="pct"/>
            <w:tcBorders>
              <w:top w:val="nil"/>
              <w:left w:val="nil"/>
              <w:bottom w:val="single" w:sz="4" w:space="0" w:color="auto"/>
              <w:right w:val="single" w:sz="4" w:space="0" w:color="auto"/>
            </w:tcBorders>
            <w:shd w:val="clear" w:color="000000" w:fill="FFFFFF"/>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284"/>
        </w:trPr>
        <w:tc>
          <w:tcPr>
            <w:tcW w:w="596"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center"/>
              <w:rPr>
                <w:b/>
                <w:bCs/>
                <w:sz w:val="12"/>
                <w:szCs w:val="12"/>
              </w:rPr>
            </w:pPr>
            <w:r w:rsidRPr="001D0B82">
              <w:rPr>
                <w:b/>
                <w:bCs/>
                <w:sz w:val="12"/>
                <w:szCs w:val="12"/>
              </w:rPr>
              <w:t>C</w:t>
            </w:r>
          </w:p>
        </w:tc>
        <w:tc>
          <w:tcPr>
            <w:tcW w:w="2269" w:type="pct"/>
            <w:tcBorders>
              <w:top w:val="nil"/>
              <w:left w:val="nil"/>
              <w:bottom w:val="single" w:sz="4" w:space="0" w:color="auto"/>
              <w:right w:val="single" w:sz="4" w:space="0" w:color="auto"/>
            </w:tcBorders>
            <w:shd w:val="clear" w:color="000000" w:fill="B7CFE8"/>
            <w:vAlign w:val="center"/>
            <w:hideMark/>
          </w:tcPr>
          <w:p w:rsidR="001D0B82" w:rsidRPr="001D0B82" w:rsidRDefault="001D0B82" w:rsidP="001D0B82">
            <w:pPr>
              <w:spacing w:line="240" w:lineRule="auto"/>
              <w:rPr>
                <w:b/>
                <w:bCs/>
                <w:sz w:val="12"/>
                <w:szCs w:val="12"/>
              </w:rPr>
            </w:pPr>
            <w:r w:rsidRPr="001D0B82">
              <w:rPr>
                <w:b/>
                <w:bCs/>
                <w:sz w:val="12"/>
                <w:szCs w:val="12"/>
              </w:rPr>
              <w:t>Przychody ogółem</w:t>
            </w:r>
          </w:p>
        </w:tc>
        <w:tc>
          <w:tcPr>
            <w:tcW w:w="712"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b/>
                <w:bCs/>
                <w:sz w:val="12"/>
                <w:szCs w:val="12"/>
              </w:rPr>
            </w:pPr>
            <w:r w:rsidRPr="001D0B82">
              <w:rPr>
                <w:b/>
                <w:bCs/>
                <w:sz w:val="12"/>
                <w:szCs w:val="12"/>
              </w:rPr>
              <w:t>6 103 352</w:t>
            </w:r>
          </w:p>
        </w:tc>
        <w:tc>
          <w:tcPr>
            <w:tcW w:w="712"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b/>
                <w:bCs/>
                <w:sz w:val="12"/>
                <w:szCs w:val="12"/>
              </w:rPr>
            </w:pPr>
            <w:r w:rsidRPr="001D0B82">
              <w:rPr>
                <w:b/>
                <w:bCs/>
                <w:sz w:val="12"/>
                <w:szCs w:val="12"/>
              </w:rPr>
              <w:t>6 103 223,41</w:t>
            </w:r>
          </w:p>
        </w:tc>
        <w:tc>
          <w:tcPr>
            <w:tcW w:w="712"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r>
      <w:tr w:rsidR="001D0B82" w:rsidRPr="001D0B82" w:rsidTr="001D0B82">
        <w:trPr>
          <w:trHeight w:val="284"/>
        </w:trPr>
        <w:tc>
          <w:tcPr>
            <w:tcW w:w="596"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D0B82" w:rsidRPr="001D0B82" w:rsidRDefault="001D0B82" w:rsidP="001D0B82">
            <w:pPr>
              <w:spacing w:line="240" w:lineRule="auto"/>
              <w:jc w:val="center"/>
              <w:rPr>
                <w:sz w:val="12"/>
                <w:szCs w:val="12"/>
              </w:rPr>
            </w:pPr>
            <w:r w:rsidRPr="001D0B82">
              <w:rPr>
                <w:sz w:val="12"/>
                <w:szCs w:val="12"/>
              </w:rPr>
              <w:t>I</w:t>
            </w:r>
          </w:p>
        </w:tc>
        <w:tc>
          <w:tcPr>
            <w:tcW w:w="2269"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sz w:val="12"/>
                <w:szCs w:val="12"/>
              </w:rPr>
            </w:pPr>
            <w:r w:rsidRPr="001D0B82">
              <w:rPr>
                <w:sz w:val="12"/>
                <w:szCs w:val="12"/>
              </w:rPr>
              <w:t>Przychody własne</w:t>
            </w:r>
          </w:p>
        </w:tc>
        <w:tc>
          <w:tcPr>
            <w:tcW w:w="712" w:type="pct"/>
            <w:tcBorders>
              <w:top w:val="nil"/>
              <w:left w:val="nil"/>
              <w:bottom w:val="single" w:sz="4" w:space="0" w:color="auto"/>
              <w:right w:val="single" w:sz="4" w:space="0" w:color="auto"/>
            </w:tcBorders>
            <w:shd w:val="clear" w:color="000000" w:fill="FFFDC1"/>
            <w:noWrap/>
            <w:vAlign w:val="center"/>
            <w:hideMark/>
          </w:tcPr>
          <w:p w:rsidR="001D0B82" w:rsidRPr="001D0B82" w:rsidRDefault="001D0B82" w:rsidP="001D0B82">
            <w:pPr>
              <w:spacing w:line="240" w:lineRule="auto"/>
              <w:jc w:val="right"/>
              <w:rPr>
                <w:sz w:val="12"/>
                <w:szCs w:val="12"/>
              </w:rPr>
            </w:pPr>
            <w:r w:rsidRPr="001D0B82">
              <w:rPr>
                <w:sz w:val="12"/>
                <w:szCs w:val="12"/>
              </w:rPr>
              <w:t>6 000</w:t>
            </w:r>
          </w:p>
        </w:tc>
        <w:tc>
          <w:tcPr>
            <w:tcW w:w="712" w:type="pct"/>
            <w:tcBorders>
              <w:top w:val="nil"/>
              <w:left w:val="nil"/>
              <w:bottom w:val="single" w:sz="4" w:space="0" w:color="auto"/>
              <w:right w:val="single" w:sz="4" w:space="0" w:color="auto"/>
            </w:tcBorders>
            <w:shd w:val="clear" w:color="000000" w:fill="FFFDC1"/>
            <w:noWrap/>
            <w:vAlign w:val="center"/>
            <w:hideMark/>
          </w:tcPr>
          <w:p w:rsidR="001D0B82" w:rsidRPr="001D0B82" w:rsidRDefault="001D0B82" w:rsidP="001D0B82">
            <w:pPr>
              <w:spacing w:line="240" w:lineRule="auto"/>
              <w:jc w:val="right"/>
              <w:rPr>
                <w:sz w:val="12"/>
                <w:szCs w:val="12"/>
              </w:rPr>
            </w:pPr>
            <w:r w:rsidRPr="001D0B82">
              <w:rPr>
                <w:sz w:val="12"/>
                <w:szCs w:val="12"/>
              </w:rPr>
              <w:t>5 999,23</w:t>
            </w:r>
          </w:p>
        </w:tc>
        <w:tc>
          <w:tcPr>
            <w:tcW w:w="712" w:type="pct"/>
            <w:tcBorders>
              <w:top w:val="nil"/>
              <w:left w:val="nil"/>
              <w:bottom w:val="single" w:sz="4" w:space="0" w:color="auto"/>
              <w:right w:val="single" w:sz="4" w:space="0" w:color="auto"/>
            </w:tcBorders>
            <w:shd w:val="clear" w:color="000000" w:fill="FFFDC1"/>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284"/>
        </w:trPr>
        <w:tc>
          <w:tcPr>
            <w:tcW w:w="217" w:type="pct"/>
            <w:vMerge w:val="restart"/>
            <w:tcBorders>
              <w:top w:val="nil"/>
              <w:left w:val="single" w:sz="4" w:space="0" w:color="auto"/>
              <w:bottom w:val="nil"/>
              <w:right w:val="nil"/>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379"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1</w:t>
            </w:r>
          </w:p>
        </w:tc>
        <w:tc>
          <w:tcPr>
            <w:tcW w:w="226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 xml:space="preserve">wpływy z działalności </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6 000</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5 999,23</w:t>
            </w:r>
          </w:p>
        </w:tc>
        <w:tc>
          <w:tcPr>
            <w:tcW w:w="712" w:type="pct"/>
            <w:tcBorders>
              <w:top w:val="nil"/>
              <w:left w:val="nil"/>
              <w:bottom w:val="single" w:sz="4" w:space="0" w:color="auto"/>
              <w:right w:val="single" w:sz="4" w:space="0" w:color="auto"/>
            </w:tcBorders>
            <w:shd w:val="clear" w:color="000000" w:fill="FFFFFF"/>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284"/>
        </w:trPr>
        <w:tc>
          <w:tcPr>
            <w:tcW w:w="217" w:type="pct"/>
            <w:vMerge/>
            <w:tcBorders>
              <w:top w:val="nil"/>
              <w:left w:val="single" w:sz="4" w:space="0" w:color="auto"/>
              <w:bottom w:val="nil"/>
              <w:right w:val="nil"/>
            </w:tcBorders>
            <w:vAlign w:val="center"/>
            <w:hideMark/>
          </w:tcPr>
          <w:p w:rsidR="001D0B82" w:rsidRPr="001D0B82" w:rsidRDefault="001D0B82" w:rsidP="001D0B82">
            <w:pPr>
              <w:spacing w:line="240" w:lineRule="auto"/>
              <w:rPr>
                <w:sz w:val="12"/>
                <w:szCs w:val="12"/>
              </w:rPr>
            </w:pPr>
          </w:p>
        </w:tc>
        <w:tc>
          <w:tcPr>
            <w:tcW w:w="379"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2</w:t>
            </w:r>
          </w:p>
        </w:tc>
        <w:tc>
          <w:tcPr>
            <w:tcW w:w="226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najem i dzierżawa składników majątkowych</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0,00</w:t>
            </w:r>
          </w:p>
        </w:tc>
        <w:tc>
          <w:tcPr>
            <w:tcW w:w="712" w:type="pct"/>
            <w:tcBorders>
              <w:top w:val="nil"/>
              <w:left w:val="nil"/>
              <w:bottom w:val="single" w:sz="4" w:space="0" w:color="auto"/>
              <w:right w:val="single" w:sz="4" w:space="0" w:color="auto"/>
            </w:tcBorders>
            <w:shd w:val="clear" w:color="000000" w:fill="FFFFFF"/>
            <w:noWrap/>
            <w:vAlign w:val="center"/>
            <w:hideMark/>
          </w:tcPr>
          <w:p w:rsidR="001D0B82" w:rsidRPr="001D0B82" w:rsidRDefault="001D0B82" w:rsidP="001D0B82">
            <w:pPr>
              <w:spacing w:line="240" w:lineRule="auto"/>
              <w:jc w:val="right"/>
              <w:rPr>
                <w:sz w:val="12"/>
                <w:szCs w:val="12"/>
              </w:rPr>
            </w:pPr>
            <w:r w:rsidRPr="001D0B82">
              <w:rPr>
                <w:sz w:val="12"/>
                <w:szCs w:val="12"/>
              </w:rPr>
              <w:t xml:space="preserve"> </w:t>
            </w:r>
          </w:p>
        </w:tc>
      </w:tr>
      <w:tr w:rsidR="001D0B82" w:rsidRPr="001D0B82" w:rsidTr="001D0B82">
        <w:trPr>
          <w:trHeight w:val="284"/>
        </w:trPr>
        <w:tc>
          <w:tcPr>
            <w:tcW w:w="596"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1D0B82" w:rsidRPr="001D0B82" w:rsidRDefault="001D0B82" w:rsidP="001D0B82">
            <w:pPr>
              <w:spacing w:line="240" w:lineRule="auto"/>
              <w:jc w:val="center"/>
              <w:rPr>
                <w:sz w:val="12"/>
                <w:szCs w:val="12"/>
              </w:rPr>
            </w:pPr>
            <w:r w:rsidRPr="001D0B82">
              <w:rPr>
                <w:sz w:val="12"/>
                <w:szCs w:val="12"/>
              </w:rPr>
              <w:t>II</w:t>
            </w:r>
          </w:p>
        </w:tc>
        <w:tc>
          <w:tcPr>
            <w:tcW w:w="2269"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sz w:val="12"/>
                <w:szCs w:val="12"/>
              </w:rPr>
            </w:pPr>
            <w:r w:rsidRPr="001D0B82">
              <w:rPr>
                <w:sz w:val="12"/>
                <w:szCs w:val="12"/>
              </w:rPr>
              <w:t>Dotacje</w:t>
            </w:r>
          </w:p>
        </w:tc>
        <w:tc>
          <w:tcPr>
            <w:tcW w:w="712" w:type="pct"/>
            <w:tcBorders>
              <w:top w:val="nil"/>
              <w:left w:val="nil"/>
              <w:bottom w:val="single" w:sz="4" w:space="0" w:color="auto"/>
              <w:right w:val="single" w:sz="4" w:space="0" w:color="auto"/>
            </w:tcBorders>
            <w:shd w:val="clear" w:color="000000" w:fill="FFFDC1"/>
            <w:noWrap/>
            <w:vAlign w:val="center"/>
            <w:hideMark/>
          </w:tcPr>
          <w:p w:rsidR="001D0B82" w:rsidRPr="001D0B82" w:rsidRDefault="001D0B82" w:rsidP="001D0B82">
            <w:pPr>
              <w:spacing w:line="240" w:lineRule="auto"/>
              <w:jc w:val="right"/>
              <w:rPr>
                <w:sz w:val="12"/>
                <w:szCs w:val="12"/>
              </w:rPr>
            </w:pPr>
            <w:r w:rsidRPr="001D0B82">
              <w:rPr>
                <w:sz w:val="12"/>
                <w:szCs w:val="12"/>
              </w:rPr>
              <w:t>5 625 916</w:t>
            </w:r>
          </w:p>
        </w:tc>
        <w:tc>
          <w:tcPr>
            <w:tcW w:w="712" w:type="pct"/>
            <w:tcBorders>
              <w:top w:val="nil"/>
              <w:left w:val="nil"/>
              <w:bottom w:val="single" w:sz="4" w:space="0" w:color="auto"/>
              <w:right w:val="single" w:sz="4" w:space="0" w:color="auto"/>
            </w:tcBorders>
            <w:shd w:val="clear" w:color="000000" w:fill="FFFDC1"/>
            <w:noWrap/>
            <w:vAlign w:val="center"/>
            <w:hideMark/>
          </w:tcPr>
          <w:p w:rsidR="001D0B82" w:rsidRPr="001D0B82" w:rsidRDefault="001D0B82" w:rsidP="001D0B82">
            <w:pPr>
              <w:spacing w:line="240" w:lineRule="auto"/>
              <w:jc w:val="right"/>
              <w:rPr>
                <w:sz w:val="12"/>
                <w:szCs w:val="12"/>
              </w:rPr>
            </w:pPr>
            <w:r w:rsidRPr="001D0B82">
              <w:rPr>
                <w:sz w:val="12"/>
                <w:szCs w:val="12"/>
              </w:rPr>
              <w:t>5 625 916,00</w:t>
            </w:r>
          </w:p>
        </w:tc>
        <w:tc>
          <w:tcPr>
            <w:tcW w:w="712" w:type="pct"/>
            <w:tcBorders>
              <w:top w:val="nil"/>
              <w:left w:val="nil"/>
              <w:bottom w:val="single" w:sz="4" w:space="0" w:color="auto"/>
              <w:right w:val="single" w:sz="4" w:space="0" w:color="auto"/>
            </w:tcBorders>
            <w:shd w:val="clear" w:color="000000" w:fill="FFFDC1"/>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284"/>
        </w:trPr>
        <w:tc>
          <w:tcPr>
            <w:tcW w:w="21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379"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1</w:t>
            </w:r>
          </w:p>
        </w:tc>
        <w:tc>
          <w:tcPr>
            <w:tcW w:w="226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dotacja podmiotowa z budżetu miasta</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5 530 910</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5 530 910,00</w:t>
            </w:r>
          </w:p>
        </w:tc>
        <w:tc>
          <w:tcPr>
            <w:tcW w:w="712" w:type="pct"/>
            <w:tcBorders>
              <w:top w:val="nil"/>
              <w:left w:val="nil"/>
              <w:bottom w:val="single" w:sz="4" w:space="0" w:color="auto"/>
              <w:right w:val="single" w:sz="4" w:space="0" w:color="auto"/>
            </w:tcBorders>
            <w:shd w:val="clear" w:color="000000" w:fill="FFFFFF"/>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284"/>
        </w:trPr>
        <w:tc>
          <w:tcPr>
            <w:tcW w:w="217" w:type="pct"/>
            <w:vMerge/>
            <w:tcBorders>
              <w:top w:val="nil"/>
              <w:left w:val="single" w:sz="4" w:space="0" w:color="auto"/>
              <w:bottom w:val="single" w:sz="4" w:space="0" w:color="000000"/>
              <w:right w:val="single" w:sz="4" w:space="0" w:color="auto"/>
            </w:tcBorders>
            <w:vAlign w:val="center"/>
            <w:hideMark/>
          </w:tcPr>
          <w:p w:rsidR="001D0B82" w:rsidRPr="001D0B82" w:rsidRDefault="001D0B82" w:rsidP="001D0B82">
            <w:pPr>
              <w:spacing w:line="240" w:lineRule="auto"/>
              <w:rPr>
                <w:sz w:val="12"/>
                <w:szCs w:val="12"/>
              </w:rPr>
            </w:pPr>
          </w:p>
        </w:tc>
        <w:tc>
          <w:tcPr>
            <w:tcW w:w="379"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2</w:t>
            </w:r>
          </w:p>
        </w:tc>
        <w:tc>
          <w:tcPr>
            <w:tcW w:w="226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dotacja celowa z budżetu miasta</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25 636</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25 636,00</w:t>
            </w:r>
          </w:p>
        </w:tc>
        <w:tc>
          <w:tcPr>
            <w:tcW w:w="712" w:type="pct"/>
            <w:tcBorders>
              <w:top w:val="nil"/>
              <w:left w:val="nil"/>
              <w:bottom w:val="single" w:sz="4" w:space="0" w:color="auto"/>
              <w:right w:val="single" w:sz="4" w:space="0" w:color="auto"/>
            </w:tcBorders>
            <w:shd w:val="clear" w:color="000000" w:fill="FFFFFF"/>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284"/>
        </w:trPr>
        <w:tc>
          <w:tcPr>
            <w:tcW w:w="217" w:type="pct"/>
            <w:vMerge/>
            <w:tcBorders>
              <w:top w:val="nil"/>
              <w:left w:val="single" w:sz="4" w:space="0" w:color="auto"/>
              <w:bottom w:val="single" w:sz="4" w:space="0" w:color="000000"/>
              <w:right w:val="single" w:sz="4" w:space="0" w:color="auto"/>
            </w:tcBorders>
            <w:vAlign w:val="center"/>
            <w:hideMark/>
          </w:tcPr>
          <w:p w:rsidR="001D0B82" w:rsidRPr="001D0B82" w:rsidRDefault="001D0B82" w:rsidP="001D0B82">
            <w:pPr>
              <w:spacing w:line="240" w:lineRule="auto"/>
              <w:rPr>
                <w:sz w:val="12"/>
                <w:szCs w:val="12"/>
              </w:rPr>
            </w:pPr>
          </w:p>
        </w:tc>
        <w:tc>
          <w:tcPr>
            <w:tcW w:w="379"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3</w:t>
            </w:r>
          </w:p>
        </w:tc>
        <w:tc>
          <w:tcPr>
            <w:tcW w:w="226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dotacja z budżetu państwa</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20 000</w:t>
            </w:r>
          </w:p>
        </w:tc>
        <w:tc>
          <w:tcPr>
            <w:tcW w:w="712" w:type="pct"/>
            <w:tcBorders>
              <w:top w:val="nil"/>
              <w:left w:val="nil"/>
              <w:bottom w:val="nil"/>
              <w:right w:val="nil"/>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20 000,00</w:t>
            </w:r>
          </w:p>
        </w:tc>
        <w:tc>
          <w:tcPr>
            <w:tcW w:w="712" w:type="pct"/>
            <w:tcBorders>
              <w:top w:val="nil"/>
              <w:left w:val="single" w:sz="4" w:space="0" w:color="auto"/>
              <w:bottom w:val="single" w:sz="4" w:space="0" w:color="auto"/>
              <w:right w:val="single" w:sz="4" w:space="0" w:color="auto"/>
            </w:tcBorders>
            <w:shd w:val="clear" w:color="000000" w:fill="FFFFFF"/>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284"/>
        </w:trPr>
        <w:tc>
          <w:tcPr>
            <w:tcW w:w="217" w:type="pct"/>
            <w:vMerge/>
            <w:tcBorders>
              <w:top w:val="nil"/>
              <w:left w:val="single" w:sz="4" w:space="0" w:color="auto"/>
              <w:bottom w:val="single" w:sz="4" w:space="0" w:color="000000"/>
              <w:right w:val="single" w:sz="4" w:space="0" w:color="auto"/>
            </w:tcBorders>
            <w:vAlign w:val="center"/>
            <w:hideMark/>
          </w:tcPr>
          <w:p w:rsidR="001D0B82" w:rsidRPr="001D0B82" w:rsidRDefault="001D0B82" w:rsidP="001D0B82">
            <w:pPr>
              <w:spacing w:line="240" w:lineRule="auto"/>
              <w:rPr>
                <w:sz w:val="12"/>
                <w:szCs w:val="12"/>
              </w:rPr>
            </w:pPr>
          </w:p>
        </w:tc>
        <w:tc>
          <w:tcPr>
            <w:tcW w:w="379"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4</w:t>
            </w:r>
          </w:p>
        </w:tc>
        <w:tc>
          <w:tcPr>
            <w:tcW w:w="226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inne dotacje, w tym z UE</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49 370</w:t>
            </w:r>
          </w:p>
        </w:tc>
        <w:tc>
          <w:tcPr>
            <w:tcW w:w="712" w:type="pct"/>
            <w:tcBorders>
              <w:top w:val="single" w:sz="4" w:space="0" w:color="auto"/>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49 370,00</w:t>
            </w:r>
          </w:p>
        </w:tc>
        <w:tc>
          <w:tcPr>
            <w:tcW w:w="712" w:type="pct"/>
            <w:tcBorders>
              <w:top w:val="nil"/>
              <w:left w:val="nil"/>
              <w:bottom w:val="single" w:sz="4" w:space="0" w:color="auto"/>
              <w:right w:val="single" w:sz="4" w:space="0" w:color="auto"/>
            </w:tcBorders>
            <w:shd w:val="clear" w:color="000000" w:fill="FFFFFF"/>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284"/>
        </w:trPr>
        <w:tc>
          <w:tcPr>
            <w:tcW w:w="596"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1D0B82" w:rsidRPr="001D0B82" w:rsidRDefault="001D0B82" w:rsidP="001D0B82">
            <w:pPr>
              <w:spacing w:line="240" w:lineRule="auto"/>
              <w:jc w:val="center"/>
              <w:rPr>
                <w:sz w:val="12"/>
                <w:szCs w:val="12"/>
              </w:rPr>
            </w:pPr>
            <w:r w:rsidRPr="001D0B82">
              <w:rPr>
                <w:sz w:val="12"/>
                <w:szCs w:val="12"/>
              </w:rPr>
              <w:t>III</w:t>
            </w:r>
          </w:p>
        </w:tc>
        <w:tc>
          <w:tcPr>
            <w:tcW w:w="2269"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sz w:val="12"/>
                <w:szCs w:val="12"/>
              </w:rPr>
            </w:pPr>
            <w:r w:rsidRPr="001D0B82">
              <w:rPr>
                <w:sz w:val="12"/>
                <w:szCs w:val="12"/>
              </w:rPr>
              <w:t>Pozostałe przychody i zwiększenia</w:t>
            </w:r>
          </w:p>
        </w:tc>
        <w:tc>
          <w:tcPr>
            <w:tcW w:w="712" w:type="pct"/>
            <w:tcBorders>
              <w:top w:val="nil"/>
              <w:left w:val="nil"/>
              <w:bottom w:val="single" w:sz="4" w:space="0" w:color="auto"/>
              <w:right w:val="single" w:sz="4" w:space="0" w:color="auto"/>
            </w:tcBorders>
            <w:shd w:val="clear" w:color="000000" w:fill="FFFDC1"/>
            <w:noWrap/>
            <w:vAlign w:val="center"/>
            <w:hideMark/>
          </w:tcPr>
          <w:p w:rsidR="001D0B82" w:rsidRPr="001D0B82" w:rsidRDefault="001D0B82" w:rsidP="001D0B82">
            <w:pPr>
              <w:spacing w:line="240" w:lineRule="auto"/>
              <w:jc w:val="right"/>
              <w:rPr>
                <w:sz w:val="12"/>
                <w:szCs w:val="12"/>
              </w:rPr>
            </w:pPr>
            <w:r w:rsidRPr="001D0B82">
              <w:rPr>
                <w:sz w:val="12"/>
                <w:szCs w:val="12"/>
              </w:rPr>
              <w:t>471 436</w:t>
            </w:r>
          </w:p>
        </w:tc>
        <w:tc>
          <w:tcPr>
            <w:tcW w:w="712" w:type="pct"/>
            <w:tcBorders>
              <w:top w:val="nil"/>
              <w:left w:val="nil"/>
              <w:bottom w:val="single" w:sz="4" w:space="0" w:color="auto"/>
              <w:right w:val="single" w:sz="4" w:space="0" w:color="auto"/>
            </w:tcBorders>
            <w:shd w:val="clear" w:color="000000" w:fill="FFFDC1"/>
            <w:noWrap/>
            <w:vAlign w:val="center"/>
            <w:hideMark/>
          </w:tcPr>
          <w:p w:rsidR="001D0B82" w:rsidRPr="001D0B82" w:rsidRDefault="001D0B82" w:rsidP="001D0B82">
            <w:pPr>
              <w:spacing w:line="240" w:lineRule="auto"/>
              <w:jc w:val="right"/>
              <w:rPr>
                <w:sz w:val="12"/>
                <w:szCs w:val="12"/>
              </w:rPr>
            </w:pPr>
            <w:r w:rsidRPr="001D0B82">
              <w:rPr>
                <w:sz w:val="12"/>
                <w:szCs w:val="12"/>
              </w:rPr>
              <w:t>471 308,18</w:t>
            </w:r>
          </w:p>
        </w:tc>
        <w:tc>
          <w:tcPr>
            <w:tcW w:w="712" w:type="pct"/>
            <w:tcBorders>
              <w:top w:val="nil"/>
              <w:left w:val="nil"/>
              <w:bottom w:val="single" w:sz="4" w:space="0" w:color="auto"/>
              <w:right w:val="single" w:sz="4" w:space="0" w:color="auto"/>
            </w:tcBorders>
            <w:shd w:val="clear" w:color="000000" w:fill="FFFDC1"/>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284"/>
        </w:trPr>
        <w:tc>
          <w:tcPr>
            <w:tcW w:w="596"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1D0B82" w:rsidRPr="001D0B82" w:rsidRDefault="001D0B82" w:rsidP="001D0B82">
            <w:pPr>
              <w:spacing w:line="240" w:lineRule="auto"/>
              <w:jc w:val="center"/>
              <w:rPr>
                <w:b/>
                <w:bCs/>
                <w:sz w:val="12"/>
                <w:szCs w:val="12"/>
              </w:rPr>
            </w:pPr>
            <w:r w:rsidRPr="001D0B82">
              <w:rPr>
                <w:b/>
                <w:bCs/>
                <w:sz w:val="12"/>
                <w:szCs w:val="12"/>
              </w:rPr>
              <w:t>D</w:t>
            </w:r>
          </w:p>
        </w:tc>
        <w:tc>
          <w:tcPr>
            <w:tcW w:w="2269" w:type="pct"/>
            <w:tcBorders>
              <w:top w:val="nil"/>
              <w:left w:val="nil"/>
              <w:bottom w:val="single" w:sz="4" w:space="0" w:color="auto"/>
              <w:right w:val="single" w:sz="4" w:space="0" w:color="auto"/>
            </w:tcBorders>
            <w:shd w:val="clear" w:color="000000" w:fill="B7CFE8"/>
            <w:vAlign w:val="center"/>
            <w:hideMark/>
          </w:tcPr>
          <w:p w:rsidR="001D0B82" w:rsidRPr="001D0B82" w:rsidRDefault="001D0B82" w:rsidP="001D0B82">
            <w:pPr>
              <w:spacing w:line="240" w:lineRule="auto"/>
              <w:rPr>
                <w:b/>
                <w:bCs/>
                <w:sz w:val="12"/>
                <w:szCs w:val="12"/>
              </w:rPr>
            </w:pPr>
            <w:r w:rsidRPr="001D0B82">
              <w:rPr>
                <w:b/>
                <w:bCs/>
                <w:sz w:val="12"/>
                <w:szCs w:val="12"/>
              </w:rPr>
              <w:t>SUMA [-A+B+C]</w:t>
            </w:r>
          </w:p>
        </w:tc>
        <w:tc>
          <w:tcPr>
            <w:tcW w:w="712"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b/>
                <w:bCs/>
                <w:sz w:val="12"/>
                <w:szCs w:val="12"/>
              </w:rPr>
            </w:pPr>
            <w:r w:rsidRPr="001D0B82">
              <w:rPr>
                <w:b/>
                <w:bCs/>
                <w:sz w:val="12"/>
                <w:szCs w:val="12"/>
              </w:rPr>
              <w:t>6 799 132</w:t>
            </w:r>
          </w:p>
        </w:tc>
        <w:tc>
          <w:tcPr>
            <w:tcW w:w="712"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b/>
                <w:bCs/>
                <w:sz w:val="12"/>
                <w:szCs w:val="12"/>
              </w:rPr>
            </w:pPr>
            <w:r w:rsidRPr="001D0B82">
              <w:rPr>
                <w:b/>
                <w:bCs/>
                <w:sz w:val="12"/>
                <w:szCs w:val="12"/>
              </w:rPr>
              <w:t>6 799 002,00</w:t>
            </w:r>
          </w:p>
        </w:tc>
        <w:tc>
          <w:tcPr>
            <w:tcW w:w="712"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r>
      <w:tr w:rsidR="001D0B82" w:rsidRPr="001D0B82" w:rsidTr="001D0B82">
        <w:trPr>
          <w:trHeight w:val="284"/>
        </w:trPr>
        <w:tc>
          <w:tcPr>
            <w:tcW w:w="596"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center"/>
              <w:rPr>
                <w:b/>
                <w:bCs/>
                <w:sz w:val="12"/>
                <w:szCs w:val="12"/>
              </w:rPr>
            </w:pPr>
            <w:r w:rsidRPr="001D0B82">
              <w:rPr>
                <w:b/>
                <w:bCs/>
                <w:sz w:val="12"/>
                <w:szCs w:val="12"/>
              </w:rPr>
              <w:t>E</w:t>
            </w:r>
          </w:p>
        </w:tc>
        <w:tc>
          <w:tcPr>
            <w:tcW w:w="2269" w:type="pct"/>
            <w:tcBorders>
              <w:top w:val="nil"/>
              <w:left w:val="nil"/>
              <w:bottom w:val="single" w:sz="4" w:space="0" w:color="auto"/>
              <w:right w:val="single" w:sz="4" w:space="0" w:color="auto"/>
            </w:tcBorders>
            <w:shd w:val="clear" w:color="000000" w:fill="B7CFE8"/>
            <w:vAlign w:val="center"/>
            <w:hideMark/>
          </w:tcPr>
          <w:p w:rsidR="001D0B82" w:rsidRPr="001D0B82" w:rsidRDefault="001D0B82" w:rsidP="001D0B82">
            <w:pPr>
              <w:spacing w:line="240" w:lineRule="auto"/>
              <w:rPr>
                <w:b/>
                <w:bCs/>
                <w:sz w:val="12"/>
                <w:szCs w:val="12"/>
              </w:rPr>
            </w:pPr>
            <w:r w:rsidRPr="001D0B82">
              <w:rPr>
                <w:b/>
                <w:bCs/>
                <w:sz w:val="12"/>
                <w:szCs w:val="12"/>
              </w:rPr>
              <w:t>Koszty ogółem i inne obciążenia</w:t>
            </w:r>
          </w:p>
        </w:tc>
        <w:tc>
          <w:tcPr>
            <w:tcW w:w="712"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b/>
                <w:bCs/>
                <w:sz w:val="12"/>
                <w:szCs w:val="12"/>
              </w:rPr>
            </w:pPr>
            <w:r w:rsidRPr="001D0B82">
              <w:rPr>
                <w:b/>
                <w:bCs/>
                <w:sz w:val="12"/>
                <w:szCs w:val="12"/>
              </w:rPr>
              <w:t>6 033 383</w:t>
            </w:r>
          </w:p>
        </w:tc>
        <w:tc>
          <w:tcPr>
            <w:tcW w:w="712"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b/>
                <w:bCs/>
                <w:sz w:val="12"/>
                <w:szCs w:val="12"/>
              </w:rPr>
            </w:pPr>
            <w:r w:rsidRPr="001D0B82">
              <w:rPr>
                <w:b/>
                <w:bCs/>
                <w:sz w:val="12"/>
                <w:szCs w:val="12"/>
              </w:rPr>
              <w:t>6 032 073,36</w:t>
            </w:r>
          </w:p>
        </w:tc>
        <w:tc>
          <w:tcPr>
            <w:tcW w:w="712"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r>
      <w:tr w:rsidR="001D0B82" w:rsidRPr="001D0B82" w:rsidTr="001D0B82">
        <w:trPr>
          <w:trHeight w:val="284"/>
        </w:trPr>
        <w:tc>
          <w:tcPr>
            <w:tcW w:w="596"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D0B82" w:rsidRPr="001D0B82" w:rsidRDefault="001D0B82" w:rsidP="001D0B82">
            <w:pPr>
              <w:spacing w:line="240" w:lineRule="auto"/>
              <w:jc w:val="center"/>
              <w:rPr>
                <w:sz w:val="12"/>
                <w:szCs w:val="12"/>
              </w:rPr>
            </w:pPr>
            <w:r w:rsidRPr="001D0B82">
              <w:rPr>
                <w:sz w:val="12"/>
                <w:szCs w:val="12"/>
              </w:rPr>
              <w:t>I</w:t>
            </w:r>
          </w:p>
        </w:tc>
        <w:tc>
          <w:tcPr>
            <w:tcW w:w="2269"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sz w:val="12"/>
                <w:szCs w:val="12"/>
              </w:rPr>
            </w:pPr>
            <w:r w:rsidRPr="001D0B82">
              <w:rPr>
                <w:sz w:val="12"/>
                <w:szCs w:val="12"/>
              </w:rPr>
              <w:t>Wynagrodzenia i składki od nich naliczane</w:t>
            </w:r>
          </w:p>
        </w:tc>
        <w:tc>
          <w:tcPr>
            <w:tcW w:w="712" w:type="pct"/>
            <w:tcBorders>
              <w:top w:val="nil"/>
              <w:left w:val="nil"/>
              <w:bottom w:val="single" w:sz="4" w:space="0" w:color="auto"/>
              <w:right w:val="single" w:sz="4" w:space="0" w:color="auto"/>
            </w:tcBorders>
            <w:shd w:val="clear" w:color="000000" w:fill="FFFDC1"/>
            <w:noWrap/>
            <w:vAlign w:val="center"/>
            <w:hideMark/>
          </w:tcPr>
          <w:p w:rsidR="001D0B82" w:rsidRPr="001D0B82" w:rsidRDefault="001D0B82" w:rsidP="001D0B82">
            <w:pPr>
              <w:spacing w:line="240" w:lineRule="auto"/>
              <w:jc w:val="right"/>
              <w:rPr>
                <w:sz w:val="12"/>
                <w:szCs w:val="12"/>
              </w:rPr>
            </w:pPr>
            <w:r w:rsidRPr="001D0B82">
              <w:rPr>
                <w:sz w:val="12"/>
                <w:szCs w:val="12"/>
              </w:rPr>
              <w:t>4 063 900</w:t>
            </w:r>
          </w:p>
        </w:tc>
        <w:tc>
          <w:tcPr>
            <w:tcW w:w="712" w:type="pct"/>
            <w:tcBorders>
              <w:top w:val="nil"/>
              <w:left w:val="nil"/>
              <w:bottom w:val="single" w:sz="4" w:space="0" w:color="auto"/>
              <w:right w:val="single" w:sz="4" w:space="0" w:color="auto"/>
            </w:tcBorders>
            <w:shd w:val="clear" w:color="000000" w:fill="FFFDC1"/>
            <w:noWrap/>
            <w:vAlign w:val="center"/>
            <w:hideMark/>
          </w:tcPr>
          <w:p w:rsidR="001D0B82" w:rsidRPr="001D0B82" w:rsidRDefault="001D0B82" w:rsidP="001D0B82">
            <w:pPr>
              <w:spacing w:line="240" w:lineRule="auto"/>
              <w:jc w:val="right"/>
              <w:rPr>
                <w:sz w:val="12"/>
                <w:szCs w:val="12"/>
              </w:rPr>
            </w:pPr>
            <w:r w:rsidRPr="001D0B82">
              <w:rPr>
                <w:sz w:val="12"/>
                <w:szCs w:val="12"/>
              </w:rPr>
              <w:t>4 063 891,52</w:t>
            </w:r>
          </w:p>
        </w:tc>
        <w:tc>
          <w:tcPr>
            <w:tcW w:w="712" w:type="pct"/>
            <w:tcBorders>
              <w:top w:val="nil"/>
              <w:left w:val="nil"/>
              <w:bottom w:val="single" w:sz="4" w:space="0" w:color="auto"/>
              <w:right w:val="single" w:sz="4" w:space="0" w:color="auto"/>
            </w:tcBorders>
            <w:shd w:val="clear" w:color="000000" w:fill="FFFDC1"/>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284"/>
        </w:trPr>
        <w:tc>
          <w:tcPr>
            <w:tcW w:w="21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379"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1</w:t>
            </w:r>
          </w:p>
        </w:tc>
        <w:tc>
          <w:tcPr>
            <w:tcW w:w="226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wynagrodzenia osobowe pracowników</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3 375 176</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3 375 175,06</w:t>
            </w:r>
          </w:p>
        </w:tc>
        <w:tc>
          <w:tcPr>
            <w:tcW w:w="712" w:type="pct"/>
            <w:tcBorders>
              <w:top w:val="nil"/>
              <w:left w:val="nil"/>
              <w:bottom w:val="single" w:sz="4" w:space="0" w:color="auto"/>
              <w:right w:val="single" w:sz="4" w:space="0" w:color="auto"/>
            </w:tcBorders>
            <w:shd w:val="clear" w:color="000000" w:fill="FFFFFF"/>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284"/>
        </w:trPr>
        <w:tc>
          <w:tcPr>
            <w:tcW w:w="217" w:type="pct"/>
            <w:vMerge/>
            <w:tcBorders>
              <w:top w:val="nil"/>
              <w:left w:val="single" w:sz="4" w:space="0" w:color="auto"/>
              <w:bottom w:val="single" w:sz="4" w:space="0" w:color="000000"/>
              <w:right w:val="single" w:sz="4" w:space="0" w:color="auto"/>
            </w:tcBorders>
            <w:vAlign w:val="center"/>
            <w:hideMark/>
          </w:tcPr>
          <w:p w:rsidR="001D0B82" w:rsidRPr="001D0B82" w:rsidRDefault="001D0B82" w:rsidP="001D0B82">
            <w:pPr>
              <w:spacing w:line="240" w:lineRule="auto"/>
              <w:rPr>
                <w:sz w:val="12"/>
                <w:szCs w:val="12"/>
              </w:rPr>
            </w:pPr>
          </w:p>
        </w:tc>
        <w:tc>
          <w:tcPr>
            <w:tcW w:w="379"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2</w:t>
            </w:r>
          </w:p>
        </w:tc>
        <w:tc>
          <w:tcPr>
            <w:tcW w:w="226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honoraria, wynagrodzenia bezosobowe</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68 100</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68 094,35</w:t>
            </w:r>
          </w:p>
        </w:tc>
        <w:tc>
          <w:tcPr>
            <w:tcW w:w="712" w:type="pct"/>
            <w:tcBorders>
              <w:top w:val="nil"/>
              <w:left w:val="nil"/>
              <w:bottom w:val="single" w:sz="4" w:space="0" w:color="auto"/>
              <w:right w:val="single" w:sz="4" w:space="0" w:color="auto"/>
            </w:tcBorders>
            <w:shd w:val="clear" w:color="000000" w:fill="FFFFFF"/>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284"/>
        </w:trPr>
        <w:tc>
          <w:tcPr>
            <w:tcW w:w="217" w:type="pct"/>
            <w:vMerge/>
            <w:tcBorders>
              <w:top w:val="nil"/>
              <w:left w:val="single" w:sz="4" w:space="0" w:color="auto"/>
              <w:bottom w:val="single" w:sz="4" w:space="0" w:color="000000"/>
              <w:right w:val="single" w:sz="4" w:space="0" w:color="auto"/>
            </w:tcBorders>
            <w:vAlign w:val="center"/>
            <w:hideMark/>
          </w:tcPr>
          <w:p w:rsidR="001D0B82" w:rsidRPr="001D0B82" w:rsidRDefault="001D0B82" w:rsidP="001D0B82">
            <w:pPr>
              <w:spacing w:line="240" w:lineRule="auto"/>
              <w:rPr>
                <w:sz w:val="12"/>
                <w:szCs w:val="12"/>
              </w:rPr>
            </w:pPr>
          </w:p>
        </w:tc>
        <w:tc>
          <w:tcPr>
            <w:tcW w:w="379"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3</w:t>
            </w:r>
          </w:p>
        </w:tc>
        <w:tc>
          <w:tcPr>
            <w:tcW w:w="226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składki na rzecz ZUS, Funduszu Pracy i PPK</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620 624</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620 622,11</w:t>
            </w:r>
          </w:p>
        </w:tc>
        <w:tc>
          <w:tcPr>
            <w:tcW w:w="712" w:type="pct"/>
            <w:tcBorders>
              <w:top w:val="nil"/>
              <w:left w:val="nil"/>
              <w:bottom w:val="single" w:sz="4" w:space="0" w:color="auto"/>
              <w:right w:val="single" w:sz="4" w:space="0" w:color="auto"/>
            </w:tcBorders>
            <w:shd w:val="clear" w:color="000000" w:fill="FFFFFF"/>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284"/>
        </w:trPr>
        <w:tc>
          <w:tcPr>
            <w:tcW w:w="596"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D0B82" w:rsidRPr="001D0B82" w:rsidRDefault="001D0B82" w:rsidP="001D0B82">
            <w:pPr>
              <w:spacing w:line="240" w:lineRule="auto"/>
              <w:jc w:val="center"/>
              <w:rPr>
                <w:sz w:val="12"/>
                <w:szCs w:val="12"/>
              </w:rPr>
            </w:pPr>
            <w:r w:rsidRPr="001D0B82">
              <w:rPr>
                <w:sz w:val="12"/>
                <w:szCs w:val="12"/>
              </w:rPr>
              <w:t>II</w:t>
            </w:r>
          </w:p>
        </w:tc>
        <w:tc>
          <w:tcPr>
            <w:tcW w:w="2269"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sz w:val="12"/>
                <w:szCs w:val="12"/>
              </w:rPr>
            </w:pPr>
            <w:r w:rsidRPr="001D0B82">
              <w:rPr>
                <w:sz w:val="12"/>
                <w:szCs w:val="12"/>
              </w:rPr>
              <w:t>Zakup towarów i usług</w:t>
            </w:r>
          </w:p>
        </w:tc>
        <w:tc>
          <w:tcPr>
            <w:tcW w:w="712" w:type="pct"/>
            <w:tcBorders>
              <w:top w:val="nil"/>
              <w:left w:val="nil"/>
              <w:bottom w:val="single" w:sz="4" w:space="0" w:color="auto"/>
              <w:right w:val="single" w:sz="4" w:space="0" w:color="auto"/>
            </w:tcBorders>
            <w:shd w:val="clear" w:color="000000" w:fill="FFFDC1"/>
            <w:noWrap/>
            <w:vAlign w:val="center"/>
            <w:hideMark/>
          </w:tcPr>
          <w:p w:rsidR="001D0B82" w:rsidRPr="001D0B82" w:rsidRDefault="001D0B82" w:rsidP="001D0B82">
            <w:pPr>
              <w:spacing w:line="240" w:lineRule="auto"/>
              <w:jc w:val="right"/>
              <w:rPr>
                <w:sz w:val="12"/>
                <w:szCs w:val="12"/>
              </w:rPr>
            </w:pPr>
            <w:r w:rsidRPr="001D0B82">
              <w:rPr>
                <w:sz w:val="12"/>
                <w:szCs w:val="12"/>
              </w:rPr>
              <w:t>1 475 628</w:t>
            </w:r>
          </w:p>
        </w:tc>
        <w:tc>
          <w:tcPr>
            <w:tcW w:w="712" w:type="pct"/>
            <w:tcBorders>
              <w:top w:val="nil"/>
              <w:left w:val="nil"/>
              <w:bottom w:val="single" w:sz="4" w:space="0" w:color="auto"/>
              <w:right w:val="single" w:sz="4" w:space="0" w:color="auto"/>
            </w:tcBorders>
            <w:shd w:val="clear" w:color="000000" w:fill="FFFDC1"/>
            <w:noWrap/>
            <w:vAlign w:val="center"/>
            <w:hideMark/>
          </w:tcPr>
          <w:p w:rsidR="001D0B82" w:rsidRPr="001D0B82" w:rsidRDefault="001D0B82" w:rsidP="001D0B82">
            <w:pPr>
              <w:spacing w:line="240" w:lineRule="auto"/>
              <w:jc w:val="right"/>
              <w:rPr>
                <w:sz w:val="12"/>
                <w:szCs w:val="12"/>
              </w:rPr>
            </w:pPr>
            <w:r w:rsidRPr="001D0B82">
              <w:rPr>
                <w:sz w:val="12"/>
                <w:szCs w:val="12"/>
              </w:rPr>
              <w:t>1 474 618,29</w:t>
            </w:r>
          </w:p>
        </w:tc>
        <w:tc>
          <w:tcPr>
            <w:tcW w:w="712" w:type="pct"/>
            <w:tcBorders>
              <w:top w:val="nil"/>
              <w:left w:val="nil"/>
              <w:bottom w:val="single" w:sz="4" w:space="0" w:color="auto"/>
              <w:right w:val="single" w:sz="4" w:space="0" w:color="auto"/>
            </w:tcBorders>
            <w:shd w:val="clear" w:color="000000" w:fill="FFFDC1"/>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r>
      <w:tr w:rsidR="001D0B82" w:rsidRPr="001D0B82" w:rsidTr="001D0B82">
        <w:trPr>
          <w:trHeight w:val="284"/>
        </w:trPr>
        <w:tc>
          <w:tcPr>
            <w:tcW w:w="21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379"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1</w:t>
            </w:r>
          </w:p>
        </w:tc>
        <w:tc>
          <w:tcPr>
            <w:tcW w:w="226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materiały i paliwa</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520 669</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520 646,05</w:t>
            </w:r>
          </w:p>
        </w:tc>
        <w:tc>
          <w:tcPr>
            <w:tcW w:w="712" w:type="pct"/>
            <w:tcBorders>
              <w:top w:val="nil"/>
              <w:left w:val="nil"/>
              <w:bottom w:val="single" w:sz="4" w:space="0" w:color="auto"/>
              <w:right w:val="single" w:sz="4" w:space="0" w:color="auto"/>
            </w:tcBorders>
            <w:shd w:val="clear" w:color="000000" w:fill="FFFFFF"/>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284"/>
        </w:trPr>
        <w:tc>
          <w:tcPr>
            <w:tcW w:w="217" w:type="pct"/>
            <w:vMerge/>
            <w:tcBorders>
              <w:top w:val="nil"/>
              <w:left w:val="single" w:sz="4" w:space="0" w:color="auto"/>
              <w:bottom w:val="single" w:sz="4" w:space="0" w:color="000000"/>
              <w:right w:val="single" w:sz="4" w:space="0" w:color="auto"/>
            </w:tcBorders>
            <w:vAlign w:val="center"/>
            <w:hideMark/>
          </w:tcPr>
          <w:p w:rsidR="001D0B82" w:rsidRPr="001D0B82" w:rsidRDefault="001D0B82" w:rsidP="001D0B82">
            <w:pPr>
              <w:spacing w:line="240" w:lineRule="auto"/>
              <w:rPr>
                <w:sz w:val="12"/>
                <w:szCs w:val="12"/>
              </w:rPr>
            </w:pPr>
          </w:p>
        </w:tc>
        <w:tc>
          <w:tcPr>
            <w:tcW w:w="379"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2</w:t>
            </w:r>
          </w:p>
        </w:tc>
        <w:tc>
          <w:tcPr>
            <w:tcW w:w="226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energia</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136 602</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136 600,28</w:t>
            </w:r>
          </w:p>
        </w:tc>
        <w:tc>
          <w:tcPr>
            <w:tcW w:w="712" w:type="pct"/>
            <w:tcBorders>
              <w:top w:val="nil"/>
              <w:left w:val="nil"/>
              <w:bottom w:val="single" w:sz="4" w:space="0" w:color="auto"/>
              <w:right w:val="single" w:sz="4" w:space="0" w:color="auto"/>
            </w:tcBorders>
            <w:shd w:val="clear" w:color="000000" w:fill="FFFFFF"/>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284"/>
        </w:trPr>
        <w:tc>
          <w:tcPr>
            <w:tcW w:w="217" w:type="pct"/>
            <w:vMerge/>
            <w:tcBorders>
              <w:top w:val="nil"/>
              <w:left w:val="single" w:sz="4" w:space="0" w:color="auto"/>
              <w:bottom w:val="single" w:sz="4" w:space="0" w:color="000000"/>
              <w:right w:val="single" w:sz="4" w:space="0" w:color="auto"/>
            </w:tcBorders>
            <w:vAlign w:val="center"/>
            <w:hideMark/>
          </w:tcPr>
          <w:p w:rsidR="001D0B82" w:rsidRPr="001D0B82" w:rsidRDefault="001D0B82" w:rsidP="001D0B82">
            <w:pPr>
              <w:spacing w:line="240" w:lineRule="auto"/>
              <w:rPr>
                <w:sz w:val="12"/>
                <w:szCs w:val="12"/>
              </w:rPr>
            </w:pPr>
          </w:p>
        </w:tc>
        <w:tc>
          <w:tcPr>
            <w:tcW w:w="379"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3</w:t>
            </w:r>
          </w:p>
        </w:tc>
        <w:tc>
          <w:tcPr>
            <w:tcW w:w="226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remonty</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0,00</w:t>
            </w:r>
          </w:p>
        </w:tc>
        <w:tc>
          <w:tcPr>
            <w:tcW w:w="712" w:type="pct"/>
            <w:tcBorders>
              <w:top w:val="nil"/>
              <w:left w:val="nil"/>
              <w:bottom w:val="single" w:sz="4" w:space="0" w:color="auto"/>
              <w:right w:val="single" w:sz="4" w:space="0" w:color="auto"/>
            </w:tcBorders>
            <w:shd w:val="clear" w:color="000000" w:fill="FFFFFF"/>
            <w:noWrap/>
            <w:vAlign w:val="center"/>
            <w:hideMark/>
          </w:tcPr>
          <w:p w:rsidR="001D0B82" w:rsidRPr="001D0B82" w:rsidRDefault="001D0B82" w:rsidP="001D0B82">
            <w:pPr>
              <w:spacing w:line="240" w:lineRule="auto"/>
              <w:jc w:val="right"/>
              <w:rPr>
                <w:sz w:val="12"/>
                <w:szCs w:val="12"/>
              </w:rPr>
            </w:pPr>
            <w:r w:rsidRPr="001D0B82">
              <w:rPr>
                <w:sz w:val="12"/>
                <w:szCs w:val="12"/>
              </w:rPr>
              <w:t xml:space="preserve"> </w:t>
            </w:r>
          </w:p>
        </w:tc>
      </w:tr>
      <w:tr w:rsidR="001D0B82" w:rsidRPr="001D0B82" w:rsidTr="001D0B82">
        <w:trPr>
          <w:trHeight w:val="284"/>
        </w:trPr>
        <w:tc>
          <w:tcPr>
            <w:tcW w:w="217" w:type="pct"/>
            <w:vMerge/>
            <w:tcBorders>
              <w:top w:val="nil"/>
              <w:left w:val="single" w:sz="4" w:space="0" w:color="auto"/>
              <w:bottom w:val="single" w:sz="4" w:space="0" w:color="000000"/>
              <w:right w:val="single" w:sz="4" w:space="0" w:color="auto"/>
            </w:tcBorders>
            <w:vAlign w:val="center"/>
            <w:hideMark/>
          </w:tcPr>
          <w:p w:rsidR="001D0B82" w:rsidRPr="001D0B82" w:rsidRDefault="001D0B82" w:rsidP="001D0B82">
            <w:pPr>
              <w:spacing w:line="240" w:lineRule="auto"/>
              <w:rPr>
                <w:sz w:val="12"/>
                <w:szCs w:val="12"/>
              </w:rPr>
            </w:pPr>
          </w:p>
        </w:tc>
        <w:tc>
          <w:tcPr>
            <w:tcW w:w="379"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4</w:t>
            </w:r>
          </w:p>
        </w:tc>
        <w:tc>
          <w:tcPr>
            <w:tcW w:w="226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usługi pozostałe</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818 357</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817 371,96</w:t>
            </w:r>
          </w:p>
        </w:tc>
        <w:tc>
          <w:tcPr>
            <w:tcW w:w="712" w:type="pct"/>
            <w:tcBorders>
              <w:top w:val="nil"/>
              <w:left w:val="nil"/>
              <w:bottom w:val="single" w:sz="4" w:space="0" w:color="auto"/>
              <w:right w:val="single" w:sz="4" w:space="0" w:color="auto"/>
            </w:tcBorders>
            <w:shd w:val="clear" w:color="000000" w:fill="FFFFFF"/>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r>
      <w:tr w:rsidR="001D0B82" w:rsidRPr="001D0B82" w:rsidTr="001D0B82">
        <w:trPr>
          <w:trHeight w:val="284"/>
        </w:trPr>
        <w:tc>
          <w:tcPr>
            <w:tcW w:w="596"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D0B82" w:rsidRPr="001D0B82" w:rsidRDefault="001D0B82" w:rsidP="001D0B82">
            <w:pPr>
              <w:spacing w:line="240" w:lineRule="auto"/>
              <w:jc w:val="center"/>
              <w:rPr>
                <w:sz w:val="12"/>
                <w:szCs w:val="12"/>
              </w:rPr>
            </w:pPr>
            <w:r w:rsidRPr="001D0B82">
              <w:rPr>
                <w:sz w:val="12"/>
                <w:szCs w:val="12"/>
              </w:rPr>
              <w:t>III</w:t>
            </w:r>
          </w:p>
        </w:tc>
        <w:tc>
          <w:tcPr>
            <w:tcW w:w="2269"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sz w:val="12"/>
                <w:szCs w:val="12"/>
              </w:rPr>
            </w:pPr>
            <w:r w:rsidRPr="001D0B82">
              <w:rPr>
                <w:sz w:val="12"/>
                <w:szCs w:val="12"/>
              </w:rPr>
              <w:t>Płatności odsetkowe od zaciągniętych zobowiązań</w:t>
            </w:r>
          </w:p>
        </w:tc>
        <w:tc>
          <w:tcPr>
            <w:tcW w:w="712" w:type="pct"/>
            <w:tcBorders>
              <w:top w:val="nil"/>
              <w:left w:val="nil"/>
              <w:bottom w:val="single" w:sz="4" w:space="0" w:color="auto"/>
              <w:right w:val="single" w:sz="4" w:space="0" w:color="auto"/>
            </w:tcBorders>
            <w:shd w:val="clear" w:color="000000" w:fill="FFFDC1"/>
            <w:noWrap/>
            <w:vAlign w:val="center"/>
            <w:hideMark/>
          </w:tcPr>
          <w:p w:rsidR="001D0B82" w:rsidRPr="001D0B82" w:rsidRDefault="001D0B82" w:rsidP="001D0B82">
            <w:pPr>
              <w:spacing w:line="240" w:lineRule="auto"/>
              <w:jc w:val="right"/>
              <w:rPr>
                <w:sz w:val="12"/>
                <w:szCs w:val="12"/>
              </w:rPr>
            </w:pPr>
            <w:r w:rsidRPr="001D0B82">
              <w:rPr>
                <w:sz w:val="12"/>
                <w:szCs w:val="12"/>
              </w:rPr>
              <w:t>0</w:t>
            </w:r>
          </w:p>
        </w:tc>
        <w:tc>
          <w:tcPr>
            <w:tcW w:w="712" w:type="pct"/>
            <w:tcBorders>
              <w:top w:val="nil"/>
              <w:left w:val="nil"/>
              <w:bottom w:val="single" w:sz="4" w:space="0" w:color="auto"/>
              <w:right w:val="single" w:sz="4" w:space="0" w:color="auto"/>
            </w:tcBorders>
            <w:shd w:val="clear" w:color="000000" w:fill="FFFDC1"/>
            <w:noWrap/>
            <w:vAlign w:val="center"/>
            <w:hideMark/>
          </w:tcPr>
          <w:p w:rsidR="001D0B82" w:rsidRPr="001D0B82" w:rsidRDefault="001D0B82" w:rsidP="001D0B82">
            <w:pPr>
              <w:spacing w:line="240" w:lineRule="auto"/>
              <w:jc w:val="right"/>
              <w:rPr>
                <w:sz w:val="12"/>
                <w:szCs w:val="12"/>
              </w:rPr>
            </w:pPr>
            <w:r w:rsidRPr="001D0B82">
              <w:rPr>
                <w:sz w:val="12"/>
                <w:szCs w:val="12"/>
              </w:rPr>
              <w:t>0,00</w:t>
            </w:r>
          </w:p>
        </w:tc>
        <w:tc>
          <w:tcPr>
            <w:tcW w:w="712" w:type="pct"/>
            <w:tcBorders>
              <w:top w:val="nil"/>
              <w:left w:val="nil"/>
              <w:bottom w:val="single" w:sz="4" w:space="0" w:color="auto"/>
              <w:right w:val="single" w:sz="4" w:space="0" w:color="auto"/>
            </w:tcBorders>
            <w:shd w:val="clear" w:color="000000" w:fill="FFFDC1"/>
            <w:noWrap/>
            <w:vAlign w:val="center"/>
            <w:hideMark/>
          </w:tcPr>
          <w:p w:rsidR="001D0B82" w:rsidRPr="001D0B82" w:rsidRDefault="001D0B82" w:rsidP="001D0B82">
            <w:pPr>
              <w:spacing w:line="240" w:lineRule="auto"/>
              <w:jc w:val="right"/>
              <w:rPr>
                <w:sz w:val="12"/>
                <w:szCs w:val="12"/>
              </w:rPr>
            </w:pPr>
            <w:r w:rsidRPr="001D0B82">
              <w:rPr>
                <w:sz w:val="12"/>
                <w:szCs w:val="12"/>
              </w:rPr>
              <w:t xml:space="preserve"> </w:t>
            </w:r>
          </w:p>
        </w:tc>
      </w:tr>
      <w:tr w:rsidR="001D0B82" w:rsidRPr="001D0B82" w:rsidTr="001D0B82">
        <w:trPr>
          <w:trHeight w:val="284"/>
        </w:trPr>
        <w:tc>
          <w:tcPr>
            <w:tcW w:w="596"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1D0B82" w:rsidRPr="001D0B82" w:rsidRDefault="001D0B82" w:rsidP="001D0B82">
            <w:pPr>
              <w:spacing w:line="240" w:lineRule="auto"/>
              <w:jc w:val="center"/>
              <w:rPr>
                <w:sz w:val="12"/>
                <w:szCs w:val="12"/>
              </w:rPr>
            </w:pPr>
            <w:r w:rsidRPr="001D0B82">
              <w:rPr>
                <w:sz w:val="12"/>
                <w:szCs w:val="12"/>
              </w:rPr>
              <w:t>IV</w:t>
            </w:r>
          </w:p>
        </w:tc>
        <w:tc>
          <w:tcPr>
            <w:tcW w:w="2269" w:type="pct"/>
            <w:tcBorders>
              <w:top w:val="nil"/>
              <w:left w:val="nil"/>
              <w:bottom w:val="single" w:sz="4" w:space="0" w:color="auto"/>
              <w:right w:val="single" w:sz="4" w:space="0" w:color="auto"/>
            </w:tcBorders>
            <w:shd w:val="clear" w:color="000000" w:fill="FFFDC1"/>
            <w:vAlign w:val="center"/>
            <w:hideMark/>
          </w:tcPr>
          <w:p w:rsidR="001D0B82" w:rsidRPr="001D0B82" w:rsidRDefault="001D0B82" w:rsidP="001D0B82">
            <w:pPr>
              <w:spacing w:line="240" w:lineRule="auto"/>
              <w:rPr>
                <w:sz w:val="12"/>
                <w:szCs w:val="12"/>
              </w:rPr>
            </w:pPr>
            <w:r w:rsidRPr="001D0B82">
              <w:rPr>
                <w:sz w:val="12"/>
                <w:szCs w:val="12"/>
              </w:rPr>
              <w:t>Pozostałe koszty i zmniejszenia</w:t>
            </w:r>
          </w:p>
        </w:tc>
        <w:tc>
          <w:tcPr>
            <w:tcW w:w="712" w:type="pct"/>
            <w:tcBorders>
              <w:top w:val="nil"/>
              <w:left w:val="nil"/>
              <w:bottom w:val="single" w:sz="4" w:space="0" w:color="auto"/>
              <w:right w:val="single" w:sz="4" w:space="0" w:color="auto"/>
            </w:tcBorders>
            <w:shd w:val="clear" w:color="000000" w:fill="FFFDC1"/>
            <w:noWrap/>
            <w:vAlign w:val="center"/>
            <w:hideMark/>
          </w:tcPr>
          <w:p w:rsidR="001D0B82" w:rsidRPr="001D0B82" w:rsidRDefault="001D0B82" w:rsidP="001D0B82">
            <w:pPr>
              <w:spacing w:line="240" w:lineRule="auto"/>
              <w:jc w:val="right"/>
              <w:rPr>
                <w:sz w:val="12"/>
                <w:szCs w:val="12"/>
              </w:rPr>
            </w:pPr>
            <w:r w:rsidRPr="001D0B82">
              <w:rPr>
                <w:sz w:val="12"/>
                <w:szCs w:val="12"/>
              </w:rPr>
              <w:t>493 855</w:t>
            </w:r>
          </w:p>
        </w:tc>
        <w:tc>
          <w:tcPr>
            <w:tcW w:w="712" w:type="pct"/>
            <w:tcBorders>
              <w:top w:val="nil"/>
              <w:left w:val="nil"/>
              <w:bottom w:val="single" w:sz="4" w:space="0" w:color="auto"/>
              <w:right w:val="single" w:sz="4" w:space="0" w:color="auto"/>
            </w:tcBorders>
            <w:shd w:val="clear" w:color="000000" w:fill="FFFDC1"/>
            <w:noWrap/>
            <w:vAlign w:val="center"/>
            <w:hideMark/>
          </w:tcPr>
          <w:p w:rsidR="001D0B82" w:rsidRPr="001D0B82" w:rsidRDefault="001D0B82" w:rsidP="001D0B82">
            <w:pPr>
              <w:spacing w:line="240" w:lineRule="auto"/>
              <w:jc w:val="right"/>
              <w:rPr>
                <w:sz w:val="12"/>
                <w:szCs w:val="12"/>
              </w:rPr>
            </w:pPr>
            <w:r w:rsidRPr="001D0B82">
              <w:rPr>
                <w:sz w:val="12"/>
                <w:szCs w:val="12"/>
              </w:rPr>
              <w:t>493 563,55</w:t>
            </w:r>
          </w:p>
        </w:tc>
        <w:tc>
          <w:tcPr>
            <w:tcW w:w="712" w:type="pct"/>
            <w:tcBorders>
              <w:top w:val="nil"/>
              <w:left w:val="nil"/>
              <w:bottom w:val="single" w:sz="4" w:space="0" w:color="auto"/>
              <w:right w:val="single" w:sz="4" w:space="0" w:color="auto"/>
            </w:tcBorders>
            <w:shd w:val="clear" w:color="000000" w:fill="FFFDC1"/>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r>
      <w:tr w:rsidR="001D0B82" w:rsidRPr="001D0B82" w:rsidTr="001D0B82">
        <w:trPr>
          <w:trHeight w:val="284"/>
        </w:trPr>
        <w:tc>
          <w:tcPr>
            <w:tcW w:w="596"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1D0B82" w:rsidRPr="001D0B82" w:rsidRDefault="001D0B82" w:rsidP="001D0B82">
            <w:pPr>
              <w:spacing w:line="240" w:lineRule="auto"/>
              <w:jc w:val="center"/>
              <w:rPr>
                <w:b/>
                <w:bCs/>
                <w:sz w:val="12"/>
                <w:szCs w:val="12"/>
              </w:rPr>
            </w:pPr>
            <w:r w:rsidRPr="001D0B82">
              <w:rPr>
                <w:b/>
                <w:bCs/>
                <w:sz w:val="12"/>
                <w:szCs w:val="12"/>
              </w:rPr>
              <w:t>F</w:t>
            </w:r>
          </w:p>
        </w:tc>
        <w:tc>
          <w:tcPr>
            <w:tcW w:w="2269" w:type="pct"/>
            <w:tcBorders>
              <w:top w:val="nil"/>
              <w:left w:val="nil"/>
              <w:bottom w:val="single" w:sz="4" w:space="0" w:color="auto"/>
              <w:right w:val="single" w:sz="4" w:space="0" w:color="auto"/>
            </w:tcBorders>
            <w:shd w:val="clear" w:color="000000" w:fill="B7CFE8"/>
            <w:vAlign w:val="center"/>
            <w:hideMark/>
          </w:tcPr>
          <w:p w:rsidR="001D0B82" w:rsidRPr="001D0B82" w:rsidRDefault="001D0B82" w:rsidP="001D0B82">
            <w:pPr>
              <w:spacing w:line="240" w:lineRule="auto"/>
              <w:rPr>
                <w:b/>
                <w:bCs/>
                <w:sz w:val="12"/>
                <w:szCs w:val="12"/>
              </w:rPr>
            </w:pPr>
            <w:r w:rsidRPr="001D0B82">
              <w:rPr>
                <w:b/>
                <w:bCs/>
                <w:sz w:val="12"/>
                <w:szCs w:val="12"/>
              </w:rPr>
              <w:t>STAN NALEŻNOŚCI NA KONIEC OKRESU SPRAWOZDAWCZEGO, W TYM:</w:t>
            </w:r>
          </w:p>
        </w:tc>
        <w:tc>
          <w:tcPr>
            <w:tcW w:w="712"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b/>
                <w:bCs/>
                <w:sz w:val="12"/>
                <w:szCs w:val="12"/>
              </w:rPr>
            </w:pPr>
            <w:r w:rsidRPr="001D0B82">
              <w:rPr>
                <w:b/>
                <w:bCs/>
                <w:sz w:val="12"/>
                <w:szCs w:val="12"/>
              </w:rPr>
              <w:t>811 004</w:t>
            </w:r>
          </w:p>
        </w:tc>
        <w:tc>
          <w:tcPr>
            <w:tcW w:w="712"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b/>
                <w:bCs/>
                <w:sz w:val="12"/>
                <w:szCs w:val="12"/>
              </w:rPr>
            </w:pPr>
            <w:r w:rsidRPr="001D0B82">
              <w:rPr>
                <w:b/>
                <w:bCs/>
                <w:sz w:val="12"/>
                <w:szCs w:val="12"/>
              </w:rPr>
              <w:t>811 003,94</w:t>
            </w:r>
          </w:p>
        </w:tc>
        <w:tc>
          <w:tcPr>
            <w:tcW w:w="712"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r>
      <w:tr w:rsidR="001D0B82" w:rsidRPr="001D0B82" w:rsidTr="001D0B82">
        <w:trPr>
          <w:trHeight w:val="284"/>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sz w:val="12"/>
                <w:szCs w:val="12"/>
              </w:rPr>
            </w:pPr>
            <w:r w:rsidRPr="001D0B82">
              <w:rPr>
                <w:sz w:val="12"/>
                <w:szCs w:val="12"/>
              </w:rPr>
              <w:t> </w:t>
            </w:r>
          </w:p>
        </w:tc>
        <w:tc>
          <w:tcPr>
            <w:tcW w:w="379"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1</w:t>
            </w:r>
          </w:p>
        </w:tc>
        <w:tc>
          <w:tcPr>
            <w:tcW w:w="226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należności wymagalne</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498 151</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498 150,42</w:t>
            </w:r>
          </w:p>
        </w:tc>
        <w:tc>
          <w:tcPr>
            <w:tcW w:w="712" w:type="pct"/>
            <w:tcBorders>
              <w:top w:val="nil"/>
              <w:left w:val="nil"/>
              <w:bottom w:val="single" w:sz="4" w:space="0" w:color="auto"/>
              <w:right w:val="single" w:sz="4" w:space="0" w:color="auto"/>
            </w:tcBorders>
            <w:shd w:val="clear" w:color="000000" w:fill="FFFFFF"/>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284"/>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rPr>
                <w:color w:val="FF6758"/>
                <w:sz w:val="12"/>
                <w:szCs w:val="12"/>
              </w:rPr>
            </w:pPr>
            <w:r w:rsidRPr="001D0B82">
              <w:rPr>
                <w:color w:val="FF6758"/>
                <w:sz w:val="12"/>
                <w:szCs w:val="12"/>
              </w:rPr>
              <w:t> </w:t>
            </w:r>
          </w:p>
        </w:tc>
        <w:tc>
          <w:tcPr>
            <w:tcW w:w="379"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2</w:t>
            </w:r>
          </w:p>
        </w:tc>
        <w:tc>
          <w:tcPr>
            <w:tcW w:w="2269" w:type="pct"/>
            <w:tcBorders>
              <w:top w:val="nil"/>
              <w:left w:val="nil"/>
              <w:bottom w:val="single" w:sz="4" w:space="0" w:color="auto"/>
              <w:right w:val="single" w:sz="4" w:space="0" w:color="auto"/>
            </w:tcBorders>
            <w:shd w:val="clear" w:color="000000" w:fill="FFFFFF"/>
            <w:vAlign w:val="center"/>
            <w:hideMark/>
          </w:tcPr>
          <w:p w:rsidR="001D0B82" w:rsidRPr="001D0B82" w:rsidRDefault="001D0B82" w:rsidP="001D0B82">
            <w:pPr>
              <w:spacing w:line="240" w:lineRule="auto"/>
              <w:rPr>
                <w:sz w:val="12"/>
                <w:szCs w:val="12"/>
              </w:rPr>
            </w:pPr>
            <w:r w:rsidRPr="001D0B82">
              <w:rPr>
                <w:sz w:val="12"/>
                <w:szCs w:val="12"/>
              </w:rPr>
              <w:t>stan środków pieniężnych na koniec okresu sprawozdawczego</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252 953</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252 952,98</w:t>
            </w:r>
          </w:p>
        </w:tc>
        <w:tc>
          <w:tcPr>
            <w:tcW w:w="712" w:type="pct"/>
            <w:tcBorders>
              <w:top w:val="nil"/>
              <w:left w:val="nil"/>
              <w:bottom w:val="single" w:sz="4" w:space="0" w:color="auto"/>
              <w:right w:val="single" w:sz="4" w:space="0" w:color="auto"/>
            </w:tcBorders>
            <w:shd w:val="clear" w:color="000000" w:fill="FFFFFF"/>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284"/>
        </w:trPr>
        <w:tc>
          <w:tcPr>
            <w:tcW w:w="596"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center"/>
              <w:rPr>
                <w:b/>
                <w:bCs/>
                <w:sz w:val="12"/>
                <w:szCs w:val="12"/>
              </w:rPr>
            </w:pPr>
            <w:r w:rsidRPr="001D0B82">
              <w:rPr>
                <w:b/>
                <w:bCs/>
                <w:sz w:val="12"/>
                <w:szCs w:val="12"/>
              </w:rPr>
              <w:t>G</w:t>
            </w:r>
          </w:p>
        </w:tc>
        <w:tc>
          <w:tcPr>
            <w:tcW w:w="2269" w:type="pct"/>
            <w:tcBorders>
              <w:top w:val="nil"/>
              <w:left w:val="nil"/>
              <w:bottom w:val="single" w:sz="4" w:space="0" w:color="auto"/>
              <w:right w:val="single" w:sz="4" w:space="0" w:color="auto"/>
            </w:tcBorders>
            <w:shd w:val="clear" w:color="000000" w:fill="B7CFE8"/>
            <w:vAlign w:val="center"/>
            <w:hideMark/>
          </w:tcPr>
          <w:p w:rsidR="001D0B82" w:rsidRPr="001D0B82" w:rsidRDefault="001D0B82" w:rsidP="001D0B82">
            <w:pPr>
              <w:spacing w:line="240" w:lineRule="auto"/>
              <w:rPr>
                <w:b/>
                <w:bCs/>
                <w:sz w:val="12"/>
                <w:szCs w:val="12"/>
              </w:rPr>
            </w:pPr>
            <w:r w:rsidRPr="001D0B82">
              <w:rPr>
                <w:b/>
                <w:bCs/>
                <w:sz w:val="12"/>
                <w:szCs w:val="12"/>
              </w:rPr>
              <w:t>STAN ZOBOWIĄZAŃ NA KONIEC OKRESU SPRAWOZDAWCZEGO, W TYM:</w:t>
            </w:r>
          </w:p>
        </w:tc>
        <w:tc>
          <w:tcPr>
            <w:tcW w:w="712"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b/>
                <w:bCs/>
                <w:sz w:val="12"/>
                <w:szCs w:val="12"/>
              </w:rPr>
            </w:pPr>
            <w:r w:rsidRPr="001D0B82">
              <w:rPr>
                <w:b/>
                <w:bCs/>
                <w:sz w:val="12"/>
                <w:szCs w:val="12"/>
              </w:rPr>
              <w:t>912</w:t>
            </w:r>
          </w:p>
        </w:tc>
        <w:tc>
          <w:tcPr>
            <w:tcW w:w="712"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b/>
                <w:bCs/>
                <w:sz w:val="12"/>
                <w:szCs w:val="12"/>
              </w:rPr>
            </w:pPr>
            <w:r w:rsidRPr="001D0B82">
              <w:rPr>
                <w:b/>
                <w:bCs/>
                <w:sz w:val="12"/>
                <w:szCs w:val="12"/>
              </w:rPr>
              <w:t>912,00</w:t>
            </w:r>
          </w:p>
        </w:tc>
        <w:tc>
          <w:tcPr>
            <w:tcW w:w="712"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r>
      <w:tr w:rsidR="001D0B82" w:rsidRPr="001D0B82" w:rsidTr="001D0B82">
        <w:trPr>
          <w:trHeight w:val="284"/>
        </w:trPr>
        <w:tc>
          <w:tcPr>
            <w:tcW w:w="217"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379"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1</w:t>
            </w:r>
          </w:p>
        </w:tc>
        <w:tc>
          <w:tcPr>
            <w:tcW w:w="226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 xml:space="preserve"> zobowiązania wymagalne</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0,00</w:t>
            </w:r>
          </w:p>
        </w:tc>
        <w:tc>
          <w:tcPr>
            <w:tcW w:w="712" w:type="pct"/>
            <w:tcBorders>
              <w:top w:val="nil"/>
              <w:left w:val="nil"/>
              <w:bottom w:val="single" w:sz="4" w:space="0" w:color="auto"/>
              <w:right w:val="single" w:sz="4" w:space="0" w:color="auto"/>
            </w:tcBorders>
            <w:shd w:val="clear" w:color="000000" w:fill="FFFFFF"/>
            <w:noWrap/>
            <w:vAlign w:val="center"/>
            <w:hideMark/>
          </w:tcPr>
          <w:p w:rsidR="001D0B82" w:rsidRPr="001D0B82" w:rsidRDefault="001D0B82" w:rsidP="001D0B82">
            <w:pPr>
              <w:spacing w:line="240" w:lineRule="auto"/>
              <w:jc w:val="right"/>
              <w:rPr>
                <w:sz w:val="12"/>
                <w:szCs w:val="12"/>
              </w:rPr>
            </w:pPr>
            <w:r w:rsidRPr="001D0B82">
              <w:rPr>
                <w:sz w:val="12"/>
                <w:szCs w:val="12"/>
              </w:rPr>
              <w:t xml:space="preserve"> </w:t>
            </w:r>
          </w:p>
        </w:tc>
      </w:tr>
      <w:tr w:rsidR="001D0B82" w:rsidRPr="001D0B82" w:rsidTr="001D0B82">
        <w:trPr>
          <w:trHeight w:val="284"/>
        </w:trPr>
        <w:tc>
          <w:tcPr>
            <w:tcW w:w="596"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1D0B82" w:rsidRPr="001D0B82" w:rsidRDefault="001D0B82" w:rsidP="001D0B82">
            <w:pPr>
              <w:spacing w:line="240" w:lineRule="auto"/>
              <w:jc w:val="center"/>
              <w:rPr>
                <w:b/>
                <w:bCs/>
                <w:sz w:val="12"/>
                <w:szCs w:val="12"/>
              </w:rPr>
            </w:pPr>
            <w:r w:rsidRPr="001D0B82">
              <w:rPr>
                <w:b/>
                <w:bCs/>
                <w:sz w:val="12"/>
                <w:szCs w:val="12"/>
              </w:rPr>
              <w:t>H</w:t>
            </w:r>
          </w:p>
        </w:tc>
        <w:tc>
          <w:tcPr>
            <w:tcW w:w="2269" w:type="pct"/>
            <w:tcBorders>
              <w:top w:val="nil"/>
              <w:left w:val="nil"/>
              <w:bottom w:val="single" w:sz="4" w:space="0" w:color="auto"/>
              <w:right w:val="single" w:sz="4" w:space="0" w:color="auto"/>
            </w:tcBorders>
            <w:shd w:val="clear" w:color="000000" w:fill="B7CFE8"/>
            <w:vAlign w:val="center"/>
            <w:hideMark/>
          </w:tcPr>
          <w:p w:rsidR="001D0B82" w:rsidRPr="001D0B82" w:rsidRDefault="001D0B82" w:rsidP="001D0B82">
            <w:pPr>
              <w:spacing w:line="240" w:lineRule="auto"/>
              <w:rPr>
                <w:b/>
                <w:bCs/>
                <w:sz w:val="12"/>
                <w:szCs w:val="12"/>
              </w:rPr>
            </w:pPr>
            <w:r w:rsidRPr="001D0B82">
              <w:rPr>
                <w:b/>
                <w:bCs/>
                <w:sz w:val="12"/>
                <w:szCs w:val="12"/>
              </w:rPr>
              <w:t>SUMA [E-F+G]</w:t>
            </w:r>
          </w:p>
        </w:tc>
        <w:tc>
          <w:tcPr>
            <w:tcW w:w="712"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b/>
                <w:bCs/>
                <w:sz w:val="12"/>
                <w:szCs w:val="12"/>
              </w:rPr>
            </w:pPr>
            <w:r w:rsidRPr="001D0B82">
              <w:rPr>
                <w:b/>
                <w:bCs/>
                <w:sz w:val="12"/>
                <w:szCs w:val="12"/>
              </w:rPr>
              <w:t>5 223 291</w:t>
            </w:r>
          </w:p>
        </w:tc>
        <w:tc>
          <w:tcPr>
            <w:tcW w:w="712"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b/>
                <w:bCs/>
                <w:sz w:val="12"/>
                <w:szCs w:val="12"/>
              </w:rPr>
            </w:pPr>
            <w:r w:rsidRPr="001D0B82">
              <w:rPr>
                <w:b/>
                <w:bCs/>
                <w:sz w:val="12"/>
                <w:szCs w:val="12"/>
              </w:rPr>
              <w:t>5 221 981,42</w:t>
            </w:r>
          </w:p>
        </w:tc>
        <w:tc>
          <w:tcPr>
            <w:tcW w:w="712"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r>
      <w:tr w:rsidR="001D0B82" w:rsidRPr="001D0B82" w:rsidTr="001D0B82">
        <w:trPr>
          <w:trHeight w:val="284"/>
        </w:trPr>
        <w:tc>
          <w:tcPr>
            <w:tcW w:w="4288"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1D0B82" w:rsidRPr="001D0B82" w:rsidRDefault="001D0B82" w:rsidP="001D0B82">
            <w:pPr>
              <w:spacing w:line="240" w:lineRule="auto"/>
              <w:jc w:val="center"/>
              <w:rPr>
                <w:b/>
                <w:bCs/>
                <w:sz w:val="12"/>
                <w:szCs w:val="12"/>
              </w:rPr>
            </w:pPr>
            <w:r w:rsidRPr="001D0B82">
              <w:rPr>
                <w:b/>
                <w:bCs/>
                <w:sz w:val="12"/>
                <w:szCs w:val="12"/>
              </w:rPr>
              <w:t>Informacje dodatkowe</w:t>
            </w:r>
          </w:p>
        </w:tc>
        <w:tc>
          <w:tcPr>
            <w:tcW w:w="712"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rPr>
                <w:b/>
                <w:bCs/>
                <w:sz w:val="12"/>
                <w:szCs w:val="12"/>
              </w:rPr>
            </w:pPr>
            <w:r w:rsidRPr="001D0B82">
              <w:rPr>
                <w:b/>
                <w:bCs/>
                <w:sz w:val="12"/>
                <w:szCs w:val="12"/>
              </w:rPr>
              <w:t> </w:t>
            </w:r>
          </w:p>
        </w:tc>
      </w:tr>
      <w:tr w:rsidR="001D0B82" w:rsidRPr="001D0B82" w:rsidTr="001D0B82">
        <w:trPr>
          <w:trHeight w:val="284"/>
        </w:trPr>
        <w:tc>
          <w:tcPr>
            <w:tcW w:w="2865"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1D0B82" w:rsidRPr="001D0B82" w:rsidRDefault="001D0B82" w:rsidP="001D0B82">
            <w:pPr>
              <w:spacing w:line="240" w:lineRule="auto"/>
              <w:rPr>
                <w:b/>
                <w:bCs/>
                <w:sz w:val="12"/>
                <w:szCs w:val="12"/>
              </w:rPr>
            </w:pPr>
            <w:r w:rsidRPr="001D0B82">
              <w:rPr>
                <w:b/>
                <w:bCs/>
                <w:sz w:val="12"/>
                <w:szCs w:val="12"/>
              </w:rPr>
              <w:t>ŚRODKI NA WYDATKI MAJĄTKOWE</w:t>
            </w:r>
          </w:p>
        </w:tc>
        <w:tc>
          <w:tcPr>
            <w:tcW w:w="712"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b/>
                <w:bCs/>
                <w:sz w:val="12"/>
                <w:szCs w:val="12"/>
              </w:rPr>
            </w:pPr>
            <w:r w:rsidRPr="001D0B82">
              <w:rPr>
                <w:b/>
                <w:bCs/>
                <w:sz w:val="12"/>
                <w:szCs w:val="12"/>
              </w:rPr>
              <w:t>0</w:t>
            </w:r>
          </w:p>
        </w:tc>
        <w:tc>
          <w:tcPr>
            <w:tcW w:w="712"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b/>
                <w:bCs/>
                <w:sz w:val="12"/>
                <w:szCs w:val="12"/>
              </w:rPr>
            </w:pPr>
            <w:r w:rsidRPr="001D0B82">
              <w:rPr>
                <w:b/>
                <w:bCs/>
                <w:sz w:val="12"/>
                <w:szCs w:val="12"/>
              </w:rPr>
              <w:t>0,00</w:t>
            </w:r>
          </w:p>
        </w:tc>
        <w:tc>
          <w:tcPr>
            <w:tcW w:w="712"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b/>
                <w:bCs/>
                <w:sz w:val="12"/>
                <w:szCs w:val="12"/>
              </w:rPr>
            </w:pPr>
            <w:r w:rsidRPr="001D0B82">
              <w:rPr>
                <w:b/>
                <w:bCs/>
                <w:sz w:val="12"/>
                <w:szCs w:val="12"/>
              </w:rPr>
              <w:t xml:space="preserve"> </w:t>
            </w:r>
          </w:p>
        </w:tc>
      </w:tr>
      <w:tr w:rsidR="001D0B82" w:rsidRPr="001D0B82" w:rsidTr="001D0B82">
        <w:trPr>
          <w:trHeight w:val="284"/>
        </w:trPr>
        <w:tc>
          <w:tcPr>
            <w:tcW w:w="21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 </w:t>
            </w:r>
          </w:p>
        </w:tc>
        <w:tc>
          <w:tcPr>
            <w:tcW w:w="379"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1</w:t>
            </w:r>
          </w:p>
        </w:tc>
        <w:tc>
          <w:tcPr>
            <w:tcW w:w="226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środki własne</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0,00</w:t>
            </w:r>
          </w:p>
        </w:tc>
        <w:tc>
          <w:tcPr>
            <w:tcW w:w="712" w:type="pct"/>
            <w:tcBorders>
              <w:top w:val="nil"/>
              <w:left w:val="nil"/>
              <w:bottom w:val="single" w:sz="4" w:space="0" w:color="auto"/>
              <w:right w:val="single" w:sz="4" w:space="0" w:color="auto"/>
            </w:tcBorders>
            <w:shd w:val="clear" w:color="000000" w:fill="FFFFFF"/>
            <w:noWrap/>
            <w:vAlign w:val="center"/>
            <w:hideMark/>
          </w:tcPr>
          <w:p w:rsidR="001D0B82" w:rsidRPr="001D0B82" w:rsidRDefault="001D0B82" w:rsidP="001D0B82">
            <w:pPr>
              <w:spacing w:line="240" w:lineRule="auto"/>
              <w:jc w:val="right"/>
              <w:rPr>
                <w:sz w:val="12"/>
                <w:szCs w:val="12"/>
              </w:rPr>
            </w:pPr>
            <w:r w:rsidRPr="001D0B82">
              <w:rPr>
                <w:sz w:val="12"/>
                <w:szCs w:val="12"/>
              </w:rPr>
              <w:t xml:space="preserve"> </w:t>
            </w:r>
          </w:p>
        </w:tc>
      </w:tr>
      <w:tr w:rsidR="001D0B82" w:rsidRPr="001D0B82" w:rsidTr="001D0B82">
        <w:trPr>
          <w:trHeight w:val="284"/>
        </w:trPr>
        <w:tc>
          <w:tcPr>
            <w:tcW w:w="217" w:type="pct"/>
            <w:vMerge/>
            <w:tcBorders>
              <w:top w:val="nil"/>
              <w:left w:val="single" w:sz="4" w:space="0" w:color="auto"/>
              <w:bottom w:val="single" w:sz="4" w:space="0" w:color="000000"/>
              <w:right w:val="single" w:sz="4" w:space="0" w:color="auto"/>
            </w:tcBorders>
            <w:vAlign w:val="center"/>
            <w:hideMark/>
          </w:tcPr>
          <w:p w:rsidR="001D0B82" w:rsidRPr="001D0B82" w:rsidRDefault="001D0B82" w:rsidP="001D0B82">
            <w:pPr>
              <w:spacing w:line="240" w:lineRule="auto"/>
              <w:rPr>
                <w:sz w:val="12"/>
                <w:szCs w:val="12"/>
              </w:rPr>
            </w:pPr>
          </w:p>
        </w:tc>
        <w:tc>
          <w:tcPr>
            <w:tcW w:w="379"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2</w:t>
            </w:r>
          </w:p>
        </w:tc>
        <w:tc>
          <w:tcPr>
            <w:tcW w:w="226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dotacja celowa z budżetu miasta na finansowanie inwestycji</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0,00</w:t>
            </w:r>
          </w:p>
        </w:tc>
        <w:tc>
          <w:tcPr>
            <w:tcW w:w="712" w:type="pct"/>
            <w:tcBorders>
              <w:top w:val="nil"/>
              <w:left w:val="nil"/>
              <w:bottom w:val="single" w:sz="4" w:space="0" w:color="auto"/>
              <w:right w:val="single" w:sz="4" w:space="0" w:color="auto"/>
            </w:tcBorders>
            <w:shd w:val="clear" w:color="000000" w:fill="FFFFFF"/>
            <w:noWrap/>
            <w:vAlign w:val="center"/>
            <w:hideMark/>
          </w:tcPr>
          <w:p w:rsidR="001D0B82" w:rsidRPr="001D0B82" w:rsidRDefault="001D0B82" w:rsidP="001D0B82">
            <w:pPr>
              <w:spacing w:line="240" w:lineRule="auto"/>
              <w:jc w:val="right"/>
              <w:rPr>
                <w:sz w:val="12"/>
                <w:szCs w:val="12"/>
              </w:rPr>
            </w:pPr>
            <w:r w:rsidRPr="001D0B82">
              <w:rPr>
                <w:sz w:val="12"/>
                <w:szCs w:val="12"/>
              </w:rPr>
              <w:t xml:space="preserve"> </w:t>
            </w:r>
          </w:p>
        </w:tc>
      </w:tr>
      <w:tr w:rsidR="001D0B82" w:rsidRPr="001D0B82" w:rsidTr="001D0B82">
        <w:trPr>
          <w:trHeight w:val="284"/>
        </w:trPr>
        <w:tc>
          <w:tcPr>
            <w:tcW w:w="217" w:type="pct"/>
            <w:vMerge/>
            <w:tcBorders>
              <w:top w:val="nil"/>
              <w:left w:val="single" w:sz="4" w:space="0" w:color="auto"/>
              <w:bottom w:val="single" w:sz="4" w:space="0" w:color="000000"/>
              <w:right w:val="single" w:sz="4" w:space="0" w:color="auto"/>
            </w:tcBorders>
            <w:vAlign w:val="center"/>
            <w:hideMark/>
          </w:tcPr>
          <w:p w:rsidR="001D0B82" w:rsidRPr="001D0B82" w:rsidRDefault="001D0B82" w:rsidP="001D0B82">
            <w:pPr>
              <w:spacing w:line="240" w:lineRule="auto"/>
              <w:rPr>
                <w:sz w:val="12"/>
                <w:szCs w:val="12"/>
              </w:rPr>
            </w:pPr>
          </w:p>
        </w:tc>
        <w:tc>
          <w:tcPr>
            <w:tcW w:w="379"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3</w:t>
            </w:r>
          </w:p>
        </w:tc>
        <w:tc>
          <w:tcPr>
            <w:tcW w:w="226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dotacja celowa z budżetu państwa na finansowanie inwestycji</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0,00</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xml:space="preserve"> </w:t>
            </w:r>
          </w:p>
        </w:tc>
      </w:tr>
      <w:tr w:rsidR="001D0B82" w:rsidRPr="001D0B82" w:rsidTr="001D0B82">
        <w:trPr>
          <w:trHeight w:val="284"/>
        </w:trPr>
        <w:tc>
          <w:tcPr>
            <w:tcW w:w="217" w:type="pct"/>
            <w:vMerge/>
            <w:tcBorders>
              <w:top w:val="nil"/>
              <w:left w:val="single" w:sz="4" w:space="0" w:color="auto"/>
              <w:bottom w:val="single" w:sz="4" w:space="0" w:color="000000"/>
              <w:right w:val="single" w:sz="4" w:space="0" w:color="auto"/>
            </w:tcBorders>
            <w:vAlign w:val="center"/>
            <w:hideMark/>
          </w:tcPr>
          <w:p w:rsidR="001D0B82" w:rsidRPr="001D0B82" w:rsidRDefault="001D0B82" w:rsidP="001D0B82">
            <w:pPr>
              <w:spacing w:line="240" w:lineRule="auto"/>
              <w:rPr>
                <w:sz w:val="12"/>
                <w:szCs w:val="12"/>
              </w:rPr>
            </w:pPr>
          </w:p>
        </w:tc>
        <w:tc>
          <w:tcPr>
            <w:tcW w:w="379"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4</w:t>
            </w:r>
          </w:p>
        </w:tc>
        <w:tc>
          <w:tcPr>
            <w:tcW w:w="2269" w:type="pct"/>
            <w:tcBorders>
              <w:top w:val="nil"/>
              <w:left w:val="nil"/>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inne dotacje celowe na finansowanie inwestycji</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0,00</w:t>
            </w:r>
          </w:p>
        </w:tc>
        <w:tc>
          <w:tcPr>
            <w:tcW w:w="71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xml:space="preserve"> </w:t>
            </w:r>
          </w:p>
        </w:tc>
      </w:tr>
      <w:tr w:rsidR="001D0B82" w:rsidRPr="001D0B82" w:rsidTr="001D0B82">
        <w:trPr>
          <w:trHeight w:val="284"/>
        </w:trPr>
        <w:tc>
          <w:tcPr>
            <w:tcW w:w="2865"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1D0B82" w:rsidRPr="001D0B82" w:rsidRDefault="001D0B82" w:rsidP="001D0B82">
            <w:pPr>
              <w:spacing w:line="240" w:lineRule="auto"/>
              <w:rPr>
                <w:b/>
                <w:bCs/>
                <w:sz w:val="12"/>
                <w:szCs w:val="12"/>
              </w:rPr>
            </w:pPr>
            <w:r w:rsidRPr="001D0B82">
              <w:rPr>
                <w:b/>
                <w:bCs/>
                <w:sz w:val="12"/>
                <w:szCs w:val="12"/>
              </w:rPr>
              <w:t>STAN ZATRUDNIENIA [ETATY]</w:t>
            </w:r>
          </w:p>
        </w:tc>
        <w:tc>
          <w:tcPr>
            <w:tcW w:w="712"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b/>
                <w:bCs/>
                <w:sz w:val="12"/>
                <w:szCs w:val="12"/>
              </w:rPr>
            </w:pPr>
            <w:r w:rsidRPr="001D0B82">
              <w:rPr>
                <w:b/>
                <w:bCs/>
                <w:sz w:val="12"/>
                <w:szCs w:val="12"/>
              </w:rPr>
              <w:t>39</w:t>
            </w:r>
          </w:p>
        </w:tc>
        <w:tc>
          <w:tcPr>
            <w:tcW w:w="712"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b/>
                <w:bCs/>
                <w:sz w:val="12"/>
                <w:szCs w:val="12"/>
              </w:rPr>
            </w:pPr>
            <w:r w:rsidRPr="001D0B82">
              <w:rPr>
                <w:b/>
                <w:bCs/>
                <w:sz w:val="12"/>
                <w:szCs w:val="12"/>
              </w:rPr>
              <w:t>39,00</w:t>
            </w:r>
          </w:p>
        </w:tc>
        <w:tc>
          <w:tcPr>
            <w:tcW w:w="712" w:type="pct"/>
            <w:tcBorders>
              <w:top w:val="nil"/>
              <w:left w:val="nil"/>
              <w:bottom w:val="single" w:sz="4" w:space="0" w:color="auto"/>
              <w:right w:val="single" w:sz="4" w:space="0" w:color="auto"/>
            </w:tcBorders>
            <w:shd w:val="clear" w:color="000000" w:fill="B7CFE8"/>
            <w:noWrap/>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r>
    </w:tbl>
    <w:p w:rsidR="00212B0B" w:rsidRPr="005125FD" w:rsidRDefault="00212B0B" w:rsidP="006006F8"/>
    <w:p w:rsidR="00212B0B" w:rsidRDefault="00212B0B" w:rsidP="006006F8">
      <w:pPr>
        <w:sectPr w:rsidR="00212B0B" w:rsidSect="00E405E9">
          <w:type w:val="oddPage"/>
          <w:pgSz w:w="11906" w:h="16838"/>
          <w:pgMar w:top="1417" w:right="1417" w:bottom="1134" w:left="1417" w:header="708" w:footer="708" w:gutter="0"/>
          <w:cols w:space="708"/>
          <w:docGrid w:linePitch="360"/>
        </w:sectPr>
      </w:pPr>
    </w:p>
    <w:p w:rsidR="00212B0B" w:rsidRDefault="009B7C2F" w:rsidP="006006F8">
      <w:pPr>
        <w:pStyle w:val="Nagwek1"/>
        <w:spacing w:before="11000"/>
      </w:pPr>
      <w:bookmarkStart w:id="47" w:name="_Toc161320119"/>
      <w:r>
        <w:lastRenderedPageBreak/>
        <w:t>3</w:t>
      </w:r>
      <w:r w:rsidR="00212B0B">
        <w:t>.</w:t>
      </w:r>
      <w:r w:rsidR="00212B0B">
        <w:tab/>
      </w:r>
      <w:r w:rsidR="00DE4600">
        <w:t>TABLICE</w:t>
      </w:r>
      <w:r w:rsidR="00212B0B">
        <w:t xml:space="preserve"> ZBIORCZE</w:t>
      </w:r>
      <w:bookmarkEnd w:id="47"/>
    </w:p>
    <w:p w:rsidR="00212B0B" w:rsidRDefault="00212B0B" w:rsidP="00212B0B"/>
    <w:p w:rsidR="00212B0B" w:rsidRDefault="00212B0B" w:rsidP="00212B0B">
      <w:pPr>
        <w:sectPr w:rsidR="00212B0B" w:rsidSect="00212B0B">
          <w:headerReference w:type="default" r:id="rId14"/>
          <w:type w:val="oddPage"/>
          <w:pgSz w:w="11906" w:h="16838"/>
          <w:pgMar w:top="1417" w:right="1417" w:bottom="1417" w:left="1417" w:header="708" w:footer="708" w:gutter="0"/>
          <w:cols w:space="708"/>
          <w:docGrid w:linePitch="360"/>
        </w:sectPr>
      </w:pPr>
    </w:p>
    <w:p w:rsidR="00212B0B" w:rsidRDefault="009B7C2F" w:rsidP="00212B0B">
      <w:pPr>
        <w:pStyle w:val="Nagwek2"/>
      </w:pPr>
      <w:bookmarkStart w:id="48" w:name="_Toc161320120"/>
      <w:r>
        <w:lastRenderedPageBreak/>
        <w:t>3</w:t>
      </w:r>
      <w:r w:rsidR="00212B0B">
        <w:t>.1.</w:t>
      </w:r>
      <w:r w:rsidR="00212B0B">
        <w:tab/>
        <w:t>Wydatki ogółem w układzie zadań</w:t>
      </w:r>
      <w:bookmarkEnd w:id="48"/>
    </w:p>
    <w:p w:rsidR="00212B0B" w:rsidRPr="00FA7CCC"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370"/>
        <w:gridCol w:w="1192"/>
        <w:gridCol w:w="1296"/>
        <w:gridCol w:w="1063"/>
        <w:gridCol w:w="1192"/>
        <w:gridCol w:w="1192"/>
        <w:gridCol w:w="1063"/>
        <w:gridCol w:w="1192"/>
        <w:gridCol w:w="1374"/>
        <w:gridCol w:w="1058"/>
      </w:tblGrid>
      <w:tr w:rsidR="001D0B82" w:rsidRPr="001D0B82" w:rsidTr="001D0B82">
        <w:trPr>
          <w:trHeight w:val="378"/>
        </w:trPr>
        <w:tc>
          <w:tcPr>
            <w:tcW w:w="120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D0B82" w:rsidRPr="001D0B82" w:rsidRDefault="001D0B82" w:rsidP="001D0B82">
            <w:pPr>
              <w:spacing w:line="240" w:lineRule="auto"/>
              <w:jc w:val="center"/>
              <w:rPr>
                <w:b/>
                <w:bCs/>
                <w:sz w:val="14"/>
                <w:szCs w:val="14"/>
              </w:rPr>
            </w:pPr>
            <w:r w:rsidRPr="001D0B82">
              <w:rPr>
                <w:b/>
                <w:bCs/>
                <w:sz w:val="14"/>
                <w:szCs w:val="14"/>
              </w:rPr>
              <w:t>Wyszczególnienie</w:t>
            </w:r>
          </w:p>
        </w:tc>
        <w:tc>
          <w:tcPr>
            <w:tcW w:w="1269" w:type="pct"/>
            <w:gridSpan w:val="3"/>
            <w:tcBorders>
              <w:top w:val="single" w:sz="4" w:space="0" w:color="auto"/>
              <w:left w:val="nil"/>
              <w:bottom w:val="single" w:sz="4" w:space="0" w:color="auto"/>
              <w:right w:val="single" w:sz="4" w:space="0" w:color="auto"/>
            </w:tcBorders>
            <w:shd w:val="clear" w:color="000000" w:fill="8DB0DB"/>
            <w:vAlign w:val="center"/>
            <w:hideMark/>
          </w:tcPr>
          <w:p w:rsidR="001D0B82" w:rsidRPr="001D0B82" w:rsidRDefault="001D0B82" w:rsidP="001D0B82">
            <w:pPr>
              <w:spacing w:line="240" w:lineRule="auto"/>
              <w:jc w:val="center"/>
              <w:rPr>
                <w:b/>
                <w:bCs/>
                <w:sz w:val="14"/>
                <w:szCs w:val="14"/>
              </w:rPr>
            </w:pPr>
            <w:r w:rsidRPr="001D0B82">
              <w:rPr>
                <w:b/>
                <w:bCs/>
                <w:sz w:val="14"/>
                <w:szCs w:val="14"/>
              </w:rPr>
              <w:t>Bieżące</w:t>
            </w:r>
          </w:p>
        </w:tc>
        <w:tc>
          <w:tcPr>
            <w:tcW w:w="1231" w:type="pct"/>
            <w:gridSpan w:val="3"/>
            <w:tcBorders>
              <w:top w:val="single" w:sz="4" w:space="0" w:color="auto"/>
              <w:left w:val="nil"/>
              <w:bottom w:val="single" w:sz="4" w:space="0" w:color="auto"/>
              <w:right w:val="single" w:sz="4" w:space="0" w:color="auto"/>
            </w:tcBorders>
            <w:shd w:val="clear" w:color="000000" w:fill="8DB0DB"/>
            <w:vAlign w:val="center"/>
            <w:hideMark/>
          </w:tcPr>
          <w:p w:rsidR="001D0B82" w:rsidRPr="001D0B82" w:rsidRDefault="001D0B82" w:rsidP="001D0B82">
            <w:pPr>
              <w:spacing w:line="240" w:lineRule="auto"/>
              <w:jc w:val="center"/>
              <w:rPr>
                <w:b/>
                <w:bCs/>
                <w:sz w:val="14"/>
                <w:szCs w:val="14"/>
              </w:rPr>
            </w:pPr>
            <w:r w:rsidRPr="001D0B82">
              <w:rPr>
                <w:b/>
                <w:bCs/>
                <w:sz w:val="14"/>
                <w:szCs w:val="14"/>
              </w:rPr>
              <w:t>Majątkowe</w:t>
            </w:r>
          </w:p>
        </w:tc>
        <w:tc>
          <w:tcPr>
            <w:tcW w:w="1296" w:type="pct"/>
            <w:gridSpan w:val="3"/>
            <w:tcBorders>
              <w:top w:val="single" w:sz="4" w:space="0" w:color="auto"/>
              <w:left w:val="nil"/>
              <w:bottom w:val="single" w:sz="4" w:space="0" w:color="auto"/>
              <w:right w:val="single" w:sz="4" w:space="0" w:color="auto"/>
            </w:tcBorders>
            <w:shd w:val="clear" w:color="000000" w:fill="8DB0DB"/>
            <w:vAlign w:val="center"/>
            <w:hideMark/>
          </w:tcPr>
          <w:p w:rsidR="001D0B82" w:rsidRPr="001D0B82" w:rsidRDefault="001D0B82" w:rsidP="001D0B82">
            <w:pPr>
              <w:spacing w:line="240" w:lineRule="auto"/>
              <w:jc w:val="center"/>
              <w:rPr>
                <w:b/>
                <w:bCs/>
                <w:sz w:val="14"/>
                <w:szCs w:val="14"/>
              </w:rPr>
            </w:pPr>
            <w:r w:rsidRPr="001D0B82">
              <w:rPr>
                <w:b/>
                <w:bCs/>
                <w:sz w:val="14"/>
                <w:szCs w:val="14"/>
              </w:rPr>
              <w:t>Razem wydatki</w:t>
            </w:r>
          </w:p>
        </w:tc>
      </w:tr>
      <w:tr w:rsidR="001D0B82" w:rsidRPr="001D0B82" w:rsidTr="001D0B82">
        <w:trPr>
          <w:trHeight w:val="465"/>
        </w:trPr>
        <w:tc>
          <w:tcPr>
            <w:tcW w:w="1204" w:type="pct"/>
            <w:vMerge/>
            <w:tcBorders>
              <w:top w:val="single" w:sz="4" w:space="0" w:color="auto"/>
              <w:left w:val="single" w:sz="4" w:space="0" w:color="auto"/>
              <w:bottom w:val="single" w:sz="4" w:space="0" w:color="auto"/>
              <w:right w:val="single" w:sz="4" w:space="0" w:color="auto"/>
            </w:tcBorders>
            <w:vAlign w:val="center"/>
            <w:hideMark/>
          </w:tcPr>
          <w:p w:rsidR="001D0B82" w:rsidRPr="001D0B82" w:rsidRDefault="001D0B82" w:rsidP="001D0B82">
            <w:pPr>
              <w:spacing w:line="240" w:lineRule="auto"/>
              <w:rPr>
                <w:b/>
                <w:bCs/>
                <w:sz w:val="14"/>
                <w:szCs w:val="14"/>
              </w:rPr>
            </w:pPr>
          </w:p>
        </w:tc>
        <w:tc>
          <w:tcPr>
            <w:tcW w:w="426" w:type="pct"/>
            <w:tcBorders>
              <w:top w:val="nil"/>
              <w:left w:val="nil"/>
              <w:bottom w:val="single" w:sz="4" w:space="0" w:color="auto"/>
              <w:right w:val="single" w:sz="4" w:space="0" w:color="auto"/>
            </w:tcBorders>
            <w:shd w:val="clear" w:color="000000" w:fill="8DB0DB"/>
            <w:vAlign w:val="center"/>
            <w:hideMark/>
          </w:tcPr>
          <w:p w:rsidR="001D0B82" w:rsidRPr="001D0B82" w:rsidRDefault="001D0B82" w:rsidP="001D0B82">
            <w:pPr>
              <w:spacing w:line="240" w:lineRule="auto"/>
              <w:jc w:val="center"/>
              <w:rPr>
                <w:b/>
                <w:bCs/>
                <w:sz w:val="14"/>
                <w:szCs w:val="14"/>
              </w:rPr>
            </w:pPr>
            <w:r w:rsidRPr="001D0B82">
              <w:rPr>
                <w:b/>
                <w:bCs/>
                <w:sz w:val="14"/>
                <w:szCs w:val="14"/>
              </w:rPr>
              <w:t>Plan</w:t>
            </w:r>
          </w:p>
        </w:tc>
        <w:tc>
          <w:tcPr>
            <w:tcW w:w="463" w:type="pct"/>
            <w:tcBorders>
              <w:top w:val="nil"/>
              <w:left w:val="nil"/>
              <w:bottom w:val="single" w:sz="4" w:space="0" w:color="auto"/>
              <w:right w:val="single" w:sz="4" w:space="0" w:color="auto"/>
            </w:tcBorders>
            <w:shd w:val="clear" w:color="000000" w:fill="8DB0DB"/>
            <w:vAlign w:val="center"/>
            <w:hideMark/>
          </w:tcPr>
          <w:p w:rsidR="001D0B82" w:rsidRPr="001D0B82" w:rsidRDefault="001D0B82" w:rsidP="001D0B82">
            <w:pPr>
              <w:spacing w:line="240" w:lineRule="auto"/>
              <w:jc w:val="center"/>
              <w:rPr>
                <w:b/>
                <w:bCs/>
                <w:sz w:val="14"/>
                <w:szCs w:val="14"/>
              </w:rPr>
            </w:pPr>
            <w:r w:rsidRPr="001D0B82">
              <w:rPr>
                <w:b/>
                <w:bCs/>
                <w:sz w:val="14"/>
                <w:szCs w:val="14"/>
              </w:rPr>
              <w:t>Wykonanie</w:t>
            </w:r>
          </w:p>
        </w:tc>
        <w:tc>
          <w:tcPr>
            <w:tcW w:w="380" w:type="pct"/>
            <w:tcBorders>
              <w:top w:val="nil"/>
              <w:left w:val="nil"/>
              <w:bottom w:val="single" w:sz="4" w:space="0" w:color="auto"/>
              <w:right w:val="single" w:sz="4" w:space="0" w:color="auto"/>
            </w:tcBorders>
            <w:shd w:val="clear" w:color="000000" w:fill="8DB0DB"/>
            <w:vAlign w:val="center"/>
            <w:hideMark/>
          </w:tcPr>
          <w:p w:rsidR="001D0B82" w:rsidRPr="001D0B82" w:rsidRDefault="001D0B82" w:rsidP="001D0B82">
            <w:pPr>
              <w:spacing w:line="240" w:lineRule="auto"/>
              <w:jc w:val="center"/>
              <w:rPr>
                <w:b/>
                <w:bCs/>
                <w:sz w:val="14"/>
                <w:szCs w:val="14"/>
              </w:rPr>
            </w:pPr>
            <w:r w:rsidRPr="001D0B82">
              <w:rPr>
                <w:b/>
                <w:bCs/>
                <w:sz w:val="14"/>
                <w:szCs w:val="14"/>
              </w:rPr>
              <w:t>Wskaźnik %</w:t>
            </w:r>
            <w:r w:rsidRPr="001D0B82">
              <w:rPr>
                <w:b/>
                <w:bCs/>
                <w:sz w:val="14"/>
                <w:szCs w:val="14"/>
              </w:rPr>
              <w:br/>
              <w:t xml:space="preserve"> (kol. 3/2)</w:t>
            </w:r>
          </w:p>
        </w:tc>
        <w:tc>
          <w:tcPr>
            <w:tcW w:w="426" w:type="pct"/>
            <w:tcBorders>
              <w:top w:val="nil"/>
              <w:left w:val="nil"/>
              <w:bottom w:val="single" w:sz="4" w:space="0" w:color="auto"/>
              <w:right w:val="single" w:sz="4" w:space="0" w:color="auto"/>
            </w:tcBorders>
            <w:shd w:val="clear" w:color="000000" w:fill="8DB0DB"/>
            <w:vAlign w:val="center"/>
            <w:hideMark/>
          </w:tcPr>
          <w:p w:rsidR="001D0B82" w:rsidRPr="001D0B82" w:rsidRDefault="001D0B82" w:rsidP="001D0B82">
            <w:pPr>
              <w:spacing w:line="240" w:lineRule="auto"/>
              <w:jc w:val="center"/>
              <w:rPr>
                <w:b/>
                <w:bCs/>
                <w:sz w:val="14"/>
                <w:szCs w:val="14"/>
              </w:rPr>
            </w:pPr>
            <w:r w:rsidRPr="001D0B82">
              <w:rPr>
                <w:b/>
                <w:bCs/>
                <w:sz w:val="14"/>
                <w:szCs w:val="14"/>
              </w:rPr>
              <w:t>Plan</w:t>
            </w:r>
          </w:p>
        </w:tc>
        <w:tc>
          <w:tcPr>
            <w:tcW w:w="426" w:type="pct"/>
            <w:tcBorders>
              <w:top w:val="nil"/>
              <w:left w:val="nil"/>
              <w:bottom w:val="single" w:sz="4" w:space="0" w:color="auto"/>
              <w:right w:val="single" w:sz="4" w:space="0" w:color="auto"/>
            </w:tcBorders>
            <w:shd w:val="clear" w:color="000000" w:fill="8DB0DB"/>
            <w:vAlign w:val="center"/>
            <w:hideMark/>
          </w:tcPr>
          <w:p w:rsidR="001D0B82" w:rsidRPr="001D0B82" w:rsidRDefault="001D0B82" w:rsidP="001D0B82">
            <w:pPr>
              <w:spacing w:line="240" w:lineRule="auto"/>
              <w:jc w:val="center"/>
              <w:rPr>
                <w:b/>
                <w:bCs/>
                <w:sz w:val="14"/>
                <w:szCs w:val="14"/>
              </w:rPr>
            </w:pPr>
            <w:r w:rsidRPr="001D0B82">
              <w:rPr>
                <w:b/>
                <w:bCs/>
                <w:sz w:val="14"/>
                <w:szCs w:val="14"/>
              </w:rPr>
              <w:t>Wykonanie</w:t>
            </w:r>
          </w:p>
        </w:tc>
        <w:tc>
          <w:tcPr>
            <w:tcW w:w="380" w:type="pct"/>
            <w:tcBorders>
              <w:top w:val="nil"/>
              <w:left w:val="nil"/>
              <w:bottom w:val="single" w:sz="4" w:space="0" w:color="auto"/>
              <w:right w:val="single" w:sz="4" w:space="0" w:color="auto"/>
            </w:tcBorders>
            <w:shd w:val="clear" w:color="000000" w:fill="8DB0DB"/>
            <w:vAlign w:val="center"/>
            <w:hideMark/>
          </w:tcPr>
          <w:p w:rsidR="001D0B82" w:rsidRPr="001D0B82" w:rsidRDefault="001D0B82" w:rsidP="001D0B82">
            <w:pPr>
              <w:spacing w:line="240" w:lineRule="auto"/>
              <w:jc w:val="center"/>
              <w:rPr>
                <w:b/>
                <w:bCs/>
                <w:sz w:val="14"/>
                <w:szCs w:val="14"/>
              </w:rPr>
            </w:pPr>
            <w:r w:rsidRPr="001D0B82">
              <w:rPr>
                <w:b/>
                <w:bCs/>
                <w:sz w:val="14"/>
                <w:szCs w:val="14"/>
              </w:rPr>
              <w:t>Wskaźnik %</w:t>
            </w:r>
            <w:r w:rsidRPr="001D0B82">
              <w:rPr>
                <w:b/>
                <w:bCs/>
                <w:sz w:val="14"/>
                <w:szCs w:val="14"/>
              </w:rPr>
              <w:br/>
              <w:t xml:space="preserve"> (kol. 6/5)</w:t>
            </w:r>
          </w:p>
        </w:tc>
        <w:tc>
          <w:tcPr>
            <w:tcW w:w="426" w:type="pct"/>
            <w:tcBorders>
              <w:top w:val="nil"/>
              <w:left w:val="nil"/>
              <w:bottom w:val="single" w:sz="4" w:space="0" w:color="auto"/>
              <w:right w:val="single" w:sz="4" w:space="0" w:color="auto"/>
            </w:tcBorders>
            <w:shd w:val="clear" w:color="000000" w:fill="8DB0DB"/>
            <w:vAlign w:val="center"/>
            <w:hideMark/>
          </w:tcPr>
          <w:p w:rsidR="001D0B82" w:rsidRPr="001D0B82" w:rsidRDefault="001D0B82" w:rsidP="001D0B82">
            <w:pPr>
              <w:spacing w:line="240" w:lineRule="auto"/>
              <w:jc w:val="center"/>
              <w:rPr>
                <w:b/>
                <w:bCs/>
                <w:sz w:val="14"/>
                <w:szCs w:val="14"/>
              </w:rPr>
            </w:pPr>
            <w:r w:rsidRPr="001D0B82">
              <w:rPr>
                <w:b/>
                <w:bCs/>
                <w:sz w:val="14"/>
                <w:szCs w:val="14"/>
              </w:rPr>
              <w:t>Plan</w:t>
            </w:r>
          </w:p>
        </w:tc>
        <w:tc>
          <w:tcPr>
            <w:tcW w:w="491" w:type="pct"/>
            <w:tcBorders>
              <w:top w:val="nil"/>
              <w:left w:val="nil"/>
              <w:bottom w:val="single" w:sz="4" w:space="0" w:color="auto"/>
              <w:right w:val="single" w:sz="4" w:space="0" w:color="auto"/>
            </w:tcBorders>
            <w:shd w:val="clear" w:color="000000" w:fill="8DB0DB"/>
            <w:vAlign w:val="center"/>
            <w:hideMark/>
          </w:tcPr>
          <w:p w:rsidR="001D0B82" w:rsidRPr="001D0B82" w:rsidRDefault="001D0B82" w:rsidP="001D0B82">
            <w:pPr>
              <w:spacing w:line="240" w:lineRule="auto"/>
              <w:jc w:val="center"/>
              <w:rPr>
                <w:b/>
                <w:bCs/>
                <w:sz w:val="14"/>
                <w:szCs w:val="14"/>
              </w:rPr>
            </w:pPr>
            <w:r w:rsidRPr="001D0B82">
              <w:rPr>
                <w:b/>
                <w:bCs/>
                <w:sz w:val="14"/>
                <w:szCs w:val="14"/>
              </w:rPr>
              <w:t>Wykonanie</w:t>
            </w:r>
          </w:p>
        </w:tc>
        <w:tc>
          <w:tcPr>
            <w:tcW w:w="380" w:type="pct"/>
            <w:tcBorders>
              <w:top w:val="nil"/>
              <w:left w:val="nil"/>
              <w:bottom w:val="single" w:sz="4" w:space="0" w:color="auto"/>
              <w:right w:val="single" w:sz="4" w:space="0" w:color="auto"/>
            </w:tcBorders>
            <w:shd w:val="clear" w:color="000000" w:fill="8DB0DB"/>
            <w:vAlign w:val="center"/>
            <w:hideMark/>
          </w:tcPr>
          <w:p w:rsidR="001D0B82" w:rsidRPr="001D0B82" w:rsidRDefault="001D0B82" w:rsidP="001D0B82">
            <w:pPr>
              <w:spacing w:line="240" w:lineRule="auto"/>
              <w:jc w:val="center"/>
              <w:rPr>
                <w:b/>
                <w:bCs/>
                <w:sz w:val="14"/>
                <w:szCs w:val="14"/>
              </w:rPr>
            </w:pPr>
            <w:r w:rsidRPr="001D0B82">
              <w:rPr>
                <w:b/>
                <w:bCs/>
                <w:sz w:val="14"/>
                <w:szCs w:val="14"/>
              </w:rPr>
              <w:t>Wskaźnik %</w:t>
            </w:r>
            <w:r w:rsidRPr="001D0B82">
              <w:rPr>
                <w:b/>
                <w:bCs/>
                <w:sz w:val="14"/>
                <w:szCs w:val="14"/>
              </w:rPr>
              <w:br/>
              <w:t xml:space="preserve"> (kol. 9/8)</w:t>
            </w:r>
          </w:p>
        </w:tc>
      </w:tr>
      <w:tr w:rsidR="001D0B82" w:rsidRPr="001D0B82" w:rsidTr="001D0B82">
        <w:trPr>
          <w:trHeight w:val="168"/>
        </w:trPr>
        <w:tc>
          <w:tcPr>
            <w:tcW w:w="1204"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1</w:t>
            </w:r>
          </w:p>
        </w:tc>
        <w:tc>
          <w:tcPr>
            <w:tcW w:w="42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2</w:t>
            </w:r>
          </w:p>
        </w:tc>
        <w:tc>
          <w:tcPr>
            <w:tcW w:w="463"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3</w:t>
            </w:r>
          </w:p>
        </w:tc>
        <w:tc>
          <w:tcPr>
            <w:tcW w:w="38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4</w:t>
            </w:r>
          </w:p>
        </w:tc>
        <w:tc>
          <w:tcPr>
            <w:tcW w:w="42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5</w:t>
            </w:r>
          </w:p>
        </w:tc>
        <w:tc>
          <w:tcPr>
            <w:tcW w:w="42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6</w:t>
            </w:r>
          </w:p>
        </w:tc>
        <w:tc>
          <w:tcPr>
            <w:tcW w:w="38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7</w:t>
            </w:r>
          </w:p>
        </w:tc>
        <w:tc>
          <w:tcPr>
            <w:tcW w:w="42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8</w:t>
            </w:r>
          </w:p>
        </w:tc>
        <w:tc>
          <w:tcPr>
            <w:tcW w:w="49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9</w:t>
            </w:r>
          </w:p>
        </w:tc>
        <w:tc>
          <w:tcPr>
            <w:tcW w:w="38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10</w:t>
            </w:r>
          </w:p>
        </w:tc>
      </w:tr>
      <w:tr w:rsidR="001D0B82" w:rsidRPr="001D0B82" w:rsidTr="001D0B82">
        <w:trPr>
          <w:trHeight w:val="204"/>
        </w:trPr>
        <w:tc>
          <w:tcPr>
            <w:tcW w:w="1204" w:type="pct"/>
            <w:tcBorders>
              <w:top w:val="nil"/>
              <w:left w:val="single" w:sz="4" w:space="0" w:color="auto"/>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sz w:val="12"/>
                <w:szCs w:val="12"/>
              </w:rPr>
            </w:pPr>
            <w:r w:rsidRPr="001D0B82">
              <w:rPr>
                <w:b/>
                <w:bCs/>
                <w:sz w:val="12"/>
                <w:szCs w:val="12"/>
              </w:rPr>
              <w:t>OGÓŁEM</w:t>
            </w:r>
          </w:p>
        </w:tc>
        <w:tc>
          <w:tcPr>
            <w:tcW w:w="426"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321 860 443</w:t>
            </w:r>
          </w:p>
        </w:tc>
        <w:tc>
          <w:tcPr>
            <w:tcW w:w="463"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318 764 368,23</w:t>
            </w:r>
          </w:p>
        </w:tc>
        <w:tc>
          <w:tcPr>
            <w:tcW w:w="380"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99,0</w:t>
            </w:r>
          </w:p>
        </w:tc>
        <w:tc>
          <w:tcPr>
            <w:tcW w:w="426"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57 297 843</w:t>
            </w:r>
          </w:p>
        </w:tc>
        <w:tc>
          <w:tcPr>
            <w:tcW w:w="426"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55 610 782,15</w:t>
            </w:r>
          </w:p>
        </w:tc>
        <w:tc>
          <w:tcPr>
            <w:tcW w:w="380"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97,1</w:t>
            </w:r>
          </w:p>
        </w:tc>
        <w:tc>
          <w:tcPr>
            <w:tcW w:w="426"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379 158 286</w:t>
            </w:r>
          </w:p>
        </w:tc>
        <w:tc>
          <w:tcPr>
            <w:tcW w:w="491"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374 375 150,38</w:t>
            </w:r>
          </w:p>
        </w:tc>
        <w:tc>
          <w:tcPr>
            <w:tcW w:w="380"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98,7</w:t>
            </w:r>
          </w:p>
        </w:tc>
      </w:tr>
      <w:tr w:rsidR="001D0B82" w:rsidRPr="001D0B82" w:rsidTr="001D0B82">
        <w:trPr>
          <w:trHeight w:val="204"/>
        </w:trPr>
        <w:tc>
          <w:tcPr>
            <w:tcW w:w="1204"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TRANSPORT I KOMUNIKACJA</w:t>
            </w:r>
          </w:p>
        </w:tc>
        <w:tc>
          <w:tcPr>
            <w:tcW w:w="42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4 778 897</w:t>
            </w:r>
          </w:p>
        </w:tc>
        <w:tc>
          <w:tcPr>
            <w:tcW w:w="463"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4 531 166,81</w:t>
            </w:r>
          </w:p>
        </w:tc>
        <w:tc>
          <w:tcPr>
            <w:tcW w:w="38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94,8</w:t>
            </w:r>
          </w:p>
        </w:tc>
        <w:tc>
          <w:tcPr>
            <w:tcW w:w="42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2 185 505</w:t>
            </w:r>
          </w:p>
        </w:tc>
        <w:tc>
          <w:tcPr>
            <w:tcW w:w="42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1 992 209,98</w:t>
            </w:r>
          </w:p>
        </w:tc>
        <w:tc>
          <w:tcPr>
            <w:tcW w:w="38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91,2</w:t>
            </w:r>
          </w:p>
        </w:tc>
        <w:tc>
          <w:tcPr>
            <w:tcW w:w="42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6 964 402</w:t>
            </w:r>
          </w:p>
        </w:tc>
        <w:tc>
          <w:tcPr>
            <w:tcW w:w="49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6 523 376,79</w:t>
            </w:r>
          </w:p>
        </w:tc>
        <w:tc>
          <w:tcPr>
            <w:tcW w:w="38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93,7</w:t>
            </w:r>
          </w:p>
        </w:tc>
      </w:tr>
      <w:tr w:rsidR="001D0B82" w:rsidRPr="001D0B82" w:rsidTr="001D0B82">
        <w:trPr>
          <w:trHeight w:val="336"/>
        </w:trPr>
        <w:tc>
          <w:tcPr>
            <w:tcW w:w="1204"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ŁAD PRZESTRZENNY I GOSPODARKA NIERUCHOMOŚCIAMI</w:t>
            </w:r>
          </w:p>
        </w:tc>
        <w:tc>
          <w:tcPr>
            <w:tcW w:w="42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10 375 840</w:t>
            </w:r>
          </w:p>
        </w:tc>
        <w:tc>
          <w:tcPr>
            <w:tcW w:w="463"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9 575 315,33</w:t>
            </w:r>
          </w:p>
        </w:tc>
        <w:tc>
          <w:tcPr>
            <w:tcW w:w="38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92,3</w:t>
            </w:r>
          </w:p>
        </w:tc>
        <w:tc>
          <w:tcPr>
            <w:tcW w:w="42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435 728</w:t>
            </w:r>
          </w:p>
        </w:tc>
        <w:tc>
          <w:tcPr>
            <w:tcW w:w="42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0,00</w:t>
            </w:r>
          </w:p>
        </w:tc>
        <w:tc>
          <w:tcPr>
            <w:tcW w:w="38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0,0</w:t>
            </w:r>
          </w:p>
        </w:tc>
        <w:tc>
          <w:tcPr>
            <w:tcW w:w="42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10 811 568</w:t>
            </w:r>
          </w:p>
        </w:tc>
        <w:tc>
          <w:tcPr>
            <w:tcW w:w="49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9 575 315,33</w:t>
            </w:r>
          </w:p>
        </w:tc>
        <w:tc>
          <w:tcPr>
            <w:tcW w:w="38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88,6</w:t>
            </w:r>
          </w:p>
        </w:tc>
      </w:tr>
      <w:tr w:rsidR="001D0B82" w:rsidRPr="001D0B82" w:rsidTr="001D0B82">
        <w:trPr>
          <w:trHeight w:val="336"/>
        </w:trPr>
        <w:tc>
          <w:tcPr>
            <w:tcW w:w="1204"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GOSPODARKA KOMUNALNA I OCHRONA ŚRODOWISKA</w:t>
            </w:r>
          </w:p>
        </w:tc>
        <w:tc>
          <w:tcPr>
            <w:tcW w:w="42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5 589 000</w:t>
            </w:r>
          </w:p>
        </w:tc>
        <w:tc>
          <w:tcPr>
            <w:tcW w:w="463"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5 114 386,41</w:t>
            </w:r>
          </w:p>
        </w:tc>
        <w:tc>
          <w:tcPr>
            <w:tcW w:w="38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91,5</w:t>
            </w:r>
          </w:p>
        </w:tc>
        <w:tc>
          <w:tcPr>
            <w:tcW w:w="42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2 197 778</w:t>
            </w:r>
          </w:p>
        </w:tc>
        <w:tc>
          <w:tcPr>
            <w:tcW w:w="42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1 714 337,48</w:t>
            </w:r>
          </w:p>
        </w:tc>
        <w:tc>
          <w:tcPr>
            <w:tcW w:w="38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78,0</w:t>
            </w:r>
          </w:p>
        </w:tc>
        <w:tc>
          <w:tcPr>
            <w:tcW w:w="42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7 786 778</w:t>
            </w:r>
          </w:p>
        </w:tc>
        <w:tc>
          <w:tcPr>
            <w:tcW w:w="49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6 828 723,89</w:t>
            </w:r>
          </w:p>
        </w:tc>
        <w:tc>
          <w:tcPr>
            <w:tcW w:w="38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87,7</w:t>
            </w:r>
          </w:p>
        </w:tc>
      </w:tr>
      <w:tr w:rsidR="001D0B82" w:rsidRPr="001D0B82" w:rsidTr="001D0B82">
        <w:trPr>
          <w:trHeight w:val="336"/>
        </w:trPr>
        <w:tc>
          <w:tcPr>
            <w:tcW w:w="1204"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BEZPIECZEŃSTWO I PORZĄDEK PUBLICZNY</w:t>
            </w:r>
          </w:p>
        </w:tc>
        <w:tc>
          <w:tcPr>
            <w:tcW w:w="42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4 276</w:t>
            </w:r>
          </w:p>
        </w:tc>
        <w:tc>
          <w:tcPr>
            <w:tcW w:w="463"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4 276,00</w:t>
            </w:r>
          </w:p>
        </w:tc>
        <w:tc>
          <w:tcPr>
            <w:tcW w:w="38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42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2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2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4 276</w:t>
            </w:r>
          </w:p>
        </w:tc>
        <w:tc>
          <w:tcPr>
            <w:tcW w:w="49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4 276,00</w:t>
            </w:r>
          </w:p>
        </w:tc>
        <w:tc>
          <w:tcPr>
            <w:tcW w:w="38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204"/>
        </w:trPr>
        <w:tc>
          <w:tcPr>
            <w:tcW w:w="1204"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EDUKACJA</w:t>
            </w:r>
          </w:p>
        </w:tc>
        <w:tc>
          <w:tcPr>
            <w:tcW w:w="42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220 824 773</w:t>
            </w:r>
          </w:p>
        </w:tc>
        <w:tc>
          <w:tcPr>
            <w:tcW w:w="463"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220 237 331,35</w:t>
            </w:r>
          </w:p>
        </w:tc>
        <w:tc>
          <w:tcPr>
            <w:tcW w:w="38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99,7</w:t>
            </w:r>
          </w:p>
        </w:tc>
        <w:tc>
          <w:tcPr>
            <w:tcW w:w="42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50 335 819</w:t>
            </w:r>
          </w:p>
        </w:tc>
        <w:tc>
          <w:tcPr>
            <w:tcW w:w="42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50 236 705,03</w:t>
            </w:r>
          </w:p>
        </w:tc>
        <w:tc>
          <w:tcPr>
            <w:tcW w:w="38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99,8</w:t>
            </w:r>
          </w:p>
        </w:tc>
        <w:tc>
          <w:tcPr>
            <w:tcW w:w="42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271 160 592</w:t>
            </w:r>
          </w:p>
        </w:tc>
        <w:tc>
          <w:tcPr>
            <w:tcW w:w="49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270 474 036,38</w:t>
            </w:r>
          </w:p>
        </w:tc>
        <w:tc>
          <w:tcPr>
            <w:tcW w:w="38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99,7</w:t>
            </w:r>
          </w:p>
        </w:tc>
      </w:tr>
      <w:tr w:rsidR="001D0B82" w:rsidRPr="001D0B82" w:rsidTr="001D0B82">
        <w:trPr>
          <w:trHeight w:val="336"/>
        </w:trPr>
        <w:tc>
          <w:tcPr>
            <w:tcW w:w="1204"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OCHRONA ZDROWIA I POLITYKA SPOŁECZNA</w:t>
            </w:r>
          </w:p>
        </w:tc>
        <w:tc>
          <w:tcPr>
            <w:tcW w:w="42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28 284 466</w:t>
            </w:r>
          </w:p>
        </w:tc>
        <w:tc>
          <w:tcPr>
            <w:tcW w:w="463"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28 193 872,06</w:t>
            </w:r>
          </w:p>
        </w:tc>
        <w:tc>
          <w:tcPr>
            <w:tcW w:w="38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99,7</w:t>
            </w:r>
          </w:p>
        </w:tc>
        <w:tc>
          <w:tcPr>
            <w:tcW w:w="42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265 769</w:t>
            </w:r>
          </w:p>
        </w:tc>
        <w:tc>
          <w:tcPr>
            <w:tcW w:w="42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209 095,06</w:t>
            </w:r>
          </w:p>
        </w:tc>
        <w:tc>
          <w:tcPr>
            <w:tcW w:w="38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78,7</w:t>
            </w:r>
          </w:p>
        </w:tc>
        <w:tc>
          <w:tcPr>
            <w:tcW w:w="42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28 550 235</w:t>
            </w:r>
          </w:p>
        </w:tc>
        <w:tc>
          <w:tcPr>
            <w:tcW w:w="49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28 402 967,12</w:t>
            </w:r>
          </w:p>
        </w:tc>
        <w:tc>
          <w:tcPr>
            <w:tcW w:w="38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99,5</w:t>
            </w:r>
          </w:p>
        </w:tc>
      </w:tr>
      <w:tr w:rsidR="001D0B82" w:rsidRPr="001D0B82" w:rsidTr="001D0B82">
        <w:trPr>
          <w:trHeight w:val="336"/>
        </w:trPr>
        <w:tc>
          <w:tcPr>
            <w:tcW w:w="1204"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KULTURA I OCHRONA DZIEDZICTWA KULTUROWEGO</w:t>
            </w:r>
          </w:p>
        </w:tc>
        <w:tc>
          <w:tcPr>
            <w:tcW w:w="42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12 097 719</w:t>
            </w:r>
          </w:p>
        </w:tc>
        <w:tc>
          <w:tcPr>
            <w:tcW w:w="463"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12 093 497,91</w:t>
            </w:r>
          </w:p>
        </w:tc>
        <w:tc>
          <w:tcPr>
            <w:tcW w:w="38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42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864 697</w:t>
            </w:r>
          </w:p>
        </w:tc>
        <w:tc>
          <w:tcPr>
            <w:tcW w:w="42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475 573,99</w:t>
            </w:r>
          </w:p>
        </w:tc>
        <w:tc>
          <w:tcPr>
            <w:tcW w:w="38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55,0</w:t>
            </w:r>
          </w:p>
        </w:tc>
        <w:tc>
          <w:tcPr>
            <w:tcW w:w="42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12 962 416</w:t>
            </w:r>
          </w:p>
        </w:tc>
        <w:tc>
          <w:tcPr>
            <w:tcW w:w="49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12 569 071,90</w:t>
            </w:r>
          </w:p>
        </w:tc>
        <w:tc>
          <w:tcPr>
            <w:tcW w:w="38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97,0</w:t>
            </w:r>
          </w:p>
        </w:tc>
      </w:tr>
      <w:tr w:rsidR="001D0B82" w:rsidRPr="001D0B82" w:rsidTr="001D0B82">
        <w:trPr>
          <w:trHeight w:val="204"/>
        </w:trPr>
        <w:tc>
          <w:tcPr>
            <w:tcW w:w="1204"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REKREACJA, SPORT I TURYSTYKA</w:t>
            </w:r>
          </w:p>
        </w:tc>
        <w:tc>
          <w:tcPr>
            <w:tcW w:w="42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9 298 828</w:t>
            </w:r>
          </w:p>
        </w:tc>
        <w:tc>
          <w:tcPr>
            <w:tcW w:w="463"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9 258 908,37</w:t>
            </w:r>
          </w:p>
        </w:tc>
        <w:tc>
          <w:tcPr>
            <w:tcW w:w="38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99,6</w:t>
            </w:r>
          </w:p>
        </w:tc>
        <w:tc>
          <w:tcPr>
            <w:tcW w:w="42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480 000</w:t>
            </w:r>
          </w:p>
        </w:tc>
        <w:tc>
          <w:tcPr>
            <w:tcW w:w="42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477 031,00</w:t>
            </w:r>
          </w:p>
        </w:tc>
        <w:tc>
          <w:tcPr>
            <w:tcW w:w="38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99,4</w:t>
            </w:r>
          </w:p>
        </w:tc>
        <w:tc>
          <w:tcPr>
            <w:tcW w:w="42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9 778 828</w:t>
            </w:r>
          </w:p>
        </w:tc>
        <w:tc>
          <w:tcPr>
            <w:tcW w:w="49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9 735 939,37</w:t>
            </w:r>
          </w:p>
        </w:tc>
        <w:tc>
          <w:tcPr>
            <w:tcW w:w="38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99,6</w:t>
            </w:r>
          </w:p>
        </w:tc>
      </w:tr>
      <w:tr w:rsidR="001D0B82" w:rsidRPr="001D0B82" w:rsidTr="001D0B82">
        <w:trPr>
          <w:trHeight w:val="504"/>
        </w:trPr>
        <w:tc>
          <w:tcPr>
            <w:tcW w:w="1204"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DZIAŁALNOŚĆ PROMOCYJNA I WSPIERANIE ROZWOJU GOSPODARCZEGO</w:t>
            </w:r>
          </w:p>
        </w:tc>
        <w:tc>
          <w:tcPr>
            <w:tcW w:w="42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959 630</w:t>
            </w:r>
          </w:p>
        </w:tc>
        <w:tc>
          <w:tcPr>
            <w:tcW w:w="463"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958 331,72</w:t>
            </w:r>
          </w:p>
        </w:tc>
        <w:tc>
          <w:tcPr>
            <w:tcW w:w="38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c>
          <w:tcPr>
            <w:tcW w:w="42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2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2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959 630</w:t>
            </w:r>
          </w:p>
        </w:tc>
        <w:tc>
          <w:tcPr>
            <w:tcW w:w="49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958 331,72</w:t>
            </w:r>
          </w:p>
        </w:tc>
        <w:tc>
          <w:tcPr>
            <w:tcW w:w="38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r>
      <w:tr w:rsidR="001D0B82" w:rsidRPr="001D0B82" w:rsidTr="001D0B82">
        <w:trPr>
          <w:trHeight w:val="336"/>
        </w:trPr>
        <w:tc>
          <w:tcPr>
            <w:tcW w:w="1204"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ZARZĄDZANIE STRUKTURAMI SAMORZĄDOWYMI</w:t>
            </w:r>
          </w:p>
        </w:tc>
        <w:tc>
          <w:tcPr>
            <w:tcW w:w="42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29 328 341</w:t>
            </w:r>
          </w:p>
        </w:tc>
        <w:tc>
          <w:tcPr>
            <w:tcW w:w="463"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28 487 446,96</w:t>
            </w:r>
          </w:p>
        </w:tc>
        <w:tc>
          <w:tcPr>
            <w:tcW w:w="38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97,1</w:t>
            </w:r>
          </w:p>
        </w:tc>
        <w:tc>
          <w:tcPr>
            <w:tcW w:w="42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532 547</w:t>
            </w:r>
          </w:p>
        </w:tc>
        <w:tc>
          <w:tcPr>
            <w:tcW w:w="42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505 829,61</w:t>
            </w:r>
          </w:p>
        </w:tc>
        <w:tc>
          <w:tcPr>
            <w:tcW w:w="38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95,0</w:t>
            </w:r>
          </w:p>
        </w:tc>
        <w:tc>
          <w:tcPr>
            <w:tcW w:w="42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29 860 888</w:t>
            </w:r>
          </w:p>
        </w:tc>
        <w:tc>
          <w:tcPr>
            <w:tcW w:w="49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28 993 276,57</w:t>
            </w:r>
          </w:p>
        </w:tc>
        <w:tc>
          <w:tcPr>
            <w:tcW w:w="38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97,1</w:t>
            </w:r>
          </w:p>
        </w:tc>
      </w:tr>
      <w:tr w:rsidR="001D0B82" w:rsidRPr="001D0B82" w:rsidTr="001D0B82">
        <w:trPr>
          <w:trHeight w:val="204"/>
        </w:trPr>
        <w:tc>
          <w:tcPr>
            <w:tcW w:w="1204"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FINANSE I RÓŻNE ROZLICZENIA</w:t>
            </w:r>
          </w:p>
        </w:tc>
        <w:tc>
          <w:tcPr>
            <w:tcW w:w="42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318 673</w:t>
            </w:r>
          </w:p>
        </w:tc>
        <w:tc>
          <w:tcPr>
            <w:tcW w:w="463"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309 835,31</w:t>
            </w:r>
          </w:p>
        </w:tc>
        <w:tc>
          <w:tcPr>
            <w:tcW w:w="38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97,2</w:t>
            </w:r>
          </w:p>
        </w:tc>
        <w:tc>
          <w:tcPr>
            <w:tcW w:w="42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2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26"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318 673</w:t>
            </w:r>
          </w:p>
        </w:tc>
        <w:tc>
          <w:tcPr>
            <w:tcW w:w="491"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309 835,31</w:t>
            </w:r>
          </w:p>
        </w:tc>
        <w:tc>
          <w:tcPr>
            <w:tcW w:w="380"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97,2</w:t>
            </w:r>
          </w:p>
        </w:tc>
      </w:tr>
    </w:tbl>
    <w:p w:rsidR="00212B0B" w:rsidRDefault="00212B0B" w:rsidP="00212B0B"/>
    <w:p w:rsidR="00212B0B" w:rsidRDefault="00212B0B" w:rsidP="00212B0B"/>
    <w:p w:rsidR="00212B0B" w:rsidRDefault="00212B0B" w:rsidP="00212B0B">
      <w:pPr>
        <w:sectPr w:rsidR="00212B0B" w:rsidSect="00212B0B">
          <w:footerReference w:type="default" r:id="rId15"/>
          <w:type w:val="oddPage"/>
          <w:pgSz w:w="16838" w:h="11906" w:orient="landscape"/>
          <w:pgMar w:top="1418" w:right="1418" w:bottom="1977" w:left="1418" w:header="709" w:footer="469" w:gutter="0"/>
          <w:cols w:space="708"/>
          <w:docGrid w:linePitch="360"/>
        </w:sectPr>
      </w:pPr>
    </w:p>
    <w:p w:rsidR="00212B0B" w:rsidRDefault="009B7C2F" w:rsidP="00212B0B">
      <w:pPr>
        <w:pStyle w:val="Nagwek2"/>
      </w:pPr>
      <w:bookmarkStart w:id="49" w:name="_Toc161320121"/>
      <w:r>
        <w:lastRenderedPageBreak/>
        <w:t>3</w:t>
      </w:r>
      <w:r w:rsidR="00212B0B">
        <w:t>.2.</w:t>
      </w:r>
      <w:r w:rsidR="00212B0B">
        <w:tab/>
        <w:t>Wydatki bieżące w układzie zadań</w:t>
      </w:r>
      <w:bookmarkEnd w:id="49"/>
    </w:p>
    <w:p w:rsidR="00212B0B"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60"/>
        <w:gridCol w:w="1011"/>
        <w:gridCol w:w="1187"/>
        <w:gridCol w:w="903"/>
        <w:gridCol w:w="1011"/>
        <w:gridCol w:w="1187"/>
        <w:gridCol w:w="903"/>
      </w:tblGrid>
      <w:tr w:rsidR="001D0B82" w:rsidRPr="001D0B82" w:rsidTr="001D0B82">
        <w:trPr>
          <w:trHeight w:val="360"/>
          <w:tblHeader/>
        </w:trPr>
        <w:tc>
          <w:tcPr>
            <w:tcW w:w="157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D0B82" w:rsidRPr="001D0B82" w:rsidRDefault="001D0B82" w:rsidP="001D0B82">
            <w:pPr>
              <w:spacing w:line="240" w:lineRule="auto"/>
              <w:jc w:val="center"/>
              <w:rPr>
                <w:b/>
                <w:bCs/>
                <w:sz w:val="14"/>
                <w:szCs w:val="14"/>
              </w:rPr>
            </w:pPr>
            <w:r w:rsidRPr="001D0B82">
              <w:rPr>
                <w:b/>
                <w:bCs/>
                <w:sz w:val="14"/>
                <w:szCs w:val="14"/>
              </w:rPr>
              <w:t>Wyszczególnienie</w:t>
            </w:r>
          </w:p>
        </w:tc>
        <w:tc>
          <w:tcPr>
            <w:tcW w:w="1711" w:type="pct"/>
            <w:gridSpan w:val="3"/>
            <w:tcBorders>
              <w:top w:val="single" w:sz="4" w:space="0" w:color="auto"/>
              <w:left w:val="nil"/>
              <w:bottom w:val="single" w:sz="4" w:space="0" w:color="auto"/>
              <w:right w:val="single" w:sz="4" w:space="0" w:color="auto"/>
            </w:tcBorders>
            <w:shd w:val="clear" w:color="000000" w:fill="8DB0DB"/>
            <w:vAlign w:val="center"/>
            <w:hideMark/>
          </w:tcPr>
          <w:p w:rsidR="001D0B82" w:rsidRPr="001D0B82" w:rsidRDefault="001D0B82" w:rsidP="001D0B82">
            <w:pPr>
              <w:spacing w:line="240" w:lineRule="auto"/>
              <w:jc w:val="center"/>
              <w:rPr>
                <w:b/>
                <w:bCs/>
                <w:sz w:val="14"/>
                <w:szCs w:val="14"/>
              </w:rPr>
            </w:pPr>
            <w:r w:rsidRPr="001D0B82">
              <w:rPr>
                <w:b/>
                <w:bCs/>
                <w:sz w:val="14"/>
                <w:szCs w:val="14"/>
              </w:rPr>
              <w:t>Plan</w:t>
            </w:r>
          </w:p>
        </w:tc>
        <w:tc>
          <w:tcPr>
            <w:tcW w:w="1711" w:type="pct"/>
            <w:gridSpan w:val="3"/>
            <w:tcBorders>
              <w:top w:val="single" w:sz="4" w:space="0" w:color="auto"/>
              <w:left w:val="nil"/>
              <w:bottom w:val="single" w:sz="4" w:space="0" w:color="auto"/>
              <w:right w:val="single" w:sz="4" w:space="0" w:color="auto"/>
            </w:tcBorders>
            <w:shd w:val="clear" w:color="000000" w:fill="8DB0DB"/>
            <w:vAlign w:val="center"/>
            <w:hideMark/>
          </w:tcPr>
          <w:p w:rsidR="001D0B82" w:rsidRPr="001D0B82" w:rsidRDefault="001D0B82" w:rsidP="001D0B82">
            <w:pPr>
              <w:spacing w:line="240" w:lineRule="auto"/>
              <w:jc w:val="center"/>
              <w:rPr>
                <w:b/>
                <w:bCs/>
                <w:sz w:val="14"/>
                <w:szCs w:val="14"/>
              </w:rPr>
            </w:pPr>
            <w:r w:rsidRPr="001D0B82">
              <w:rPr>
                <w:b/>
                <w:bCs/>
                <w:sz w:val="14"/>
                <w:szCs w:val="14"/>
              </w:rPr>
              <w:t>W tym Urząd</w:t>
            </w:r>
          </w:p>
        </w:tc>
      </w:tr>
      <w:tr w:rsidR="001D0B82" w:rsidRPr="001D0B82" w:rsidTr="001D0B82">
        <w:trPr>
          <w:trHeight w:val="465"/>
          <w:tblHeader/>
        </w:trPr>
        <w:tc>
          <w:tcPr>
            <w:tcW w:w="1578" w:type="pct"/>
            <w:vMerge/>
            <w:tcBorders>
              <w:top w:val="single" w:sz="4" w:space="0" w:color="auto"/>
              <w:left w:val="single" w:sz="4" w:space="0" w:color="auto"/>
              <w:bottom w:val="single" w:sz="4" w:space="0" w:color="auto"/>
              <w:right w:val="single" w:sz="4" w:space="0" w:color="auto"/>
            </w:tcBorders>
            <w:vAlign w:val="center"/>
            <w:hideMark/>
          </w:tcPr>
          <w:p w:rsidR="001D0B82" w:rsidRPr="001D0B82" w:rsidRDefault="001D0B82" w:rsidP="001D0B82">
            <w:pPr>
              <w:spacing w:line="240" w:lineRule="auto"/>
              <w:rPr>
                <w:b/>
                <w:bCs/>
                <w:sz w:val="14"/>
                <w:szCs w:val="14"/>
              </w:rPr>
            </w:pPr>
          </w:p>
        </w:tc>
        <w:tc>
          <w:tcPr>
            <w:tcW w:w="558" w:type="pct"/>
            <w:tcBorders>
              <w:top w:val="nil"/>
              <w:left w:val="nil"/>
              <w:bottom w:val="single" w:sz="4" w:space="0" w:color="auto"/>
              <w:right w:val="single" w:sz="4" w:space="0" w:color="auto"/>
            </w:tcBorders>
            <w:shd w:val="clear" w:color="000000" w:fill="8DB0DB"/>
            <w:vAlign w:val="center"/>
            <w:hideMark/>
          </w:tcPr>
          <w:p w:rsidR="001D0B82" w:rsidRPr="001D0B82" w:rsidRDefault="001D0B82" w:rsidP="001D0B82">
            <w:pPr>
              <w:spacing w:line="240" w:lineRule="auto"/>
              <w:jc w:val="center"/>
              <w:rPr>
                <w:b/>
                <w:bCs/>
                <w:sz w:val="14"/>
                <w:szCs w:val="14"/>
              </w:rPr>
            </w:pPr>
            <w:r w:rsidRPr="001D0B82">
              <w:rPr>
                <w:b/>
                <w:bCs/>
                <w:sz w:val="14"/>
                <w:szCs w:val="14"/>
              </w:rPr>
              <w:t>Plan</w:t>
            </w:r>
          </w:p>
        </w:tc>
        <w:tc>
          <w:tcPr>
            <w:tcW w:w="655" w:type="pct"/>
            <w:tcBorders>
              <w:top w:val="nil"/>
              <w:left w:val="nil"/>
              <w:bottom w:val="single" w:sz="4" w:space="0" w:color="auto"/>
              <w:right w:val="single" w:sz="4" w:space="0" w:color="auto"/>
            </w:tcBorders>
            <w:shd w:val="clear" w:color="000000" w:fill="8DB0DB"/>
            <w:vAlign w:val="center"/>
            <w:hideMark/>
          </w:tcPr>
          <w:p w:rsidR="001D0B82" w:rsidRPr="001D0B82" w:rsidRDefault="001D0B82" w:rsidP="001D0B82">
            <w:pPr>
              <w:spacing w:line="240" w:lineRule="auto"/>
              <w:jc w:val="center"/>
              <w:rPr>
                <w:b/>
                <w:bCs/>
                <w:sz w:val="14"/>
                <w:szCs w:val="14"/>
              </w:rPr>
            </w:pPr>
            <w:r w:rsidRPr="001D0B82">
              <w:rPr>
                <w:b/>
                <w:bCs/>
                <w:sz w:val="14"/>
                <w:szCs w:val="14"/>
              </w:rPr>
              <w:t>Wykonanie</w:t>
            </w:r>
          </w:p>
        </w:tc>
        <w:tc>
          <w:tcPr>
            <w:tcW w:w="498" w:type="pct"/>
            <w:tcBorders>
              <w:top w:val="nil"/>
              <w:left w:val="nil"/>
              <w:bottom w:val="single" w:sz="4" w:space="0" w:color="auto"/>
              <w:right w:val="single" w:sz="4" w:space="0" w:color="auto"/>
            </w:tcBorders>
            <w:shd w:val="clear" w:color="000000" w:fill="8DB0DB"/>
            <w:vAlign w:val="center"/>
            <w:hideMark/>
          </w:tcPr>
          <w:p w:rsidR="001D0B82" w:rsidRPr="001D0B82" w:rsidRDefault="001D0B82" w:rsidP="001D0B82">
            <w:pPr>
              <w:spacing w:line="240" w:lineRule="auto"/>
              <w:jc w:val="center"/>
              <w:rPr>
                <w:b/>
                <w:bCs/>
                <w:sz w:val="14"/>
                <w:szCs w:val="14"/>
              </w:rPr>
            </w:pPr>
            <w:r w:rsidRPr="001D0B82">
              <w:rPr>
                <w:b/>
                <w:bCs/>
                <w:sz w:val="14"/>
                <w:szCs w:val="14"/>
              </w:rPr>
              <w:t>Wskaźnik %</w:t>
            </w:r>
            <w:r w:rsidRPr="001D0B82">
              <w:rPr>
                <w:b/>
                <w:bCs/>
                <w:sz w:val="14"/>
                <w:szCs w:val="14"/>
              </w:rPr>
              <w:br/>
              <w:t>(kol. 3/2)</w:t>
            </w:r>
          </w:p>
        </w:tc>
        <w:tc>
          <w:tcPr>
            <w:tcW w:w="558" w:type="pct"/>
            <w:tcBorders>
              <w:top w:val="nil"/>
              <w:left w:val="nil"/>
              <w:bottom w:val="single" w:sz="4" w:space="0" w:color="auto"/>
              <w:right w:val="single" w:sz="4" w:space="0" w:color="auto"/>
            </w:tcBorders>
            <w:shd w:val="clear" w:color="000000" w:fill="8DB0DB"/>
            <w:vAlign w:val="center"/>
            <w:hideMark/>
          </w:tcPr>
          <w:p w:rsidR="001D0B82" w:rsidRPr="001D0B82" w:rsidRDefault="001D0B82" w:rsidP="001D0B82">
            <w:pPr>
              <w:spacing w:line="240" w:lineRule="auto"/>
              <w:jc w:val="center"/>
              <w:rPr>
                <w:b/>
                <w:bCs/>
                <w:sz w:val="14"/>
                <w:szCs w:val="14"/>
              </w:rPr>
            </w:pPr>
            <w:r w:rsidRPr="001D0B82">
              <w:rPr>
                <w:b/>
                <w:bCs/>
                <w:sz w:val="14"/>
                <w:szCs w:val="14"/>
              </w:rPr>
              <w:t>Plan</w:t>
            </w:r>
          </w:p>
        </w:tc>
        <w:tc>
          <w:tcPr>
            <w:tcW w:w="655" w:type="pct"/>
            <w:tcBorders>
              <w:top w:val="nil"/>
              <w:left w:val="nil"/>
              <w:bottom w:val="single" w:sz="4" w:space="0" w:color="auto"/>
              <w:right w:val="single" w:sz="4" w:space="0" w:color="auto"/>
            </w:tcBorders>
            <w:shd w:val="clear" w:color="000000" w:fill="8DB0DB"/>
            <w:vAlign w:val="center"/>
            <w:hideMark/>
          </w:tcPr>
          <w:p w:rsidR="001D0B82" w:rsidRPr="001D0B82" w:rsidRDefault="001D0B82" w:rsidP="001D0B82">
            <w:pPr>
              <w:spacing w:line="240" w:lineRule="auto"/>
              <w:jc w:val="center"/>
              <w:rPr>
                <w:b/>
                <w:bCs/>
                <w:sz w:val="14"/>
                <w:szCs w:val="14"/>
              </w:rPr>
            </w:pPr>
            <w:r w:rsidRPr="001D0B82">
              <w:rPr>
                <w:b/>
                <w:bCs/>
                <w:sz w:val="14"/>
                <w:szCs w:val="14"/>
              </w:rPr>
              <w:t>Wykonanie</w:t>
            </w:r>
          </w:p>
        </w:tc>
        <w:tc>
          <w:tcPr>
            <w:tcW w:w="498" w:type="pct"/>
            <w:tcBorders>
              <w:top w:val="nil"/>
              <w:left w:val="nil"/>
              <w:bottom w:val="single" w:sz="4" w:space="0" w:color="auto"/>
              <w:right w:val="single" w:sz="4" w:space="0" w:color="auto"/>
            </w:tcBorders>
            <w:shd w:val="clear" w:color="000000" w:fill="8DB0DB"/>
            <w:vAlign w:val="center"/>
            <w:hideMark/>
          </w:tcPr>
          <w:p w:rsidR="001D0B82" w:rsidRPr="001D0B82" w:rsidRDefault="001D0B82" w:rsidP="001D0B82">
            <w:pPr>
              <w:spacing w:line="240" w:lineRule="auto"/>
              <w:jc w:val="center"/>
              <w:rPr>
                <w:b/>
                <w:bCs/>
                <w:sz w:val="14"/>
                <w:szCs w:val="14"/>
              </w:rPr>
            </w:pPr>
            <w:r w:rsidRPr="001D0B82">
              <w:rPr>
                <w:b/>
                <w:bCs/>
                <w:sz w:val="14"/>
                <w:szCs w:val="14"/>
              </w:rPr>
              <w:t>Wskaźnik %</w:t>
            </w:r>
            <w:r w:rsidRPr="001D0B82">
              <w:rPr>
                <w:b/>
                <w:bCs/>
                <w:sz w:val="14"/>
                <w:szCs w:val="14"/>
              </w:rPr>
              <w:br/>
              <w:t>(kol. 6/5)</w:t>
            </w:r>
          </w:p>
        </w:tc>
      </w:tr>
      <w:tr w:rsidR="001D0B82" w:rsidRPr="001D0B82" w:rsidTr="001D0B82">
        <w:trPr>
          <w:trHeight w:val="168"/>
          <w:tblHeader/>
        </w:trPr>
        <w:tc>
          <w:tcPr>
            <w:tcW w:w="1578" w:type="pct"/>
            <w:tcBorders>
              <w:top w:val="nil"/>
              <w:left w:val="single" w:sz="4" w:space="0" w:color="auto"/>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1</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2</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3</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4</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5</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6</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7</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1D0B82" w:rsidRPr="001D0B82" w:rsidRDefault="001D0B82" w:rsidP="001D0B82">
            <w:pPr>
              <w:spacing w:line="240" w:lineRule="auto"/>
              <w:rPr>
                <w:b/>
                <w:bCs/>
                <w:sz w:val="12"/>
                <w:szCs w:val="12"/>
              </w:rPr>
            </w:pPr>
            <w:r w:rsidRPr="001D0B82">
              <w:rPr>
                <w:b/>
                <w:bCs/>
                <w:sz w:val="12"/>
                <w:szCs w:val="12"/>
              </w:rPr>
              <w:t>OGÓŁEM</w:t>
            </w:r>
          </w:p>
        </w:tc>
        <w:tc>
          <w:tcPr>
            <w:tcW w:w="558"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321 860 443</w:t>
            </w:r>
          </w:p>
        </w:tc>
        <w:tc>
          <w:tcPr>
            <w:tcW w:w="655"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318 764 368,23</w:t>
            </w:r>
          </w:p>
        </w:tc>
        <w:tc>
          <w:tcPr>
            <w:tcW w:w="498"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99,0</w:t>
            </w:r>
          </w:p>
        </w:tc>
        <w:tc>
          <w:tcPr>
            <w:tcW w:w="558"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141 848 180</w:t>
            </w:r>
          </w:p>
        </w:tc>
        <w:tc>
          <w:tcPr>
            <w:tcW w:w="655"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139 185 986,21</w:t>
            </w:r>
          </w:p>
        </w:tc>
        <w:tc>
          <w:tcPr>
            <w:tcW w:w="498"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98,1</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1D0B82" w:rsidRPr="001D0B82" w:rsidRDefault="001D0B82" w:rsidP="001D0B82">
            <w:pPr>
              <w:spacing w:line="240" w:lineRule="auto"/>
              <w:rPr>
                <w:b/>
                <w:bCs/>
                <w:sz w:val="12"/>
                <w:szCs w:val="12"/>
              </w:rPr>
            </w:pPr>
            <w:r w:rsidRPr="001D0B82">
              <w:rPr>
                <w:b/>
                <w:bCs/>
                <w:sz w:val="12"/>
                <w:szCs w:val="12"/>
              </w:rPr>
              <w:t>TRANSPORT I KOMUNIKACJA</w:t>
            </w:r>
          </w:p>
        </w:tc>
        <w:tc>
          <w:tcPr>
            <w:tcW w:w="558"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4 778 897</w:t>
            </w:r>
          </w:p>
        </w:tc>
        <w:tc>
          <w:tcPr>
            <w:tcW w:w="655"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4 531 166,81</w:t>
            </w:r>
          </w:p>
        </w:tc>
        <w:tc>
          <w:tcPr>
            <w:tcW w:w="498"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94,8</w:t>
            </w:r>
          </w:p>
        </w:tc>
        <w:tc>
          <w:tcPr>
            <w:tcW w:w="558"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4 778 897</w:t>
            </w:r>
          </w:p>
        </w:tc>
        <w:tc>
          <w:tcPr>
            <w:tcW w:w="655"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4 531 166,81</w:t>
            </w:r>
          </w:p>
        </w:tc>
        <w:tc>
          <w:tcPr>
            <w:tcW w:w="498"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94,8</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sz w:val="12"/>
                <w:szCs w:val="12"/>
              </w:rPr>
            </w:pPr>
            <w:r w:rsidRPr="001D0B82">
              <w:rPr>
                <w:b/>
                <w:bCs/>
                <w:sz w:val="12"/>
                <w:szCs w:val="12"/>
              </w:rPr>
              <w:t>Drogi i mosty</w:t>
            </w:r>
          </w:p>
        </w:tc>
        <w:tc>
          <w:tcPr>
            <w:tcW w:w="55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4 778 897</w:t>
            </w:r>
          </w:p>
        </w:tc>
        <w:tc>
          <w:tcPr>
            <w:tcW w:w="655"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4 531 166,81</w:t>
            </w:r>
          </w:p>
        </w:tc>
        <w:tc>
          <w:tcPr>
            <w:tcW w:w="49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94,8</w:t>
            </w:r>
          </w:p>
        </w:tc>
        <w:tc>
          <w:tcPr>
            <w:tcW w:w="55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4 778 897</w:t>
            </w:r>
          </w:p>
        </w:tc>
        <w:tc>
          <w:tcPr>
            <w:tcW w:w="655"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4 531 166,81</w:t>
            </w:r>
          </w:p>
        </w:tc>
        <w:tc>
          <w:tcPr>
            <w:tcW w:w="49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94,8</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Utrzymanie i remonty dróg</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4 716 804</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4 469 074,21</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94,7</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4 716 804</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4 469 074,21</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94,7</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Utrzymanie i remonty dróg gminnych</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4 666 213</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4 418 742,81</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94,7</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4 666 213</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4 418 742,81</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94,7</w:t>
            </w:r>
          </w:p>
        </w:tc>
      </w:tr>
      <w:tr w:rsidR="001D0B82" w:rsidRPr="001D0B82" w:rsidTr="001D0B82">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Utrzymanie i remonty dróg w miastach na prawach powiatu</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1 579</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1 578,76</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1 579</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1 578,76</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Utrzymanie i remonty dróg wewnętrznych</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49 012</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48 752,64</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99,5</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49 012</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48 752,64</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99,5</w:t>
            </w:r>
          </w:p>
        </w:tc>
      </w:tr>
      <w:tr w:rsidR="001D0B82" w:rsidRPr="001D0B82" w:rsidTr="001D0B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Opracowania i analizy związane z drogami</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62 093</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62 092,60</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62 093</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62 092,60</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100,0</w:t>
            </w:r>
          </w:p>
        </w:tc>
      </w:tr>
      <w:tr w:rsidR="001D0B82" w:rsidRPr="001D0B82" w:rsidTr="001D0B82">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1D0B82" w:rsidRPr="001D0B82" w:rsidRDefault="001D0B82" w:rsidP="001D0B82">
            <w:pPr>
              <w:spacing w:line="240" w:lineRule="auto"/>
              <w:rPr>
                <w:b/>
                <w:bCs/>
                <w:sz w:val="12"/>
                <w:szCs w:val="12"/>
              </w:rPr>
            </w:pPr>
            <w:r w:rsidRPr="001D0B82">
              <w:rPr>
                <w:b/>
                <w:bCs/>
                <w:sz w:val="12"/>
                <w:szCs w:val="12"/>
              </w:rPr>
              <w:t>ŁAD PRZESTRZENNY I GOSPODARKA NIERUCHOMOŚCIAMI</w:t>
            </w:r>
          </w:p>
        </w:tc>
        <w:tc>
          <w:tcPr>
            <w:tcW w:w="558"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10 375 840</w:t>
            </w:r>
          </w:p>
        </w:tc>
        <w:tc>
          <w:tcPr>
            <w:tcW w:w="655"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9 575 315,33</w:t>
            </w:r>
          </w:p>
        </w:tc>
        <w:tc>
          <w:tcPr>
            <w:tcW w:w="498"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92,3</w:t>
            </w:r>
          </w:p>
        </w:tc>
        <w:tc>
          <w:tcPr>
            <w:tcW w:w="558"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10 375 840</w:t>
            </w:r>
          </w:p>
        </w:tc>
        <w:tc>
          <w:tcPr>
            <w:tcW w:w="655"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9 575 315,33</w:t>
            </w:r>
          </w:p>
        </w:tc>
        <w:tc>
          <w:tcPr>
            <w:tcW w:w="498"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92,3</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sz w:val="12"/>
                <w:szCs w:val="12"/>
              </w:rPr>
            </w:pPr>
            <w:r w:rsidRPr="001D0B82">
              <w:rPr>
                <w:b/>
                <w:bCs/>
                <w:sz w:val="12"/>
                <w:szCs w:val="12"/>
              </w:rPr>
              <w:t>Gospodarka przestrzenna</w:t>
            </w:r>
          </w:p>
        </w:tc>
        <w:tc>
          <w:tcPr>
            <w:tcW w:w="55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46 895</w:t>
            </w:r>
          </w:p>
        </w:tc>
        <w:tc>
          <w:tcPr>
            <w:tcW w:w="655"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46 515,91</w:t>
            </w:r>
          </w:p>
        </w:tc>
        <w:tc>
          <w:tcPr>
            <w:tcW w:w="49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99,2</w:t>
            </w:r>
          </w:p>
        </w:tc>
        <w:tc>
          <w:tcPr>
            <w:tcW w:w="55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46 895</w:t>
            </w:r>
          </w:p>
        </w:tc>
        <w:tc>
          <w:tcPr>
            <w:tcW w:w="655"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46 515,91</w:t>
            </w:r>
          </w:p>
        </w:tc>
        <w:tc>
          <w:tcPr>
            <w:tcW w:w="49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99,2</w:t>
            </w:r>
          </w:p>
        </w:tc>
      </w:tr>
      <w:tr w:rsidR="001D0B82" w:rsidRPr="001D0B82" w:rsidTr="001D0B82">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Architektura, Urbanistyka i Zagospodarowanie Przestrzeni Publicznej</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46 895</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46 515,91</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99,2</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46 895</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46 515,91</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99,2</w:t>
            </w:r>
          </w:p>
        </w:tc>
      </w:tr>
      <w:tr w:rsidR="001D0B82" w:rsidRPr="001D0B82" w:rsidTr="001D0B82">
        <w:trPr>
          <w:trHeight w:val="468"/>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sz w:val="12"/>
                <w:szCs w:val="12"/>
              </w:rPr>
            </w:pPr>
            <w:r w:rsidRPr="001D0B82">
              <w:rPr>
                <w:b/>
                <w:bCs/>
                <w:sz w:val="12"/>
                <w:szCs w:val="12"/>
              </w:rPr>
              <w:t>Mieszkaniowy zasób komunalny oraz pozostałe zadania związane z zapewnieniem lokali mieszkalnych</w:t>
            </w:r>
          </w:p>
        </w:tc>
        <w:tc>
          <w:tcPr>
            <w:tcW w:w="55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7 935 972</w:t>
            </w:r>
          </w:p>
        </w:tc>
        <w:tc>
          <w:tcPr>
            <w:tcW w:w="655"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7 477 633,45</w:t>
            </w:r>
          </w:p>
        </w:tc>
        <w:tc>
          <w:tcPr>
            <w:tcW w:w="49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94,2</w:t>
            </w:r>
          </w:p>
        </w:tc>
        <w:tc>
          <w:tcPr>
            <w:tcW w:w="55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7 935 972</w:t>
            </w:r>
          </w:p>
        </w:tc>
        <w:tc>
          <w:tcPr>
            <w:tcW w:w="655"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7 477 633,45</w:t>
            </w:r>
          </w:p>
        </w:tc>
        <w:tc>
          <w:tcPr>
            <w:tcW w:w="49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94,2</w:t>
            </w:r>
          </w:p>
        </w:tc>
      </w:tr>
      <w:tr w:rsidR="001D0B82" w:rsidRPr="001D0B82" w:rsidTr="001D0B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Koszty eksploatacji mieszkaniowego zasobu komunalnego</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3 200 253</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2 921 583,14</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91,3</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3 200 253</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2 921 583,14</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91,3</w:t>
            </w:r>
          </w:p>
        </w:tc>
      </w:tr>
      <w:tr w:rsidR="001D0B82" w:rsidRPr="001D0B82" w:rsidTr="001D0B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Remonty mieszkaniowego zasobu komunalnego</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1 893 675</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1 759 239,21</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92,9</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1 893 675</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1 759 239,21</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92,9</w:t>
            </w:r>
          </w:p>
        </w:tc>
      </w:tr>
      <w:tr w:rsidR="001D0B82" w:rsidRPr="001D0B82" w:rsidTr="001D0B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Rozliczenia ze wspólnotami mieszkaniowymi</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2 833 044</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2 790 484,13</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98,5</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2 833 044</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2 790 484,13</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98,5</w:t>
            </w:r>
          </w:p>
        </w:tc>
      </w:tr>
      <w:tr w:rsidR="001D0B82" w:rsidRPr="001D0B82" w:rsidTr="001D0B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Rozliczenia za lokale z właścicielami innymi niż m.st. Warszawa</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9 000</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6 326,97</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70,3</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9 000</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6 326,97</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70,3</w:t>
            </w:r>
          </w:p>
        </w:tc>
      </w:tr>
      <w:tr w:rsidR="001D0B82" w:rsidRPr="001D0B82" w:rsidTr="001D0B82">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sz w:val="12"/>
                <w:szCs w:val="12"/>
              </w:rPr>
            </w:pPr>
            <w:r w:rsidRPr="001D0B82">
              <w:rPr>
                <w:b/>
                <w:bCs/>
                <w:sz w:val="12"/>
                <w:szCs w:val="12"/>
              </w:rPr>
              <w:t>Zadania związane z nabywaniem i sprzedażą nieruchomości</w:t>
            </w:r>
          </w:p>
        </w:tc>
        <w:tc>
          <w:tcPr>
            <w:tcW w:w="55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115 500</w:t>
            </w:r>
          </w:p>
        </w:tc>
        <w:tc>
          <w:tcPr>
            <w:tcW w:w="655"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54 425,24</w:t>
            </w:r>
          </w:p>
        </w:tc>
        <w:tc>
          <w:tcPr>
            <w:tcW w:w="49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47,1</w:t>
            </w:r>
          </w:p>
        </w:tc>
        <w:tc>
          <w:tcPr>
            <w:tcW w:w="55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115 500</w:t>
            </w:r>
          </w:p>
        </w:tc>
        <w:tc>
          <w:tcPr>
            <w:tcW w:w="655"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54 425,24</w:t>
            </w:r>
          </w:p>
        </w:tc>
        <w:tc>
          <w:tcPr>
            <w:tcW w:w="49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47,1</w:t>
            </w:r>
          </w:p>
        </w:tc>
      </w:tr>
      <w:tr w:rsidR="001D0B82" w:rsidRPr="001D0B82" w:rsidTr="001D0B82">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Przygotowanie nieruchomości komunalnych przeznaczonych m.in. do zbycia i zamiany</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36 500</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15 432,30</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42,3</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36 500</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15 432,30</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42,3</w:t>
            </w:r>
          </w:p>
        </w:tc>
      </w:tr>
      <w:tr w:rsidR="001D0B82" w:rsidRPr="001D0B82" w:rsidTr="001D0B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Regulacja stanów prawnych nieruchomości, w tym odszkodowania</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79 000</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38 992,94</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49,4</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79 000</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38 992,94</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49,4</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sz w:val="12"/>
                <w:szCs w:val="12"/>
              </w:rPr>
            </w:pPr>
            <w:r w:rsidRPr="001D0B82">
              <w:rPr>
                <w:b/>
                <w:bCs/>
                <w:sz w:val="12"/>
                <w:szCs w:val="12"/>
              </w:rPr>
              <w:t>Pozostały zasób komunalny</w:t>
            </w:r>
          </w:p>
        </w:tc>
        <w:tc>
          <w:tcPr>
            <w:tcW w:w="55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2 277 473</w:t>
            </w:r>
          </w:p>
        </w:tc>
        <w:tc>
          <w:tcPr>
            <w:tcW w:w="655"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1 996 740,73</w:t>
            </w:r>
          </w:p>
        </w:tc>
        <w:tc>
          <w:tcPr>
            <w:tcW w:w="49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87,7</w:t>
            </w:r>
          </w:p>
        </w:tc>
        <w:tc>
          <w:tcPr>
            <w:tcW w:w="55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2 277 473</w:t>
            </w:r>
          </w:p>
        </w:tc>
        <w:tc>
          <w:tcPr>
            <w:tcW w:w="655"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1 996 740,73</w:t>
            </w:r>
          </w:p>
        </w:tc>
        <w:tc>
          <w:tcPr>
            <w:tcW w:w="49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87,7</w:t>
            </w:r>
          </w:p>
        </w:tc>
      </w:tr>
      <w:tr w:rsidR="001D0B82" w:rsidRPr="001D0B82" w:rsidTr="001D0B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Zarządzanie lokalami użytkowymi i ich eksploatacja</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500 011</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309 595,48</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61,9</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500 011</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309 595,48</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61,9</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Remonty lokali użytkowych</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258 000</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204 985,46</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79,5</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258 000</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204 985,46</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79,5</w:t>
            </w:r>
          </w:p>
        </w:tc>
      </w:tr>
      <w:tr w:rsidR="001D0B82" w:rsidRPr="001D0B82" w:rsidTr="001D0B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Zarządzanie pozostałymi nieruchomościami</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1 519 462</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1 482 159,79</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97,5</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1 519 462</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1 482 159,79</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97,5</w:t>
            </w:r>
          </w:p>
        </w:tc>
      </w:tr>
      <w:tr w:rsidR="001D0B82" w:rsidRPr="001D0B82" w:rsidTr="001D0B82">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1D0B82" w:rsidRPr="001D0B82" w:rsidRDefault="001D0B82" w:rsidP="001D0B82">
            <w:pPr>
              <w:spacing w:line="240" w:lineRule="auto"/>
              <w:rPr>
                <w:b/>
                <w:bCs/>
                <w:sz w:val="12"/>
                <w:szCs w:val="12"/>
              </w:rPr>
            </w:pPr>
            <w:r w:rsidRPr="001D0B82">
              <w:rPr>
                <w:b/>
                <w:bCs/>
                <w:sz w:val="12"/>
                <w:szCs w:val="12"/>
              </w:rPr>
              <w:t>GOSPODARKA KOMUNALNA I OCHRONA ŚRODOWISKA</w:t>
            </w:r>
          </w:p>
        </w:tc>
        <w:tc>
          <w:tcPr>
            <w:tcW w:w="558"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5 589 000</w:t>
            </w:r>
          </w:p>
        </w:tc>
        <w:tc>
          <w:tcPr>
            <w:tcW w:w="655"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5 114 386,41</w:t>
            </w:r>
          </w:p>
        </w:tc>
        <w:tc>
          <w:tcPr>
            <w:tcW w:w="498"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91,5</w:t>
            </w:r>
          </w:p>
        </w:tc>
        <w:tc>
          <w:tcPr>
            <w:tcW w:w="558"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5 589 000</w:t>
            </w:r>
          </w:p>
        </w:tc>
        <w:tc>
          <w:tcPr>
            <w:tcW w:w="655"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5 114 386,41</w:t>
            </w:r>
          </w:p>
        </w:tc>
        <w:tc>
          <w:tcPr>
            <w:tcW w:w="498"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91,5</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sz w:val="12"/>
                <w:szCs w:val="12"/>
              </w:rPr>
            </w:pPr>
            <w:r w:rsidRPr="001D0B82">
              <w:rPr>
                <w:b/>
                <w:bCs/>
                <w:sz w:val="12"/>
                <w:szCs w:val="12"/>
              </w:rPr>
              <w:t>Utrzymanie porządku i czystości</w:t>
            </w:r>
          </w:p>
        </w:tc>
        <w:tc>
          <w:tcPr>
            <w:tcW w:w="55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1 671 224</w:t>
            </w:r>
          </w:p>
        </w:tc>
        <w:tc>
          <w:tcPr>
            <w:tcW w:w="655"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1 369 233,26</w:t>
            </w:r>
          </w:p>
        </w:tc>
        <w:tc>
          <w:tcPr>
            <w:tcW w:w="49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81,9</w:t>
            </w:r>
          </w:p>
        </w:tc>
        <w:tc>
          <w:tcPr>
            <w:tcW w:w="55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1 671 224</w:t>
            </w:r>
          </w:p>
        </w:tc>
        <w:tc>
          <w:tcPr>
            <w:tcW w:w="655"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1 369 233,26</w:t>
            </w:r>
          </w:p>
        </w:tc>
        <w:tc>
          <w:tcPr>
            <w:tcW w:w="49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81,9</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Oczyszczanie miasta</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1 200 000</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902 186,05</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75,2</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1 200 000</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902 186,05</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75,2</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Zimowe oczyszczanie ulic</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600 000</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599 999,67</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600 000</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599 999,67</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Letnie oczyszczanie ulic</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600 000</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302 186,38</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50,4</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600 000</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302 186,38</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50,4</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Interwencyjne pogotowie oczyszczania</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10 000</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8 112,00</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81,1</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10 000</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8 112,00</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81,1</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Opróżnianie i zakup koszy ulicznych</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211 654</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211 008,15</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211 654</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211 008,15</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99,7</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Szalety miejskie i kabiny sanitarne</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29 215</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28 703,60</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98,2</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29 215</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28 703,60</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98,2</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Likwidacja dzikich wysypisk</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5 000</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5 000,00</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5 000</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5 000,00</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100,0</w:t>
            </w:r>
          </w:p>
        </w:tc>
      </w:tr>
      <w:tr w:rsidR="001D0B82" w:rsidRPr="001D0B82" w:rsidTr="001D0B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Akcje związane z utrzymaniem czystości i porządku</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44 994</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43 875,26</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97,5</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44 994</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43 875,26</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97,5</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Dzień Ziemi i inne</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44 994</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43 875,26</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97,5</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44 994</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43 875,26</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97,5</w:t>
            </w:r>
          </w:p>
        </w:tc>
      </w:tr>
      <w:tr w:rsidR="001D0B82" w:rsidRPr="001D0B82" w:rsidTr="001D0B82">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Opracowania i analizy związane z ochroną środowiska i monitorowanie środowiska</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6 027</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6 027,00</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6 027</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6 027,00</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100,0</w:t>
            </w:r>
          </w:p>
        </w:tc>
      </w:tr>
      <w:tr w:rsidR="001D0B82" w:rsidRPr="001D0B82" w:rsidTr="001D0B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Zadania z zakresu bezdomności zwierząt w mieście</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164 334</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164 321,20</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164 334</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164 321,20</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100,0</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sz w:val="12"/>
                <w:szCs w:val="12"/>
              </w:rPr>
            </w:pPr>
            <w:r w:rsidRPr="001D0B82">
              <w:rPr>
                <w:b/>
                <w:bCs/>
                <w:sz w:val="12"/>
                <w:szCs w:val="12"/>
              </w:rPr>
              <w:t>Gospodarka ściekowa i ochrona wód</w:t>
            </w:r>
          </w:p>
        </w:tc>
        <w:tc>
          <w:tcPr>
            <w:tcW w:w="55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806 528</w:t>
            </w:r>
          </w:p>
        </w:tc>
        <w:tc>
          <w:tcPr>
            <w:tcW w:w="655"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747 215,36</w:t>
            </w:r>
          </w:p>
        </w:tc>
        <w:tc>
          <w:tcPr>
            <w:tcW w:w="49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92,6</w:t>
            </w:r>
          </w:p>
        </w:tc>
        <w:tc>
          <w:tcPr>
            <w:tcW w:w="55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806 528</w:t>
            </w:r>
          </w:p>
        </w:tc>
        <w:tc>
          <w:tcPr>
            <w:tcW w:w="655"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747 215,36</w:t>
            </w:r>
          </w:p>
        </w:tc>
        <w:tc>
          <w:tcPr>
            <w:tcW w:w="49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92,6</w:t>
            </w:r>
          </w:p>
        </w:tc>
      </w:tr>
      <w:tr w:rsidR="001D0B82" w:rsidRPr="001D0B82" w:rsidTr="001D0B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Utrzymanie i remonty sieci wodno-kanalizacyjnej</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516 110</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461 190,68</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89,4</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516 110</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461 190,68</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89,4</w:t>
            </w:r>
          </w:p>
        </w:tc>
      </w:tr>
      <w:tr w:rsidR="001D0B82" w:rsidRPr="001D0B82" w:rsidTr="001D0B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Utrzymanie i konserwacja urządzeń wodnych i innych zbiorników wodnych</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290 418</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286 024,68</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98,5</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290 418</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286 024,68</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98,5</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sz w:val="12"/>
                <w:szCs w:val="12"/>
              </w:rPr>
            </w:pPr>
            <w:r w:rsidRPr="001D0B82">
              <w:rPr>
                <w:b/>
                <w:bCs/>
                <w:sz w:val="12"/>
                <w:szCs w:val="12"/>
              </w:rPr>
              <w:t>Tereny zielone</w:t>
            </w:r>
          </w:p>
        </w:tc>
        <w:tc>
          <w:tcPr>
            <w:tcW w:w="55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2 789 678</w:t>
            </w:r>
          </w:p>
        </w:tc>
        <w:tc>
          <w:tcPr>
            <w:tcW w:w="655"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2 696 481,01</w:t>
            </w:r>
          </w:p>
        </w:tc>
        <w:tc>
          <w:tcPr>
            <w:tcW w:w="49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96,7</w:t>
            </w:r>
          </w:p>
        </w:tc>
        <w:tc>
          <w:tcPr>
            <w:tcW w:w="55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2 789 678</w:t>
            </w:r>
          </w:p>
        </w:tc>
        <w:tc>
          <w:tcPr>
            <w:tcW w:w="655"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2 696 481,01</w:t>
            </w:r>
          </w:p>
        </w:tc>
        <w:tc>
          <w:tcPr>
            <w:tcW w:w="49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96,7</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Utrzymanie i konserwacja zieleni</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874 427</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865 315,92</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99,0</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874 427</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865 315,92</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99,0</w:t>
            </w:r>
          </w:p>
        </w:tc>
      </w:tr>
      <w:tr w:rsidR="001D0B82" w:rsidRPr="001D0B82" w:rsidTr="001D0B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Utrzymanie i konserwacja zieleni przyulicznej</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758 018</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752 187,22</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99,2</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758 018</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752 187,22</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99,2</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lastRenderedPageBreak/>
              <w:t>Utrzymanie parków</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1 157 233</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1 078 977,87</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93,2</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1 157 233</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1 078 977,87</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93,2</w:t>
            </w:r>
          </w:p>
        </w:tc>
      </w:tr>
      <w:tr w:rsidR="001D0B82" w:rsidRPr="001D0B82" w:rsidTr="001D0B82">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sz w:val="12"/>
                <w:szCs w:val="12"/>
              </w:rPr>
            </w:pPr>
            <w:r w:rsidRPr="001D0B82">
              <w:rPr>
                <w:b/>
                <w:bCs/>
                <w:sz w:val="12"/>
                <w:szCs w:val="12"/>
              </w:rPr>
              <w:t>Pozostałe zadania z zakresu gospodarki komunalnej</w:t>
            </w:r>
          </w:p>
        </w:tc>
        <w:tc>
          <w:tcPr>
            <w:tcW w:w="55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321 570</w:t>
            </w:r>
          </w:p>
        </w:tc>
        <w:tc>
          <w:tcPr>
            <w:tcW w:w="655"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301 456,78</w:t>
            </w:r>
          </w:p>
        </w:tc>
        <w:tc>
          <w:tcPr>
            <w:tcW w:w="49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93,7</w:t>
            </w:r>
          </w:p>
        </w:tc>
        <w:tc>
          <w:tcPr>
            <w:tcW w:w="55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321 570</w:t>
            </w:r>
          </w:p>
        </w:tc>
        <w:tc>
          <w:tcPr>
            <w:tcW w:w="655"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301 456,78</w:t>
            </w:r>
          </w:p>
        </w:tc>
        <w:tc>
          <w:tcPr>
            <w:tcW w:w="49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93,7</w:t>
            </w:r>
          </w:p>
        </w:tc>
      </w:tr>
      <w:tr w:rsidR="001D0B82" w:rsidRPr="001D0B82" w:rsidTr="001D0B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Place zabaw, ścieżki zdrowia i inne formy aktywności plenerowej</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235 194</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218 336,78</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92,8</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235 194</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218 336,78</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92,8</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Przedsięwzięcia ekologiczne</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86 376</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83 120,00</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96,2</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86 376</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83 120,00</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96,2</w:t>
            </w:r>
          </w:p>
        </w:tc>
      </w:tr>
      <w:tr w:rsidR="001D0B82" w:rsidRPr="001D0B82" w:rsidTr="001D0B82">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1D0B82" w:rsidRPr="001D0B82" w:rsidRDefault="001D0B82" w:rsidP="001D0B82">
            <w:pPr>
              <w:spacing w:line="240" w:lineRule="auto"/>
              <w:rPr>
                <w:b/>
                <w:bCs/>
                <w:sz w:val="12"/>
                <w:szCs w:val="12"/>
              </w:rPr>
            </w:pPr>
            <w:r w:rsidRPr="001D0B82">
              <w:rPr>
                <w:b/>
                <w:bCs/>
                <w:sz w:val="12"/>
                <w:szCs w:val="12"/>
              </w:rPr>
              <w:t>BEZPIECZEŃSTWO I PORZĄDEK PUBLICZNY</w:t>
            </w:r>
          </w:p>
        </w:tc>
        <w:tc>
          <w:tcPr>
            <w:tcW w:w="558"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4 276</w:t>
            </w:r>
          </w:p>
        </w:tc>
        <w:tc>
          <w:tcPr>
            <w:tcW w:w="655"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4 276,00</w:t>
            </w:r>
          </w:p>
        </w:tc>
        <w:tc>
          <w:tcPr>
            <w:tcW w:w="498"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c>
          <w:tcPr>
            <w:tcW w:w="558"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4 276</w:t>
            </w:r>
          </w:p>
        </w:tc>
        <w:tc>
          <w:tcPr>
            <w:tcW w:w="655"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4 276,00</w:t>
            </w:r>
          </w:p>
        </w:tc>
        <w:tc>
          <w:tcPr>
            <w:tcW w:w="498"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sz w:val="12"/>
                <w:szCs w:val="12"/>
              </w:rPr>
            </w:pPr>
            <w:r w:rsidRPr="001D0B82">
              <w:rPr>
                <w:b/>
                <w:bCs/>
                <w:sz w:val="12"/>
                <w:szCs w:val="12"/>
              </w:rPr>
              <w:t>Obrona narodowa i cywilna</w:t>
            </w:r>
          </w:p>
        </w:tc>
        <w:tc>
          <w:tcPr>
            <w:tcW w:w="55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4 276</w:t>
            </w:r>
          </w:p>
        </w:tc>
        <w:tc>
          <w:tcPr>
            <w:tcW w:w="655"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4 276,00</w:t>
            </w:r>
          </w:p>
        </w:tc>
        <w:tc>
          <w:tcPr>
            <w:tcW w:w="49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c>
          <w:tcPr>
            <w:tcW w:w="55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4 276</w:t>
            </w:r>
          </w:p>
        </w:tc>
        <w:tc>
          <w:tcPr>
            <w:tcW w:w="655"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4 276,00</w:t>
            </w:r>
          </w:p>
        </w:tc>
        <w:tc>
          <w:tcPr>
            <w:tcW w:w="49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Kwalifikacja wojskowa</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4 276</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4 276,00</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4 276</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4 276,00</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100,0</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1D0B82" w:rsidRPr="001D0B82" w:rsidRDefault="001D0B82" w:rsidP="001D0B82">
            <w:pPr>
              <w:spacing w:line="240" w:lineRule="auto"/>
              <w:rPr>
                <w:b/>
                <w:bCs/>
                <w:sz w:val="12"/>
                <w:szCs w:val="12"/>
              </w:rPr>
            </w:pPr>
            <w:r w:rsidRPr="001D0B82">
              <w:rPr>
                <w:b/>
                <w:bCs/>
                <w:sz w:val="12"/>
                <w:szCs w:val="12"/>
              </w:rPr>
              <w:t>EDUKACJA</w:t>
            </w:r>
          </w:p>
        </w:tc>
        <w:tc>
          <w:tcPr>
            <w:tcW w:w="558"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220 824 773</w:t>
            </w:r>
          </w:p>
        </w:tc>
        <w:tc>
          <w:tcPr>
            <w:tcW w:w="655"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220 237 331,35</w:t>
            </w:r>
          </w:p>
        </w:tc>
        <w:tc>
          <w:tcPr>
            <w:tcW w:w="498"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99,7</w:t>
            </w:r>
          </w:p>
        </w:tc>
        <w:tc>
          <w:tcPr>
            <w:tcW w:w="558"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52 812 188</w:t>
            </w:r>
          </w:p>
        </w:tc>
        <w:tc>
          <w:tcPr>
            <w:tcW w:w="655"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52 607 080,32</w:t>
            </w:r>
          </w:p>
        </w:tc>
        <w:tc>
          <w:tcPr>
            <w:tcW w:w="498"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99,6</w:t>
            </w:r>
          </w:p>
        </w:tc>
      </w:tr>
      <w:tr w:rsidR="001D0B82" w:rsidRPr="001D0B82" w:rsidTr="001D0B82">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sz w:val="12"/>
                <w:szCs w:val="12"/>
              </w:rPr>
            </w:pPr>
            <w:r w:rsidRPr="001D0B82">
              <w:rPr>
                <w:b/>
                <w:bCs/>
                <w:sz w:val="12"/>
                <w:szCs w:val="12"/>
              </w:rPr>
              <w:t>Oświata i edukacyjna opieka wychowawcza</w:t>
            </w:r>
          </w:p>
        </w:tc>
        <w:tc>
          <w:tcPr>
            <w:tcW w:w="55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212 336 066</w:t>
            </w:r>
          </w:p>
        </w:tc>
        <w:tc>
          <w:tcPr>
            <w:tcW w:w="655"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212 022 719,99</w:t>
            </w:r>
          </w:p>
        </w:tc>
        <w:tc>
          <w:tcPr>
            <w:tcW w:w="49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99,9</w:t>
            </w:r>
          </w:p>
        </w:tc>
        <w:tc>
          <w:tcPr>
            <w:tcW w:w="55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51 642 820</w:t>
            </w:r>
          </w:p>
        </w:tc>
        <w:tc>
          <w:tcPr>
            <w:tcW w:w="655"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51 461 158,68</w:t>
            </w:r>
          </w:p>
        </w:tc>
        <w:tc>
          <w:tcPr>
            <w:tcW w:w="49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99,6</w:t>
            </w:r>
          </w:p>
        </w:tc>
      </w:tr>
      <w:tr w:rsidR="001D0B82" w:rsidRPr="001D0B82" w:rsidTr="001D0B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Prowadzenie przedszkoli i innych form wychowania przedszkolnego</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61 786 381</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61 725 916,84</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27 306 990</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27 283 017,54</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99,9</w:t>
            </w:r>
          </w:p>
        </w:tc>
      </w:tr>
      <w:tr w:rsidR="001D0B82" w:rsidRPr="001D0B82" w:rsidTr="001D0B82">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Prowadzenie publicznych przedszkoli i innych form wychowania przedszkolnego</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34 479 391</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34 442 899,30</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0,00</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color w:val="FF1818"/>
                <w:sz w:val="12"/>
                <w:szCs w:val="12"/>
              </w:rPr>
            </w:pPr>
            <w:r w:rsidRPr="001D0B82">
              <w:rPr>
                <w:color w:val="FF1818"/>
                <w:sz w:val="12"/>
                <w:szCs w:val="12"/>
              </w:rPr>
              <w:t>-</w:t>
            </w:r>
          </w:p>
        </w:tc>
      </w:tr>
      <w:tr w:rsidR="001D0B82" w:rsidRPr="001D0B82" w:rsidTr="001D0B82">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dla niepublicznych przedszkoli i innych form wychowania przedszkolnego</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27 306 990</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27 283 017,54</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27 306 990</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27 283 017,54</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r>
      <w:tr w:rsidR="001D0B82" w:rsidRPr="001D0B82" w:rsidTr="001D0B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Prowadzenie oddziałów "0" w szkołach podstawowych</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6 208 160</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6 193 001,02</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326 796</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314 924,73</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96,4</w:t>
            </w:r>
          </w:p>
        </w:tc>
      </w:tr>
      <w:tr w:rsidR="001D0B82" w:rsidRPr="001D0B82" w:rsidTr="001D0B82">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Prowadzenie publicznych oddziałów "0" w szkołach podstawowych</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5 881 364</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5 878 076,29</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dla niepublicznych oddziałów "0" w szkołach podstawowych</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326 796</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314 924,73</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96,4</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326 796</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314 924,73</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96,4</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Prowadzenie szkół podstawowych</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80 532 855</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80 490 694,11</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4 439 032</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4 434 949,11</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99,9</w:t>
            </w:r>
          </w:p>
        </w:tc>
      </w:tr>
      <w:tr w:rsidR="001D0B82" w:rsidRPr="001D0B82" w:rsidTr="001D0B82">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Prowadzenie publicznych szkół podstawowych</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76 096 338</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76 058 241,00</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2 515</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2 496,00</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99,2</w:t>
            </w:r>
          </w:p>
        </w:tc>
      </w:tr>
      <w:tr w:rsidR="001D0B82" w:rsidRPr="001D0B82" w:rsidTr="001D0B82">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dla niepublicznych szkół podstawowych</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4 436 517</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4 432 453,11</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4 436 517</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4 432 453,11</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Prowadzenie liceów ogólnokształcących</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7 469 820</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7 464 968,32</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673 996</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671 597,58</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99,6</w:t>
            </w:r>
          </w:p>
        </w:tc>
      </w:tr>
      <w:tr w:rsidR="001D0B82" w:rsidRPr="001D0B82" w:rsidTr="001D0B82">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Prowadzenie publicznych liceów ogólnokształcących</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6 795 824</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6 793 370,74</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dla niepublicznych liceów ogólnokształcących</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673 996</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671 597,58</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99,6</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673 996</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671 597,58</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99,6</w:t>
            </w:r>
          </w:p>
        </w:tc>
      </w:tr>
      <w:tr w:rsidR="001D0B82" w:rsidRPr="001D0B82" w:rsidTr="001D0B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Prowadzenie publicznych poradni psychologiczno-pedagogicznych</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4 188 940</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4 154 616,49</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99,2</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color w:val="FF1818"/>
                <w:sz w:val="12"/>
                <w:szCs w:val="12"/>
              </w:rPr>
            </w:pPr>
            <w:r w:rsidRPr="001D0B82">
              <w:rPr>
                <w:b/>
                <w:bCs/>
                <w:i/>
                <w:iCs/>
                <w:color w:val="FF1818"/>
                <w:sz w:val="12"/>
                <w:szCs w:val="12"/>
              </w:rPr>
              <w:t>-</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Prowadzenie świetlic szkolnych</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8 556 207</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8 547 502,38</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 </w:t>
            </w:r>
          </w:p>
        </w:tc>
      </w:tr>
      <w:tr w:rsidR="001D0B82" w:rsidRPr="001D0B82" w:rsidTr="001D0B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Remonty w przedszkolach, szkołach i placówkach oświatowych</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2 865 001</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2 862 237,49</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1 805 639</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1 803 017,97</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99,9</w:t>
            </w:r>
          </w:p>
        </w:tc>
      </w:tr>
      <w:tr w:rsidR="001D0B82" w:rsidRPr="001D0B82" w:rsidTr="001D0B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Zajęcia dla uczniów na basenach i w halach sportowych</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295 240</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292 405,50</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99,0</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 </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Dowożenie uczniów do szkół</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1 107 720</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1 005 516,08</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90,8</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1 107 720</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1 005 516,08</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90,8</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Wczesne wspomaganie rozwoju dziecka</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1 676 476</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1 668 925,19</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99,5</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1 199 397</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1 194 742,06</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99,6</w:t>
            </w:r>
          </w:p>
        </w:tc>
      </w:tr>
      <w:tr w:rsidR="001D0B82" w:rsidRPr="001D0B82" w:rsidTr="001D0B82">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Realizacja zadań wymagających stosowania specjalnej organizacji nauki i metod pracy</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29 420 414</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29 396 121,33</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14 706 717</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14 682 481,55</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99,8</w:t>
            </w:r>
          </w:p>
        </w:tc>
      </w:tr>
      <w:tr w:rsidR="001D0B82" w:rsidRPr="001D0B82" w:rsidTr="001D0B82">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Realizacja zadań wymagających stosowania specjalnej organizacji nauki i metod pracy przez placówki publiczne</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14 713 697</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14 713 639,78</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672"/>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dla podmiotów niepublicznych realizujących zadania wymagające stosowania specjalnej nauki organizacji i metod pracy</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14 706 717</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14 682 481,55</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99,8</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14 706 717</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14 682 481,55</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99,8</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Prowadzenie techników</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6 405 732</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6 404 931,78</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 </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Prowadzenie publicznych techników</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6 405 732</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6 404 931,78</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Prowadzenie branżowych szkół I i II stopnia</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908 412</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907 707,86</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 </w:t>
            </w:r>
          </w:p>
        </w:tc>
      </w:tr>
      <w:tr w:rsidR="001D0B82" w:rsidRPr="001D0B82" w:rsidTr="001D0B82">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Prowadzenie publicznych branżowych szkół I i II stopnia</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908 412</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907 707,86</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Wyposażenie szkół w podręczniki, materiały edukacyjne lub materiały ćwiczeniowe</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914 708</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908 175,60</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99,3</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76 533</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70 912,06</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92,7</w:t>
            </w:r>
          </w:p>
        </w:tc>
      </w:tr>
      <w:tr w:rsidR="001D0B82" w:rsidRPr="001D0B82" w:rsidTr="001D0B82">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Wyposażenie szkół publicznych w podręczniki, materiały edukacyjne lub materiały ćwiczeniowe</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838 175</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837 263,54</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Dotacje na sfinansowanie wyposażenia placówek niepublicznych w podręczniki lub materiały ćwiczeniowe</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76 533</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70 912,06</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92,7</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76 533</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70 912,06</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92,7</w:t>
            </w:r>
          </w:p>
        </w:tc>
      </w:tr>
      <w:tr w:rsidR="001D0B82" w:rsidRPr="001D0B82" w:rsidTr="001D0B82">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sz w:val="12"/>
                <w:szCs w:val="12"/>
              </w:rPr>
            </w:pPr>
            <w:r w:rsidRPr="001D0B82">
              <w:rPr>
                <w:b/>
                <w:bCs/>
                <w:sz w:val="12"/>
                <w:szCs w:val="12"/>
              </w:rPr>
              <w:t>Pozostałe zadania z zakresu oświaty i wychowania</w:t>
            </w:r>
          </w:p>
        </w:tc>
        <w:tc>
          <w:tcPr>
            <w:tcW w:w="55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8 488 707</w:t>
            </w:r>
          </w:p>
        </w:tc>
        <w:tc>
          <w:tcPr>
            <w:tcW w:w="655"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8 214 611,36</w:t>
            </w:r>
          </w:p>
        </w:tc>
        <w:tc>
          <w:tcPr>
            <w:tcW w:w="49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96,8</w:t>
            </w:r>
          </w:p>
        </w:tc>
        <w:tc>
          <w:tcPr>
            <w:tcW w:w="55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1 169 368</w:t>
            </w:r>
          </w:p>
        </w:tc>
        <w:tc>
          <w:tcPr>
            <w:tcW w:w="655"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1 145 921,64</w:t>
            </w:r>
          </w:p>
        </w:tc>
        <w:tc>
          <w:tcPr>
            <w:tcW w:w="49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98,0</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Zarządzanie finansami oświaty</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3 574 842</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3 563 094,73</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40 000</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28 300,83</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70,8</w:t>
            </w:r>
          </w:p>
        </w:tc>
      </w:tr>
      <w:tr w:rsidR="001D0B82" w:rsidRPr="001D0B82" w:rsidTr="001D0B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Postępowania związane z awansem zawodowym nauczycieli</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29 880</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24 906,52</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83,4</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29 880</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24 906,52</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83,4</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lastRenderedPageBreak/>
              <w:t>Dokształcanie i doskonalenie nauczycieli</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367 095</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367 047,64</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173 259</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173 259,00</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100,0</w:t>
            </w:r>
          </w:p>
        </w:tc>
      </w:tr>
      <w:tr w:rsidR="001D0B82" w:rsidRPr="001D0B82" w:rsidTr="001D0B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Fundusz socjalny dla emerytowanych pracowników oświaty</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536 102</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536 092,91</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 </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Nagrody dla nauczycieli</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2 024 524</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2 013 220,60</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99,4</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571 799</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565 442,60</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98,9</w:t>
            </w:r>
          </w:p>
        </w:tc>
      </w:tr>
      <w:tr w:rsidR="001D0B82" w:rsidRPr="001D0B82" w:rsidTr="001D0B82">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Organizacja olimpiad, konkursów i uroczystości szkolnych oraz realizacja programów o charakterze innowacyjnym</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22 000</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21 586,56</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98,1</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22 000</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21 586,56</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98,1</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Wypoczynek dzieci i młodzieży szkolnej</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329 760</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329 758,15</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329 760</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329 758,15</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100,0</w:t>
            </w:r>
          </w:p>
        </w:tc>
      </w:tr>
      <w:tr w:rsidR="001D0B82" w:rsidRPr="001D0B82" w:rsidTr="001D0B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Pomoc materialna dla uczniów, studentów i doktorantów</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555 568</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328 190,41</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59,1</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2 670</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2 667,98</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99,9</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Stypendia za wyniki w nauce</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186 000</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185 630,00</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99,8</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Stypendia socjalne</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325 415</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102 056,43</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31,4</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Dożywianie uczniów</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31 803</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28 156,00</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88,5</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Rządowe programy pomocy uczniom</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12 350</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12 347,98</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2 670</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2 667,98</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r>
      <w:tr w:rsidR="001D0B82" w:rsidRPr="001D0B82" w:rsidTr="001D0B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Realizacja programów edukacyjno-oświatowych (w tym UE)</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1 045 386</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1 027 163,84</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98,3</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0</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color w:val="FF1818"/>
                <w:sz w:val="12"/>
                <w:szCs w:val="12"/>
              </w:rPr>
            </w:pPr>
            <w:r w:rsidRPr="001D0B82">
              <w:rPr>
                <w:b/>
                <w:bCs/>
                <w:i/>
                <w:iCs/>
                <w:color w:val="FF1818"/>
                <w:sz w:val="12"/>
                <w:szCs w:val="12"/>
              </w:rPr>
              <w:t>-</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Programy edukacyjno - oświatowe</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713 036</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712 503,96</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0,00</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color w:val="FF1818"/>
                <w:sz w:val="12"/>
                <w:szCs w:val="12"/>
              </w:rPr>
            </w:pPr>
            <w:r w:rsidRPr="001D0B82">
              <w:rPr>
                <w:color w:val="FF1818"/>
                <w:sz w:val="12"/>
                <w:szCs w:val="12"/>
              </w:rPr>
              <w:t>-</w:t>
            </w:r>
          </w:p>
        </w:tc>
      </w:tr>
      <w:tr w:rsidR="001D0B82" w:rsidRPr="001D0B82" w:rsidTr="001D0B82">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Projekty edukacyjno - oświatowe realizowane w ramach programów Unii Europejskiej</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332 350</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314 659,88</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94,7</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0,00</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color w:val="FF1818"/>
                <w:sz w:val="12"/>
                <w:szCs w:val="12"/>
              </w:rPr>
            </w:pPr>
            <w:r w:rsidRPr="001D0B82">
              <w:rPr>
                <w:color w:val="FF1818"/>
                <w:sz w:val="12"/>
                <w:szCs w:val="12"/>
              </w:rPr>
              <w:t>-</w:t>
            </w:r>
          </w:p>
        </w:tc>
      </w:tr>
      <w:tr w:rsidR="001D0B82" w:rsidRPr="001D0B82" w:rsidTr="001D0B82">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Inne zadania (utrzymanie związków zawodowych, wypłata zasądzonych rent za zlikwidowanie jednostki)</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3 550</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3 550,00</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 </w:t>
            </w:r>
          </w:p>
        </w:tc>
      </w:tr>
      <w:tr w:rsidR="001D0B82" w:rsidRPr="001D0B82" w:rsidTr="001D0B82">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1D0B82" w:rsidRPr="001D0B82" w:rsidRDefault="001D0B82" w:rsidP="001D0B82">
            <w:pPr>
              <w:spacing w:line="240" w:lineRule="auto"/>
              <w:rPr>
                <w:b/>
                <w:bCs/>
                <w:sz w:val="12"/>
                <w:szCs w:val="12"/>
              </w:rPr>
            </w:pPr>
            <w:r w:rsidRPr="001D0B82">
              <w:rPr>
                <w:b/>
                <w:bCs/>
                <w:sz w:val="12"/>
                <w:szCs w:val="12"/>
              </w:rPr>
              <w:t>OCHRONA ZDROWIA I POLITYKA SPOŁECZNA</w:t>
            </w:r>
          </w:p>
        </w:tc>
        <w:tc>
          <w:tcPr>
            <w:tcW w:w="558"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28 284 466</w:t>
            </w:r>
          </w:p>
        </w:tc>
        <w:tc>
          <w:tcPr>
            <w:tcW w:w="655"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28 193 872,06</w:t>
            </w:r>
          </w:p>
        </w:tc>
        <w:tc>
          <w:tcPr>
            <w:tcW w:w="498"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99,7</w:t>
            </w:r>
          </w:p>
        </w:tc>
        <w:tc>
          <w:tcPr>
            <w:tcW w:w="558"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16 284 788</w:t>
            </w:r>
          </w:p>
        </w:tc>
        <w:tc>
          <w:tcPr>
            <w:tcW w:w="655"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16 245 741,07</w:t>
            </w:r>
          </w:p>
        </w:tc>
        <w:tc>
          <w:tcPr>
            <w:tcW w:w="498"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99,8</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sz w:val="12"/>
                <w:szCs w:val="12"/>
              </w:rPr>
            </w:pPr>
            <w:r w:rsidRPr="001D0B82">
              <w:rPr>
                <w:b/>
                <w:bCs/>
                <w:sz w:val="12"/>
                <w:szCs w:val="12"/>
              </w:rPr>
              <w:t>Programy zdrowotne</w:t>
            </w:r>
          </w:p>
        </w:tc>
        <w:tc>
          <w:tcPr>
            <w:tcW w:w="55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1 209 554</w:t>
            </w:r>
          </w:p>
        </w:tc>
        <w:tc>
          <w:tcPr>
            <w:tcW w:w="655"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1 187 854,59</w:t>
            </w:r>
          </w:p>
        </w:tc>
        <w:tc>
          <w:tcPr>
            <w:tcW w:w="49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98,2</w:t>
            </w:r>
          </w:p>
        </w:tc>
        <w:tc>
          <w:tcPr>
            <w:tcW w:w="55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1 209 554</w:t>
            </w:r>
          </w:p>
        </w:tc>
        <w:tc>
          <w:tcPr>
            <w:tcW w:w="655"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1 187 854,59</w:t>
            </w:r>
          </w:p>
        </w:tc>
        <w:tc>
          <w:tcPr>
            <w:tcW w:w="49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98,2</w:t>
            </w:r>
          </w:p>
        </w:tc>
      </w:tr>
      <w:tr w:rsidR="001D0B82" w:rsidRPr="001D0B82" w:rsidTr="001D0B82">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Miejski Program Profilaktyki i Rozwiązywania Problemów Alkoholowych</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1 209 554</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1 187 854,59</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98,2</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1 209 554</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1 187 854,59</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98,2</w:t>
            </w:r>
          </w:p>
        </w:tc>
      </w:tr>
      <w:tr w:rsidR="001D0B82" w:rsidRPr="001D0B82" w:rsidTr="001D0B82">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Miejski Program Profilaktyki i Rozwiązywania Problemów Alkoholowych</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1 209 554</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1 187 854,59</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98,2</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1 209 554</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1 187 854,59</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98,2</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sz w:val="12"/>
                <w:szCs w:val="12"/>
              </w:rPr>
            </w:pPr>
            <w:r w:rsidRPr="001D0B82">
              <w:rPr>
                <w:b/>
                <w:bCs/>
                <w:sz w:val="12"/>
                <w:szCs w:val="12"/>
              </w:rPr>
              <w:t>Polityka społeczna</w:t>
            </w:r>
          </w:p>
        </w:tc>
        <w:tc>
          <w:tcPr>
            <w:tcW w:w="55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14 989 365</w:t>
            </w:r>
          </w:p>
        </w:tc>
        <w:tc>
          <w:tcPr>
            <w:tcW w:w="655"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14 934 995,20</w:t>
            </w:r>
          </w:p>
        </w:tc>
        <w:tc>
          <w:tcPr>
            <w:tcW w:w="49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99,6</w:t>
            </w:r>
          </w:p>
        </w:tc>
        <w:tc>
          <w:tcPr>
            <w:tcW w:w="55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4 649 246</w:t>
            </w:r>
          </w:p>
        </w:tc>
        <w:tc>
          <w:tcPr>
            <w:tcW w:w="655"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4 634 394,82</w:t>
            </w:r>
          </w:p>
        </w:tc>
        <w:tc>
          <w:tcPr>
            <w:tcW w:w="49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99,7</w:t>
            </w:r>
          </w:p>
        </w:tc>
      </w:tr>
      <w:tr w:rsidR="001D0B82" w:rsidRPr="001D0B82" w:rsidTr="001D0B82">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Poradnictwo, mieszkania treningowe i wspomagane, ośrodki interwencji kryzysowej oraz usługi specjalistyczne</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7 585</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7 585,00</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7 585</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7 585,00</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100,0</w:t>
            </w:r>
          </w:p>
        </w:tc>
      </w:tr>
      <w:tr w:rsidR="001D0B82" w:rsidRPr="001D0B82" w:rsidTr="001D0B82">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Pomoc dla repatriantów oraz dla uchodźców, w tym pomoc dla obywateli Ukrainy</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4 787 386</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4 782 484,68</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4 551 661</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4 551 067,27</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100,0</w:t>
            </w:r>
          </w:p>
        </w:tc>
      </w:tr>
      <w:tr w:rsidR="001D0B82" w:rsidRPr="001D0B82" w:rsidTr="001D0B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Jednostki obsługi zadań z zakresu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6 827 584</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6 812 295,29</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90 000</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75 742,55</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84,2</w:t>
            </w:r>
          </w:p>
        </w:tc>
      </w:tr>
      <w:tr w:rsidR="001D0B82" w:rsidRPr="001D0B82" w:rsidTr="001D0B82">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Zapewnienie opieki osobom przebywającym i dochodzącym w jednostkach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1 634 025</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1 616 865,97</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98,9</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 </w:t>
            </w:r>
          </w:p>
        </w:tc>
      </w:tr>
      <w:tr w:rsidR="001D0B82" w:rsidRPr="001D0B82" w:rsidTr="001D0B82">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Zapewnienie pomocy, opieki i wychowania dzieciom i młodzieży pozbawionym opieki rodziców</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802 745</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801 556,15</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 </w:t>
            </w:r>
          </w:p>
        </w:tc>
      </w:tr>
      <w:tr w:rsidR="001D0B82" w:rsidRPr="001D0B82" w:rsidTr="001D0B82">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Wspieranie inicjatyw społecznych na rzecz zaspokajania potrzeb życiowych osób i rodzin</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42 143</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42 125,71</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 </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Dożywianie</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823 897</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808 102,40</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98,1</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 </w:t>
            </w:r>
          </w:p>
        </w:tc>
      </w:tr>
      <w:tr w:rsidR="001D0B82" w:rsidRPr="001D0B82" w:rsidTr="001D0B82">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Realizacja programu "Posiłek w szkole i w domu"</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276 020</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269 812,75</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97,8</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Pozostałe zadania z zakresu dożywiania</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547 877</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538 289,65</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98,3</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 </w:t>
            </w:r>
          </w:p>
        </w:tc>
      </w:tr>
      <w:tr w:rsidR="001D0B82" w:rsidRPr="001D0B82" w:rsidTr="001D0B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Realizacja programów na rzecz społeczności romskiej</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64 000</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63 980,00</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 </w:t>
            </w:r>
          </w:p>
        </w:tc>
      </w:tr>
      <w:tr w:rsidR="001D0B82" w:rsidRPr="001D0B82" w:rsidTr="001D0B82">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sz w:val="12"/>
                <w:szCs w:val="12"/>
              </w:rPr>
            </w:pPr>
            <w:r w:rsidRPr="001D0B82">
              <w:rPr>
                <w:b/>
                <w:bCs/>
                <w:sz w:val="12"/>
                <w:szCs w:val="12"/>
              </w:rPr>
              <w:t>Wypłata świadczeń i zasiłków oraz pomoc w naturze</w:t>
            </w:r>
          </w:p>
        </w:tc>
        <w:tc>
          <w:tcPr>
            <w:tcW w:w="55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12 085 547</w:t>
            </w:r>
          </w:p>
        </w:tc>
        <w:tc>
          <w:tcPr>
            <w:tcW w:w="655"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12 071 022,27</w:t>
            </w:r>
          </w:p>
        </w:tc>
        <w:tc>
          <w:tcPr>
            <w:tcW w:w="49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99,9</w:t>
            </w:r>
          </w:p>
        </w:tc>
        <w:tc>
          <w:tcPr>
            <w:tcW w:w="55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10 425 988</w:t>
            </w:r>
          </w:p>
        </w:tc>
        <w:tc>
          <w:tcPr>
            <w:tcW w:w="655"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10 423 491,66</w:t>
            </w:r>
          </w:p>
        </w:tc>
        <w:tc>
          <w:tcPr>
            <w:tcW w:w="49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Zasiłki i pomoc w naturze</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1 715 876</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1 703 435,56</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99,3</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127 000</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125 500,00</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98,8</w:t>
            </w:r>
          </w:p>
        </w:tc>
      </w:tr>
      <w:tr w:rsidR="001D0B82" w:rsidRPr="001D0B82" w:rsidTr="001D0B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Świadczenia rodzinne, wychowawcze i z funduszu alimentacyjnego</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9 594 378</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9 594 054,73</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9 594 378</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9 594 054,73</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100,0</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Dodatki mieszkaniowe i energetyczne</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474 062</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474 006,28</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474 062</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474 006,28</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100,0</w:t>
            </w:r>
          </w:p>
        </w:tc>
      </w:tr>
      <w:tr w:rsidR="001D0B82" w:rsidRPr="001D0B82" w:rsidTr="001D0B82">
        <w:trPr>
          <w:trHeight w:val="780"/>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Ubezpieczenia zdrowotne i świadczenia dla osób nieobjętych ubezpieczeniem społecznym oraz osób pobierających niektóre świadczenia z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301 231</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299 525,70</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99,4</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230 548</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229 930,65</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99,7</w:t>
            </w:r>
          </w:p>
        </w:tc>
      </w:tr>
      <w:tr w:rsidR="001D0B82" w:rsidRPr="001D0B82" w:rsidTr="001D0B82">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1D0B82" w:rsidRPr="001D0B82" w:rsidRDefault="001D0B82" w:rsidP="001D0B82">
            <w:pPr>
              <w:spacing w:line="240" w:lineRule="auto"/>
              <w:rPr>
                <w:b/>
                <w:bCs/>
                <w:sz w:val="12"/>
                <w:szCs w:val="12"/>
              </w:rPr>
            </w:pPr>
            <w:r w:rsidRPr="001D0B82">
              <w:rPr>
                <w:b/>
                <w:bCs/>
                <w:sz w:val="12"/>
                <w:szCs w:val="12"/>
              </w:rPr>
              <w:t>KULTURA I OCHRONA DZIEDZICTWA KULTUROWEGO</w:t>
            </w:r>
          </w:p>
        </w:tc>
        <w:tc>
          <w:tcPr>
            <w:tcW w:w="558"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12 097 719</w:t>
            </w:r>
          </w:p>
        </w:tc>
        <w:tc>
          <w:tcPr>
            <w:tcW w:w="655"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12 093 497,91</w:t>
            </w:r>
          </w:p>
        </w:tc>
        <w:tc>
          <w:tcPr>
            <w:tcW w:w="498"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c>
          <w:tcPr>
            <w:tcW w:w="558"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12 097 719</w:t>
            </w:r>
          </w:p>
        </w:tc>
        <w:tc>
          <w:tcPr>
            <w:tcW w:w="655"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12 093 497,91</w:t>
            </w:r>
          </w:p>
        </w:tc>
        <w:tc>
          <w:tcPr>
            <w:tcW w:w="498"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sz w:val="12"/>
                <w:szCs w:val="12"/>
              </w:rPr>
            </w:pPr>
            <w:r w:rsidRPr="001D0B82">
              <w:rPr>
                <w:b/>
                <w:bCs/>
                <w:sz w:val="12"/>
                <w:szCs w:val="12"/>
              </w:rPr>
              <w:t>Upowszechnianie kultury i tradycji</w:t>
            </w:r>
          </w:p>
        </w:tc>
        <w:tc>
          <w:tcPr>
            <w:tcW w:w="55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556 143</w:t>
            </w:r>
          </w:p>
        </w:tc>
        <w:tc>
          <w:tcPr>
            <w:tcW w:w="655"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554 022,39</w:t>
            </w:r>
          </w:p>
        </w:tc>
        <w:tc>
          <w:tcPr>
            <w:tcW w:w="49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99,6</w:t>
            </w:r>
          </w:p>
        </w:tc>
        <w:tc>
          <w:tcPr>
            <w:tcW w:w="55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556 143</w:t>
            </w:r>
          </w:p>
        </w:tc>
        <w:tc>
          <w:tcPr>
            <w:tcW w:w="655"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554 022,39</w:t>
            </w:r>
          </w:p>
        </w:tc>
        <w:tc>
          <w:tcPr>
            <w:tcW w:w="49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99,6</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Przedsięwzięcia artystyczne i kulturalne</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556 143</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554 022,39</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99,6</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556 143</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554 022,39</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99,6</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sz w:val="12"/>
                <w:szCs w:val="12"/>
              </w:rPr>
            </w:pPr>
            <w:r w:rsidRPr="001D0B82">
              <w:rPr>
                <w:b/>
                <w:bCs/>
                <w:sz w:val="12"/>
                <w:szCs w:val="12"/>
              </w:rPr>
              <w:t>Działalność kulturalna</w:t>
            </w:r>
          </w:p>
        </w:tc>
        <w:tc>
          <w:tcPr>
            <w:tcW w:w="55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11 498 526</w:t>
            </w:r>
          </w:p>
        </w:tc>
        <w:tc>
          <w:tcPr>
            <w:tcW w:w="655"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11 498 309,00</w:t>
            </w:r>
          </w:p>
        </w:tc>
        <w:tc>
          <w:tcPr>
            <w:tcW w:w="49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c>
          <w:tcPr>
            <w:tcW w:w="55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11 498 526</w:t>
            </w:r>
          </w:p>
        </w:tc>
        <w:tc>
          <w:tcPr>
            <w:tcW w:w="655"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11 498 309,00</w:t>
            </w:r>
          </w:p>
        </w:tc>
        <w:tc>
          <w:tcPr>
            <w:tcW w:w="49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r>
      <w:tr w:rsidR="001D0B82" w:rsidRPr="001D0B82" w:rsidTr="001D0B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Prowadzenie działalności kulturalnej przez domy i ośrodki kultury</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5 941 980</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5 941 763,00</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5 941 980</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5 941 763,00</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100,0</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Ośrodek Kultury "Arsus" w Dzielnicy Ursus</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5 941 980</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5 941 763,00</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5 941 980</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5 941 763,00</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lastRenderedPageBreak/>
              <w:t>Prowadzenie działalności kulturalnej przez biblioteki</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5 556 546</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5 556 546,00</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5 556 546</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5 556 546,00</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100,0</w:t>
            </w:r>
          </w:p>
        </w:tc>
      </w:tr>
      <w:tr w:rsidR="001D0B82" w:rsidRPr="001D0B82" w:rsidTr="001D0B82">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Biblioteka Publiczna im. Władysława Jana Grabskiego w Dzielnicy Ursus</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5 556 546</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5 556 546,00</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5 556 546</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5 556 546,00</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sz w:val="12"/>
                <w:szCs w:val="12"/>
              </w:rPr>
            </w:pPr>
            <w:r w:rsidRPr="001D0B82">
              <w:rPr>
                <w:b/>
                <w:bCs/>
                <w:sz w:val="12"/>
                <w:szCs w:val="12"/>
              </w:rPr>
              <w:t>Pozostałe inicjatywy w zakresie kultury</w:t>
            </w:r>
          </w:p>
        </w:tc>
        <w:tc>
          <w:tcPr>
            <w:tcW w:w="55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43 050</w:t>
            </w:r>
          </w:p>
        </w:tc>
        <w:tc>
          <w:tcPr>
            <w:tcW w:w="655"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41 166,52</w:t>
            </w:r>
          </w:p>
        </w:tc>
        <w:tc>
          <w:tcPr>
            <w:tcW w:w="49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95,6</w:t>
            </w:r>
          </w:p>
        </w:tc>
        <w:tc>
          <w:tcPr>
            <w:tcW w:w="55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43 050</w:t>
            </w:r>
          </w:p>
        </w:tc>
        <w:tc>
          <w:tcPr>
            <w:tcW w:w="655"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41 166,52</w:t>
            </w:r>
          </w:p>
        </w:tc>
        <w:tc>
          <w:tcPr>
            <w:tcW w:w="49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95,6</w:t>
            </w:r>
          </w:p>
        </w:tc>
      </w:tr>
      <w:tr w:rsidR="001D0B82" w:rsidRPr="001D0B82" w:rsidTr="001D0B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Utrzymanie pomników, rzeźb i innych miejsc pamięci</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43 050</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41 166,52</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95,6</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43 050</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41 166,52</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95,6</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1D0B82" w:rsidRPr="001D0B82" w:rsidRDefault="001D0B82" w:rsidP="001D0B82">
            <w:pPr>
              <w:spacing w:line="240" w:lineRule="auto"/>
              <w:rPr>
                <w:b/>
                <w:bCs/>
                <w:sz w:val="12"/>
                <w:szCs w:val="12"/>
              </w:rPr>
            </w:pPr>
            <w:r w:rsidRPr="001D0B82">
              <w:rPr>
                <w:b/>
                <w:bCs/>
                <w:sz w:val="12"/>
                <w:szCs w:val="12"/>
              </w:rPr>
              <w:t>REKREACJA, SPORT I TURYSTYKA</w:t>
            </w:r>
          </w:p>
        </w:tc>
        <w:tc>
          <w:tcPr>
            <w:tcW w:w="558"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9 298 828</w:t>
            </w:r>
          </w:p>
        </w:tc>
        <w:tc>
          <w:tcPr>
            <w:tcW w:w="655"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9 258 908,37</w:t>
            </w:r>
          </w:p>
        </w:tc>
        <w:tc>
          <w:tcPr>
            <w:tcW w:w="498"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99,6</w:t>
            </w:r>
          </w:p>
        </w:tc>
        <w:tc>
          <w:tcPr>
            <w:tcW w:w="558"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9 298 828</w:t>
            </w:r>
          </w:p>
        </w:tc>
        <w:tc>
          <w:tcPr>
            <w:tcW w:w="655"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9 258 908,37</w:t>
            </w:r>
          </w:p>
        </w:tc>
        <w:tc>
          <w:tcPr>
            <w:tcW w:w="498"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99,6</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sz w:val="12"/>
                <w:szCs w:val="12"/>
              </w:rPr>
            </w:pPr>
            <w:r w:rsidRPr="001D0B82">
              <w:rPr>
                <w:b/>
                <w:bCs/>
                <w:sz w:val="12"/>
                <w:szCs w:val="12"/>
              </w:rPr>
              <w:t>Działalność rekreacyjno-sportowa</w:t>
            </w:r>
          </w:p>
        </w:tc>
        <w:tc>
          <w:tcPr>
            <w:tcW w:w="55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672 683</w:t>
            </w:r>
          </w:p>
        </w:tc>
        <w:tc>
          <w:tcPr>
            <w:tcW w:w="655"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668 206,55</w:t>
            </w:r>
          </w:p>
        </w:tc>
        <w:tc>
          <w:tcPr>
            <w:tcW w:w="49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99,3</w:t>
            </w:r>
          </w:p>
        </w:tc>
        <w:tc>
          <w:tcPr>
            <w:tcW w:w="55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672 683</w:t>
            </w:r>
          </w:p>
        </w:tc>
        <w:tc>
          <w:tcPr>
            <w:tcW w:w="655"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668 206,55</w:t>
            </w:r>
          </w:p>
        </w:tc>
        <w:tc>
          <w:tcPr>
            <w:tcW w:w="49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99,3</w:t>
            </w:r>
          </w:p>
        </w:tc>
      </w:tr>
      <w:tr w:rsidR="001D0B82" w:rsidRPr="001D0B82" w:rsidTr="001D0B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Utrzymanie obiektów sportowo-rekreacyjnych</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672 683</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668 206,55</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99,3</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672 683</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668 206,55</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99,3</w:t>
            </w:r>
          </w:p>
        </w:tc>
      </w:tr>
      <w:tr w:rsidR="001D0B82" w:rsidRPr="001D0B82" w:rsidTr="001D0B82">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sz w:val="12"/>
                <w:szCs w:val="12"/>
              </w:rPr>
            </w:pPr>
            <w:r w:rsidRPr="001D0B82">
              <w:rPr>
                <w:b/>
                <w:bCs/>
                <w:sz w:val="12"/>
                <w:szCs w:val="12"/>
              </w:rPr>
              <w:t>Upowszechnianie kultury fizycznej i sportu</w:t>
            </w:r>
          </w:p>
        </w:tc>
        <w:tc>
          <w:tcPr>
            <w:tcW w:w="55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8 626 145</w:t>
            </w:r>
          </w:p>
        </w:tc>
        <w:tc>
          <w:tcPr>
            <w:tcW w:w="655"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8 590 701,82</w:t>
            </w:r>
          </w:p>
        </w:tc>
        <w:tc>
          <w:tcPr>
            <w:tcW w:w="49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99,6</w:t>
            </w:r>
          </w:p>
        </w:tc>
        <w:tc>
          <w:tcPr>
            <w:tcW w:w="55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8 626 145</w:t>
            </w:r>
          </w:p>
        </w:tc>
        <w:tc>
          <w:tcPr>
            <w:tcW w:w="655"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8 590 701,82</w:t>
            </w:r>
          </w:p>
        </w:tc>
        <w:tc>
          <w:tcPr>
            <w:tcW w:w="49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99,6</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Imprezy rekreacyjno-sportowe</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448 000</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425 158,97</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94,9</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448 000</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425 158,97</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94,9</w:t>
            </w:r>
          </w:p>
        </w:tc>
      </w:tr>
      <w:tr w:rsidR="001D0B82" w:rsidRPr="001D0B82" w:rsidTr="001D0B82">
        <w:trPr>
          <w:trHeight w:val="62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Podnoszenie sprawności fizycznej mieszkańców oraz szkolenia i współzawodnictwo sportowe dzieci i młodzieży</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931 137</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918 534,85</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98,6</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931 137</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918 534,85</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98,6</w:t>
            </w:r>
          </w:p>
        </w:tc>
      </w:tr>
      <w:tr w:rsidR="001D0B82" w:rsidRPr="001D0B82" w:rsidTr="001D0B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Prowadzenie działalności sportowo - rekreacyjnej</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7 247 008</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7 247 008,00</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7 247 008</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7 247 008,00</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100,0</w:t>
            </w:r>
          </w:p>
        </w:tc>
      </w:tr>
      <w:tr w:rsidR="001D0B82" w:rsidRPr="001D0B82" w:rsidTr="001D0B82">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Ośrodek Sportu i Rekreacji w Dzielnicy Ursus</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7 247 008</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7 247 008,00</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7 247 008</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7 247 008,00</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468"/>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1D0B82" w:rsidRPr="001D0B82" w:rsidRDefault="001D0B82" w:rsidP="001D0B82">
            <w:pPr>
              <w:spacing w:line="240" w:lineRule="auto"/>
              <w:rPr>
                <w:b/>
                <w:bCs/>
                <w:sz w:val="12"/>
                <w:szCs w:val="12"/>
              </w:rPr>
            </w:pPr>
            <w:r w:rsidRPr="001D0B82">
              <w:rPr>
                <w:b/>
                <w:bCs/>
                <w:sz w:val="12"/>
                <w:szCs w:val="12"/>
              </w:rPr>
              <w:t>DZIAŁALNOŚĆ PROMOCYJNA I WSPIERANIE ROZWOJU GOSPODARCZEGO</w:t>
            </w:r>
          </w:p>
        </w:tc>
        <w:tc>
          <w:tcPr>
            <w:tcW w:w="558"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959 630</w:t>
            </w:r>
          </w:p>
        </w:tc>
        <w:tc>
          <w:tcPr>
            <w:tcW w:w="655"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958 331,72</w:t>
            </w:r>
          </w:p>
        </w:tc>
        <w:tc>
          <w:tcPr>
            <w:tcW w:w="498"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99,9</w:t>
            </w:r>
          </w:p>
        </w:tc>
        <w:tc>
          <w:tcPr>
            <w:tcW w:w="558"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959 630</w:t>
            </w:r>
          </w:p>
        </w:tc>
        <w:tc>
          <w:tcPr>
            <w:tcW w:w="655"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958 331,72</w:t>
            </w:r>
          </w:p>
        </w:tc>
        <w:tc>
          <w:tcPr>
            <w:tcW w:w="498"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99,9</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sz w:val="12"/>
                <w:szCs w:val="12"/>
              </w:rPr>
            </w:pPr>
            <w:r w:rsidRPr="001D0B82">
              <w:rPr>
                <w:b/>
                <w:bCs/>
                <w:sz w:val="12"/>
                <w:szCs w:val="12"/>
              </w:rPr>
              <w:t>Promocja miasta</w:t>
            </w:r>
          </w:p>
        </w:tc>
        <w:tc>
          <w:tcPr>
            <w:tcW w:w="55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959 630</w:t>
            </w:r>
          </w:p>
        </w:tc>
        <w:tc>
          <w:tcPr>
            <w:tcW w:w="655"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958 331,72</w:t>
            </w:r>
          </w:p>
        </w:tc>
        <w:tc>
          <w:tcPr>
            <w:tcW w:w="49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99,9</w:t>
            </w:r>
          </w:p>
        </w:tc>
        <w:tc>
          <w:tcPr>
            <w:tcW w:w="55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959 630</w:t>
            </w:r>
          </w:p>
        </w:tc>
        <w:tc>
          <w:tcPr>
            <w:tcW w:w="655"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958 331,72</w:t>
            </w:r>
          </w:p>
        </w:tc>
        <w:tc>
          <w:tcPr>
            <w:tcW w:w="49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99,9</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Promocja krajowa</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897 870</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896 573,22</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897 870</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896 573,22</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99,9</w:t>
            </w:r>
          </w:p>
        </w:tc>
      </w:tr>
      <w:tr w:rsidR="001D0B82" w:rsidRPr="001D0B82" w:rsidTr="001D0B82">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Udział w wystawach, targach, imprezach promocyjnych</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714 836</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714 667,13</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714 836</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714 667,13</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Wydawnictwa w tym wydawnictwa multimedialne</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78 952</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78 951,50</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78 952</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78 951,50</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100,0</w:t>
            </w:r>
          </w:p>
        </w:tc>
      </w:tr>
      <w:tr w:rsidR="001D0B82" w:rsidRPr="001D0B82" w:rsidTr="001D0B82">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Reklama w mediach, zakup materiałów promocyjnych oraz zarządzanie marką miasta Warszawy</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104 082</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102 954,59</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98,9</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104 082</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102 954,59</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98,9</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Współpraca regionalna</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2 860</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2 858,50</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2 860</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2 858,50</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99,9</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Dekoracja miasta</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58 900</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58 900,00</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58 900</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58 900,00</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100,0</w:t>
            </w:r>
          </w:p>
        </w:tc>
      </w:tr>
      <w:tr w:rsidR="001D0B82" w:rsidRPr="001D0B82" w:rsidTr="001D0B82">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1D0B82" w:rsidRPr="001D0B82" w:rsidRDefault="001D0B82" w:rsidP="001D0B82">
            <w:pPr>
              <w:spacing w:line="240" w:lineRule="auto"/>
              <w:rPr>
                <w:b/>
                <w:bCs/>
                <w:sz w:val="12"/>
                <w:szCs w:val="12"/>
              </w:rPr>
            </w:pPr>
            <w:r w:rsidRPr="001D0B82">
              <w:rPr>
                <w:b/>
                <w:bCs/>
                <w:sz w:val="12"/>
                <w:szCs w:val="12"/>
              </w:rPr>
              <w:t>ZARZĄDZANIE STRUKTURAMI SAMORZĄDOWYMI</w:t>
            </w:r>
          </w:p>
        </w:tc>
        <w:tc>
          <w:tcPr>
            <w:tcW w:w="558"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29 328 341</w:t>
            </w:r>
          </w:p>
        </w:tc>
        <w:tc>
          <w:tcPr>
            <w:tcW w:w="655"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28 487 446,96</w:t>
            </w:r>
          </w:p>
        </w:tc>
        <w:tc>
          <w:tcPr>
            <w:tcW w:w="498"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97,1</w:t>
            </w:r>
          </w:p>
        </w:tc>
        <w:tc>
          <w:tcPr>
            <w:tcW w:w="558"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29 328 341</w:t>
            </w:r>
          </w:p>
        </w:tc>
        <w:tc>
          <w:tcPr>
            <w:tcW w:w="655"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28 487 446,96</w:t>
            </w:r>
          </w:p>
        </w:tc>
        <w:tc>
          <w:tcPr>
            <w:tcW w:w="498"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97,1</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sz w:val="12"/>
                <w:szCs w:val="12"/>
              </w:rPr>
            </w:pPr>
            <w:r w:rsidRPr="001D0B82">
              <w:rPr>
                <w:b/>
                <w:bCs/>
                <w:sz w:val="12"/>
                <w:szCs w:val="12"/>
              </w:rPr>
              <w:t>Funkcjonowanie Urzędu Miasta</w:t>
            </w:r>
          </w:p>
        </w:tc>
        <w:tc>
          <w:tcPr>
            <w:tcW w:w="55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28 340 616</w:t>
            </w:r>
          </w:p>
        </w:tc>
        <w:tc>
          <w:tcPr>
            <w:tcW w:w="655"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27 521 352,92</w:t>
            </w:r>
          </w:p>
        </w:tc>
        <w:tc>
          <w:tcPr>
            <w:tcW w:w="49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97,1</w:t>
            </w:r>
          </w:p>
        </w:tc>
        <w:tc>
          <w:tcPr>
            <w:tcW w:w="55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28 340 616</w:t>
            </w:r>
          </w:p>
        </w:tc>
        <w:tc>
          <w:tcPr>
            <w:tcW w:w="655"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27 521 352,92</w:t>
            </w:r>
          </w:p>
        </w:tc>
        <w:tc>
          <w:tcPr>
            <w:tcW w:w="49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97,1</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Utrzymanie stanowisk pracy</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24 393 692</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23 958 532,25</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98,2</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24 393 692</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23 958 532,25</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98,2</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Fundusz wynagrodzeń</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24 232 692</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23 818 558,10</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98,3</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24 232 692</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23 818 558,10</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98,3</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Wydatki na rzecz pracownika</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161 000</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139 974,15</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86,9</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161 000</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139 974,15</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86,9</w:t>
            </w:r>
          </w:p>
        </w:tc>
      </w:tr>
      <w:tr w:rsidR="001D0B82" w:rsidRPr="001D0B82" w:rsidTr="001D0B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Zapewnienie prawidłowego działania Urzędu</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3 946 924</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3 562 820,67</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90,3</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3 946 924</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3 562 820,67</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90,3</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Remonty bieżące w budynkach</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511 903</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487 073,91</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95,1</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511 903</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487 073,91</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95,1</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Utrzymanie Urzędu</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1 801 034</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1 531 561,47</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85,0</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1 801 034</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1 531 561,47</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85,0</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informatyczna</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381 250</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358 102,44</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93,9</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381 250</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358 102,44</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93,9</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teletechniczna</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21 000</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16 353,78</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77,9</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21 000</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16 353,78</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77,9</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prawna</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266 000</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259 098,63</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97,4</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266 000</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259 098,63</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97,4</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kancelaryjna</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338 000</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320 044,39</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94,7</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338 000</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320 044,39</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94,7</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Obsługa medialna</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4 187</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3 670,70</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87,7</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4 187</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3 670,70</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87,7</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rPr>
                <w:sz w:val="12"/>
                <w:szCs w:val="12"/>
              </w:rPr>
            </w:pPr>
            <w:r w:rsidRPr="001D0B82">
              <w:rPr>
                <w:sz w:val="12"/>
                <w:szCs w:val="12"/>
              </w:rPr>
              <w:t>Ochrona osób i mienia</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623 550</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586 915,35</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94,1</w:t>
            </w:r>
          </w:p>
        </w:tc>
        <w:tc>
          <w:tcPr>
            <w:tcW w:w="55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623 550</w:t>
            </w:r>
          </w:p>
        </w:tc>
        <w:tc>
          <w:tcPr>
            <w:tcW w:w="655"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586 915,35</w:t>
            </w:r>
          </w:p>
        </w:tc>
        <w:tc>
          <w:tcPr>
            <w:tcW w:w="498"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right"/>
              <w:rPr>
                <w:sz w:val="12"/>
                <w:szCs w:val="12"/>
              </w:rPr>
            </w:pPr>
            <w:r w:rsidRPr="001D0B82">
              <w:rPr>
                <w:sz w:val="12"/>
                <w:szCs w:val="12"/>
              </w:rPr>
              <w:t>94,1</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sz w:val="12"/>
                <w:szCs w:val="12"/>
              </w:rPr>
            </w:pPr>
            <w:r w:rsidRPr="001D0B82">
              <w:rPr>
                <w:b/>
                <w:bCs/>
                <w:sz w:val="12"/>
                <w:szCs w:val="12"/>
              </w:rPr>
              <w:t>Rozwój społeczeństwa obywatelskiego</w:t>
            </w:r>
          </w:p>
        </w:tc>
        <w:tc>
          <w:tcPr>
            <w:tcW w:w="55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987 725</w:t>
            </w:r>
          </w:p>
        </w:tc>
        <w:tc>
          <w:tcPr>
            <w:tcW w:w="655"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966 094,04</w:t>
            </w:r>
          </w:p>
        </w:tc>
        <w:tc>
          <w:tcPr>
            <w:tcW w:w="49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97,8</w:t>
            </w:r>
          </w:p>
        </w:tc>
        <w:tc>
          <w:tcPr>
            <w:tcW w:w="55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987 725</w:t>
            </w:r>
          </w:p>
        </w:tc>
        <w:tc>
          <w:tcPr>
            <w:tcW w:w="655"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966 094,04</w:t>
            </w:r>
          </w:p>
        </w:tc>
        <w:tc>
          <w:tcPr>
            <w:tcW w:w="49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97,8</w:t>
            </w:r>
          </w:p>
        </w:tc>
      </w:tr>
      <w:tr w:rsidR="001D0B82" w:rsidRPr="001D0B82" w:rsidTr="001D0B82">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Obsługa organizacyjno-techniczna Rady m.st. Warszawy i Rad Dzielnic</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574 501</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562 822,15</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98,0</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574 501</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562 822,15</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98,0</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Wybory do organów państwowych</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225 391</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222 868,72</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98,9</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225 391</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222 868,72</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98,9</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Centra Aktywności Lokalnej</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187 833</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180 403,17</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96,0</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187 833</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180 403,17</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96,0</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1D0B82" w:rsidRPr="001D0B82" w:rsidRDefault="001D0B82" w:rsidP="001D0B82">
            <w:pPr>
              <w:spacing w:line="240" w:lineRule="auto"/>
              <w:rPr>
                <w:b/>
                <w:bCs/>
                <w:sz w:val="12"/>
                <w:szCs w:val="12"/>
              </w:rPr>
            </w:pPr>
            <w:r w:rsidRPr="001D0B82">
              <w:rPr>
                <w:b/>
                <w:bCs/>
                <w:sz w:val="12"/>
                <w:szCs w:val="12"/>
              </w:rPr>
              <w:t>FINANSE I RÓŻNE ROZLICZENIA</w:t>
            </w:r>
          </w:p>
        </w:tc>
        <w:tc>
          <w:tcPr>
            <w:tcW w:w="558"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318 673</w:t>
            </w:r>
          </w:p>
        </w:tc>
        <w:tc>
          <w:tcPr>
            <w:tcW w:w="655"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309 835,31</w:t>
            </w:r>
          </w:p>
        </w:tc>
        <w:tc>
          <w:tcPr>
            <w:tcW w:w="498"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97,2</w:t>
            </w:r>
          </w:p>
        </w:tc>
        <w:tc>
          <w:tcPr>
            <w:tcW w:w="558"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318 673</w:t>
            </w:r>
          </w:p>
        </w:tc>
        <w:tc>
          <w:tcPr>
            <w:tcW w:w="655"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309 835,31</w:t>
            </w:r>
          </w:p>
        </w:tc>
        <w:tc>
          <w:tcPr>
            <w:tcW w:w="498"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97,2</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sz w:val="12"/>
                <w:szCs w:val="12"/>
              </w:rPr>
            </w:pPr>
            <w:r w:rsidRPr="001D0B82">
              <w:rPr>
                <w:b/>
                <w:bCs/>
                <w:sz w:val="12"/>
                <w:szCs w:val="12"/>
              </w:rPr>
              <w:t>Zadania z zakresu polityki finansowej</w:t>
            </w:r>
          </w:p>
        </w:tc>
        <w:tc>
          <w:tcPr>
            <w:tcW w:w="55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318 673</w:t>
            </w:r>
          </w:p>
        </w:tc>
        <w:tc>
          <w:tcPr>
            <w:tcW w:w="655"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309 835,31</w:t>
            </w:r>
          </w:p>
        </w:tc>
        <w:tc>
          <w:tcPr>
            <w:tcW w:w="49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97,2</w:t>
            </w:r>
          </w:p>
        </w:tc>
        <w:tc>
          <w:tcPr>
            <w:tcW w:w="55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318 673</w:t>
            </w:r>
          </w:p>
        </w:tc>
        <w:tc>
          <w:tcPr>
            <w:tcW w:w="655"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309 835,31</w:t>
            </w:r>
          </w:p>
        </w:tc>
        <w:tc>
          <w:tcPr>
            <w:tcW w:w="498"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sz w:val="12"/>
                <w:szCs w:val="12"/>
              </w:rPr>
            </w:pPr>
            <w:r w:rsidRPr="001D0B82">
              <w:rPr>
                <w:b/>
                <w:bCs/>
                <w:sz w:val="12"/>
                <w:szCs w:val="12"/>
              </w:rPr>
              <w:t>97,2</w:t>
            </w:r>
          </w:p>
        </w:tc>
      </w:tr>
      <w:tr w:rsidR="001D0B82" w:rsidRPr="001D0B82" w:rsidTr="001D0B82">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i/>
                <w:iCs/>
                <w:sz w:val="12"/>
                <w:szCs w:val="12"/>
              </w:rPr>
            </w:pPr>
            <w:r w:rsidRPr="001D0B82">
              <w:rPr>
                <w:b/>
                <w:bCs/>
                <w:i/>
                <w:iCs/>
                <w:sz w:val="12"/>
                <w:szCs w:val="12"/>
              </w:rPr>
              <w:t>Różne rozliczenia</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318 673</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309 835,31</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97,2</w:t>
            </w:r>
          </w:p>
        </w:tc>
        <w:tc>
          <w:tcPr>
            <w:tcW w:w="55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318 673</w:t>
            </w:r>
          </w:p>
        </w:tc>
        <w:tc>
          <w:tcPr>
            <w:tcW w:w="655"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309 835,31</w:t>
            </w:r>
          </w:p>
        </w:tc>
        <w:tc>
          <w:tcPr>
            <w:tcW w:w="498"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97,2</w:t>
            </w:r>
          </w:p>
        </w:tc>
      </w:tr>
    </w:tbl>
    <w:p w:rsidR="00A1399E" w:rsidRPr="0026054A" w:rsidRDefault="00A1399E" w:rsidP="006006F8"/>
    <w:p w:rsidR="00C35970" w:rsidRDefault="00C35970" w:rsidP="006006F8">
      <w:pPr>
        <w:sectPr w:rsidR="00C35970" w:rsidSect="00212B0B">
          <w:footerReference w:type="default" r:id="rId16"/>
          <w:type w:val="oddPage"/>
          <w:pgSz w:w="11906" w:h="16838"/>
          <w:pgMar w:top="1417" w:right="1417" w:bottom="1417" w:left="1417" w:header="708" w:footer="708" w:gutter="0"/>
          <w:cols w:space="708"/>
          <w:docGrid w:linePitch="360"/>
        </w:sectPr>
      </w:pPr>
    </w:p>
    <w:p w:rsidR="00212B0B" w:rsidRDefault="009B7C2F" w:rsidP="00212B0B">
      <w:pPr>
        <w:pStyle w:val="Nagwek2"/>
      </w:pPr>
      <w:bookmarkStart w:id="50" w:name="_Toc161320122"/>
      <w:r>
        <w:lastRenderedPageBreak/>
        <w:t>3</w:t>
      </w:r>
      <w:r w:rsidR="00212B0B">
        <w:t>.3.</w:t>
      </w:r>
      <w:r w:rsidR="00212B0B">
        <w:tab/>
        <w:t>Wydatki inwestycyjne w układzie zadań</w:t>
      </w:r>
      <w:bookmarkEnd w:id="50"/>
    </w:p>
    <w:p w:rsidR="00FF4886" w:rsidRDefault="0007031B" w:rsidP="00212B0B">
      <w:pPr>
        <w:jc w:val="right"/>
        <w:rPr>
          <w:sz w:val="16"/>
          <w:szCs w:val="16"/>
        </w:rPr>
      </w:pPr>
      <w:r w:rsidRPr="00FA7CCC">
        <w:rPr>
          <w:sz w:val="16"/>
          <w:szCs w:val="16"/>
        </w:rPr>
        <w:t xml:space="preserve"> </w:t>
      </w:r>
      <w:r w:rsidR="00212B0B"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7"/>
        <w:gridCol w:w="1345"/>
        <w:gridCol w:w="1345"/>
        <w:gridCol w:w="1345"/>
      </w:tblGrid>
      <w:tr w:rsidR="001D0B82" w:rsidRPr="001D0B82" w:rsidTr="00C524C8">
        <w:trPr>
          <w:trHeight w:val="384"/>
          <w:tblHeader/>
        </w:trPr>
        <w:tc>
          <w:tcPr>
            <w:tcW w:w="277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D0B82" w:rsidRPr="001D0B82" w:rsidRDefault="001D0B82" w:rsidP="001D0B82">
            <w:pPr>
              <w:spacing w:line="240" w:lineRule="auto"/>
              <w:jc w:val="center"/>
              <w:rPr>
                <w:b/>
                <w:bCs/>
                <w:sz w:val="14"/>
                <w:szCs w:val="14"/>
              </w:rPr>
            </w:pPr>
            <w:r w:rsidRPr="001D0B82">
              <w:rPr>
                <w:b/>
                <w:bCs/>
                <w:sz w:val="14"/>
                <w:szCs w:val="14"/>
              </w:rPr>
              <w:t>Wyszczególnienie</w:t>
            </w:r>
          </w:p>
        </w:tc>
        <w:tc>
          <w:tcPr>
            <w:tcW w:w="742" w:type="pct"/>
            <w:tcBorders>
              <w:top w:val="single" w:sz="4" w:space="0" w:color="auto"/>
              <w:left w:val="nil"/>
              <w:bottom w:val="single" w:sz="4" w:space="0" w:color="auto"/>
              <w:right w:val="single" w:sz="4" w:space="0" w:color="auto"/>
            </w:tcBorders>
            <w:shd w:val="clear" w:color="000000" w:fill="8DB0DB"/>
            <w:vAlign w:val="center"/>
            <w:hideMark/>
          </w:tcPr>
          <w:p w:rsidR="001D0B82" w:rsidRPr="001D0B82" w:rsidRDefault="001D0B82" w:rsidP="001D0B82">
            <w:pPr>
              <w:spacing w:line="240" w:lineRule="auto"/>
              <w:jc w:val="center"/>
              <w:rPr>
                <w:b/>
                <w:bCs/>
                <w:sz w:val="14"/>
                <w:szCs w:val="14"/>
              </w:rPr>
            </w:pPr>
            <w:r w:rsidRPr="001D0B82">
              <w:rPr>
                <w:b/>
                <w:bCs/>
                <w:sz w:val="14"/>
                <w:szCs w:val="14"/>
              </w:rPr>
              <w:t>Plan</w:t>
            </w:r>
          </w:p>
        </w:tc>
        <w:tc>
          <w:tcPr>
            <w:tcW w:w="742" w:type="pct"/>
            <w:tcBorders>
              <w:top w:val="single" w:sz="4" w:space="0" w:color="auto"/>
              <w:left w:val="nil"/>
              <w:bottom w:val="single" w:sz="4" w:space="0" w:color="auto"/>
              <w:right w:val="single" w:sz="4" w:space="0" w:color="auto"/>
            </w:tcBorders>
            <w:shd w:val="clear" w:color="000000" w:fill="8DB0DB"/>
            <w:vAlign w:val="center"/>
            <w:hideMark/>
          </w:tcPr>
          <w:p w:rsidR="001D0B82" w:rsidRPr="001D0B82" w:rsidRDefault="001D0B82" w:rsidP="001D0B82">
            <w:pPr>
              <w:spacing w:line="240" w:lineRule="auto"/>
              <w:jc w:val="center"/>
              <w:rPr>
                <w:b/>
                <w:bCs/>
                <w:sz w:val="14"/>
                <w:szCs w:val="14"/>
              </w:rPr>
            </w:pPr>
            <w:r w:rsidRPr="001D0B82">
              <w:rPr>
                <w:b/>
                <w:bCs/>
                <w:sz w:val="14"/>
                <w:szCs w:val="14"/>
              </w:rPr>
              <w:t>Wykonanie</w:t>
            </w:r>
          </w:p>
        </w:tc>
        <w:tc>
          <w:tcPr>
            <w:tcW w:w="742" w:type="pct"/>
            <w:tcBorders>
              <w:top w:val="single" w:sz="4" w:space="0" w:color="auto"/>
              <w:left w:val="nil"/>
              <w:bottom w:val="single" w:sz="4" w:space="0" w:color="auto"/>
              <w:right w:val="single" w:sz="4" w:space="0" w:color="auto"/>
            </w:tcBorders>
            <w:shd w:val="clear" w:color="000000" w:fill="8DB0DB"/>
            <w:vAlign w:val="center"/>
            <w:hideMark/>
          </w:tcPr>
          <w:p w:rsidR="001D0B82" w:rsidRPr="001D0B82" w:rsidRDefault="001D0B82" w:rsidP="001D0B82">
            <w:pPr>
              <w:spacing w:line="240" w:lineRule="auto"/>
              <w:jc w:val="center"/>
              <w:rPr>
                <w:b/>
                <w:bCs/>
                <w:sz w:val="14"/>
                <w:szCs w:val="14"/>
              </w:rPr>
            </w:pPr>
            <w:r w:rsidRPr="001D0B82">
              <w:rPr>
                <w:b/>
                <w:bCs/>
                <w:sz w:val="14"/>
                <w:szCs w:val="14"/>
              </w:rPr>
              <w:t xml:space="preserve">Wskaźnik % </w:t>
            </w:r>
            <w:r w:rsidRPr="001D0B82">
              <w:rPr>
                <w:b/>
                <w:bCs/>
                <w:sz w:val="14"/>
                <w:szCs w:val="14"/>
              </w:rPr>
              <w:br/>
              <w:t>(kol. 3/2)</w:t>
            </w:r>
          </w:p>
        </w:tc>
      </w:tr>
      <w:tr w:rsidR="001D0B82" w:rsidRPr="001D0B82" w:rsidTr="00C524C8">
        <w:trPr>
          <w:trHeight w:val="168"/>
          <w:tblHeader/>
        </w:trPr>
        <w:tc>
          <w:tcPr>
            <w:tcW w:w="2774" w:type="pct"/>
            <w:tcBorders>
              <w:top w:val="nil"/>
              <w:left w:val="single" w:sz="4" w:space="0" w:color="auto"/>
              <w:bottom w:val="single" w:sz="4" w:space="0" w:color="auto"/>
              <w:right w:val="single" w:sz="4" w:space="0" w:color="auto"/>
            </w:tcBorders>
            <w:shd w:val="clear" w:color="auto" w:fill="auto"/>
            <w:vAlign w:val="center"/>
            <w:hideMark/>
          </w:tcPr>
          <w:p w:rsidR="001D0B82" w:rsidRPr="001D0B82" w:rsidRDefault="001D0B82" w:rsidP="001D0B82">
            <w:pPr>
              <w:spacing w:line="240" w:lineRule="auto"/>
              <w:jc w:val="center"/>
              <w:rPr>
                <w:sz w:val="12"/>
                <w:szCs w:val="12"/>
              </w:rPr>
            </w:pPr>
            <w:r w:rsidRPr="001D0B82">
              <w:rPr>
                <w:sz w:val="12"/>
                <w:szCs w:val="12"/>
              </w:rPr>
              <w:t>1</w:t>
            </w:r>
          </w:p>
        </w:tc>
        <w:tc>
          <w:tcPr>
            <w:tcW w:w="74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2</w:t>
            </w:r>
          </w:p>
        </w:tc>
        <w:tc>
          <w:tcPr>
            <w:tcW w:w="74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3</w:t>
            </w:r>
          </w:p>
        </w:tc>
        <w:tc>
          <w:tcPr>
            <w:tcW w:w="742" w:type="pct"/>
            <w:tcBorders>
              <w:top w:val="nil"/>
              <w:left w:val="nil"/>
              <w:bottom w:val="single" w:sz="4" w:space="0" w:color="auto"/>
              <w:right w:val="single" w:sz="4" w:space="0" w:color="auto"/>
            </w:tcBorders>
            <w:shd w:val="clear" w:color="auto" w:fill="auto"/>
            <w:noWrap/>
            <w:vAlign w:val="center"/>
            <w:hideMark/>
          </w:tcPr>
          <w:p w:rsidR="001D0B82" w:rsidRPr="001D0B82" w:rsidRDefault="001D0B82" w:rsidP="001D0B82">
            <w:pPr>
              <w:spacing w:line="240" w:lineRule="auto"/>
              <w:jc w:val="center"/>
              <w:rPr>
                <w:sz w:val="12"/>
                <w:szCs w:val="12"/>
              </w:rPr>
            </w:pPr>
            <w:r w:rsidRPr="001D0B82">
              <w:rPr>
                <w:sz w:val="12"/>
                <w:szCs w:val="12"/>
              </w:rPr>
              <w:t>4</w:t>
            </w:r>
          </w:p>
        </w:tc>
      </w:tr>
      <w:tr w:rsidR="001D0B82" w:rsidRPr="001D0B82" w:rsidTr="00C524C8">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1D0B82" w:rsidRPr="001D0B82" w:rsidRDefault="001D0B82" w:rsidP="001D0B82">
            <w:pPr>
              <w:spacing w:line="240" w:lineRule="auto"/>
              <w:ind w:firstLineChars="200" w:firstLine="240"/>
              <w:rPr>
                <w:b/>
                <w:bCs/>
                <w:sz w:val="12"/>
                <w:szCs w:val="12"/>
              </w:rPr>
            </w:pPr>
            <w:r w:rsidRPr="001D0B82">
              <w:rPr>
                <w:b/>
                <w:bCs/>
                <w:sz w:val="12"/>
                <w:szCs w:val="12"/>
              </w:rPr>
              <w:t>OGÓŁEM</w:t>
            </w:r>
          </w:p>
        </w:tc>
        <w:tc>
          <w:tcPr>
            <w:tcW w:w="742"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57 297 843</w:t>
            </w:r>
          </w:p>
        </w:tc>
        <w:tc>
          <w:tcPr>
            <w:tcW w:w="742"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55 610 782,15</w:t>
            </w:r>
          </w:p>
        </w:tc>
        <w:tc>
          <w:tcPr>
            <w:tcW w:w="742"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97,1</w:t>
            </w:r>
          </w:p>
        </w:tc>
      </w:tr>
      <w:tr w:rsidR="001D0B82" w:rsidRPr="001D0B82" w:rsidTr="00C524C8">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1D0B82" w:rsidRPr="001D0B82" w:rsidRDefault="001D0B82" w:rsidP="001D0B82">
            <w:pPr>
              <w:spacing w:line="240" w:lineRule="auto"/>
              <w:rPr>
                <w:b/>
                <w:bCs/>
                <w:sz w:val="12"/>
                <w:szCs w:val="12"/>
              </w:rPr>
            </w:pPr>
            <w:r w:rsidRPr="001D0B82">
              <w:rPr>
                <w:b/>
                <w:bCs/>
                <w:sz w:val="12"/>
                <w:szCs w:val="12"/>
              </w:rPr>
              <w:t>TRANSPORT I KOMUNIKACJA</w:t>
            </w:r>
          </w:p>
        </w:tc>
        <w:tc>
          <w:tcPr>
            <w:tcW w:w="742"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2 185 505</w:t>
            </w:r>
          </w:p>
        </w:tc>
        <w:tc>
          <w:tcPr>
            <w:tcW w:w="742"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1 992 209,98</w:t>
            </w:r>
          </w:p>
        </w:tc>
        <w:tc>
          <w:tcPr>
            <w:tcW w:w="742"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91,2</w:t>
            </w:r>
          </w:p>
        </w:tc>
      </w:tr>
      <w:tr w:rsidR="001D0B82" w:rsidRPr="001D0B82" w:rsidTr="00C524C8">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i/>
                <w:iCs/>
                <w:sz w:val="12"/>
                <w:szCs w:val="12"/>
              </w:rPr>
            </w:pPr>
            <w:r w:rsidRPr="001D0B82">
              <w:rPr>
                <w:b/>
                <w:bCs/>
                <w:i/>
                <w:iCs/>
                <w:sz w:val="12"/>
                <w:szCs w:val="12"/>
              </w:rPr>
              <w:t>Drogi i mosty</w:t>
            </w:r>
          </w:p>
        </w:tc>
        <w:tc>
          <w:tcPr>
            <w:tcW w:w="742"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2 185 505</w:t>
            </w:r>
          </w:p>
        </w:tc>
        <w:tc>
          <w:tcPr>
            <w:tcW w:w="742"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1 992 209,98</w:t>
            </w:r>
          </w:p>
        </w:tc>
        <w:tc>
          <w:tcPr>
            <w:tcW w:w="742"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91,2</w:t>
            </w:r>
          </w:p>
        </w:tc>
      </w:tr>
      <w:tr w:rsidR="001D0B82" w:rsidRPr="001D0B82" w:rsidTr="00C524C8">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sz w:val="12"/>
                <w:szCs w:val="12"/>
              </w:rPr>
            </w:pPr>
            <w:r w:rsidRPr="001D0B82">
              <w:rPr>
                <w:b/>
                <w:bCs/>
                <w:sz w:val="12"/>
                <w:szCs w:val="12"/>
              </w:rPr>
              <w:t>Budowa dróg  dojazdowych do wiaduktu WD - 64 w ciągu trasy ekspresowej POW nad linią kolejową Warszawa - Katowice</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209 949</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105 214,20</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50,1</w:t>
            </w:r>
          </w:p>
        </w:tc>
      </w:tr>
      <w:tr w:rsidR="001D0B82" w:rsidRPr="001D0B82" w:rsidTr="00C524C8">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sz w:val="12"/>
                <w:szCs w:val="12"/>
              </w:rPr>
            </w:pPr>
            <w:r w:rsidRPr="001D0B82">
              <w:rPr>
                <w:b/>
                <w:bCs/>
                <w:sz w:val="12"/>
                <w:szCs w:val="12"/>
              </w:rPr>
              <w:t>Nabycie gruntu pod budowę ul. H. Brodatego na odcinku od ul. Bony w kierunku ul. Leszczyńskiego - rozliczenie z deweloperem</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598 173</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598 172,80</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r>
      <w:tr w:rsidR="001D0B82" w:rsidRPr="001D0B82" w:rsidTr="00C524C8">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sz w:val="12"/>
                <w:szCs w:val="12"/>
              </w:rPr>
            </w:pPr>
            <w:r w:rsidRPr="001D0B82">
              <w:rPr>
                <w:b/>
                <w:bCs/>
                <w:sz w:val="12"/>
                <w:szCs w:val="12"/>
              </w:rPr>
              <w:t>Rozbudowa ul. Hennela na odcinku od drogi wewnętrznej do ul. Silnikowej</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1 203 183</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1 203 183,00</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r>
      <w:tr w:rsidR="001D0B82" w:rsidRPr="001D0B82" w:rsidTr="00C524C8">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sz w:val="12"/>
                <w:szCs w:val="12"/>
              </w:rPr>
            </w:pPr>
            <w:r w:rsidRPr="001D0B82">
              <w:rPr>
                <w:b/>
                <w:bCs/>
                <w:sz w:val="12"/>
                <w:szCs w:val="12"/>
              </w:rPr>
              <w:t>Budowa drogi łączącej ul. Tomcia Palucha z ul. Sosnkowskiego</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135 300</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46 740,00</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34,5</w:t>
            </w:r>
          </w:p>
        </w:tc>
      </w:tr>
      <w:tr w:rsidR="001D0B82" w:rsidRPr="001D0B82" w:rsidTr="00C524C8">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sz w:val="12"/>
                <w:szCs w:val="12"/>
              </w:rPr>
            </w:pPr>
            <w:r w:rsidRPr="001D0B82">
              <w:rPr>
                <w:b/>
                <w:bCs/>
                <w:sz w:val="12"/>
                <w:szCs w:val="12"/>
              </w:rPr>
              <w:t>Sucha stopa. Budowa 120 metrów chodnika w ciągu ulicy Konotopskiej</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38 900</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38 899,98</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r>
      <w:tr w:rsidR="001D0B82" w:rsidRPr="001D0B82" w:rsidTr="00C524C8">
        <w:trPr>
          <w:trHeight w:val="312"/>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1D0B82" w:rsidRPr="001D0B82" w:rsidRDefault="001D0B82" w:rsidP="001D0B82">
            <w:pPr>
              <w:spacing w:line="240" w:lineRule="auto"/>
              <w:rPr>
                <w:b/>
                <w:bCs/>
                <w:sz w:val="12"/>
                <w:szCs w:val="12"/>
              </w:rPr>
            </w:pPr>
            <w:r w:rsidRPr="001D0B82">
              <w:rPr>
                <w:b/>
                <w:bCs/>
                <w:sz w:val="12"/>
                <w:szCs w:val="12"/>
              </w:rPr>
              <w:t>ŁAD PRZESTRZENNY I GOSPODARKA NIERUCHOMOŚCIAMI</w:t>
            </w:r>
          </w:p>
        </w:tc>
        <w:tc>
          <w:tcPr>
            <w:tcW w:w="742"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435 728</w:t>
            </w:r>
          </w:p>
        </w:tc>
        <w:tc>
          <w:tcPr>
            <w:tcW w:w="742"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0,00</w:t>
            </w:r>
          </w:p>
        </w:tc>
        <w:tc>
          <w:tcPr>
            <w:tcW w:w="742"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0,0</w:t>
            </w:r>
          </w:p>
        </w:tc>
      </w:tr>
      <w:tr w:rsidR="001D0B82" w:rsidRPr="001D0B82" w:rsidTr="00C524C8">
        <w:trPr>
          <w:trHeight w:val="312"/>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i/>
                <w:iCs/>
                <w:sz w:val="12"/>
                <w:szCs w:val="12"/>
              </w:rPr>
            </w:pPr>
            <w:r w:rsidRPr="001D0B82">
              <w:rPr>
                <w:b/>
                <w:bCs/>
                <w:i/>
                <w:iCs/>
                <w:sz w:val="12"/>
                <w:szCs w:val="12"/>
              </w:rPr>
              <w:t>Mieszkaniowy zasób komunalny oraz pozostałe zadania związane z zapewnieniem lokali mieszkalnych</w:t>
            </w:r>
          </w:p>
        </w:tc>
        <w:tc>
          <w:tcPr>
            <w:tcW w:w="742"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435 728</w:t>
            </w:r>
          </w:p>
        </w:tc>
        <w:tc>
          <w:tcPr>
            <w:tcW w:w="742"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0,00</w:t>
            </w:r>
          </w:p>
        </w:tc>
        <w:tc>
          <w:tcPr>
            <w:tcW w:w="742"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0,0</w:t>
            </w:r>
          </w:p>
        </w:tc>
      </w:tr>
      <w:tr w:rsidR="001D0B82" w:rsidRPr="001D0B82" w:rsidTr="00C524C8">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sz w:val="12"/>
                <w:szCs w:val="12"/>
              </w:rPr>
            </w:pPr>
            <w:r w:rsidRPr="001D0B82">
              <w:rPr>
                <w:b/>
                <w:bCs/>
                <w:sz w:val="12"/>
                <w:szCs w:val="12"/>
              </w:rPr>
              <w:t>Budowa mieszkań komunalnych wraz z przedszkolem przy ul.  Orląt Lwowskich</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435 728</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0,0</w:t>
            </w:r>
          </w:p>
        </w:tc>
      </w:tr>
      <w:tr w:rsidR="001D0B82" w:rsidRPr="001D0B82" w:rsidTr="00C524C8">
        <w:trPr>
          <w:trHeight w:val="312"/>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1D0B82" w:rsidRPr="001D0B82" w:rsidRDefault="001D0B82" w:rsidP="001D0B82">
            <w:pPr>
              <w:spacing w:line="240" w:lineRule="auto"/>
              <w:rPr>
                <w:b/>
                <w:bCs/>
                <w:sz w:val="12"/>
                <w:szCs w:val="12"/>
              </w:rPr>
            </w:pPr>
            <w:r w:rsidRPr="001D0B82">
              <w:rPr>
                <w:b/>
                <w:bCs/>
                <w:sz w:val="12"/>
                <w:szCs w:val="12"/>
              </w:rPr>
              <w:t>GOSPODARKA KOMUNALNA I OCHRONA ŚRODOWISKA</w:t>
            </w:r>
          </w:p>
        </w:tc>
        <w:tc>
          <w:tcPr>
            <w:tcW w:w="742"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2 197 778</w:t>
            </w:r>
          </w:p>
        </w:tc>
        <w:tc>
          <w:tcPr>
            <w:tcW w:w="742"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1 714 337,48</w:t>
            </w:r>
          </w:p>
        </w:tc>
        <w:tc>
          <w:tcPr>
            <w:tcW w:w="742"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78,0</w:t>
            </w:r>
          </w:p>
        </w:tc>
      </w:tr>
      <w:tr w:rsidR="001D0B82" w:rsidRPr="001D0B82" w:rsidTr="00C524C8">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i/>
                <w:iCs/>
                <w:sz w:val="12"/>
                <w:szCs w:val="12"/>
              </w:rPr>
            </w:pPr>
            <w:r w:rsidRPr="001D0B82">
              <w:rPr>
                <w:b/>
                <w:bCs/>
                <w:i/>
                <w:iCs/>
                <w:sz w:val="12"/>
                <w:szCs w:val="12"/>
              </w:rPr>
              <w:t>Tereny zielone</w:t>
            </w:r>
          </w:p>
        </w:tc>
        <w:tc>
          <w:tcPr>
            <w:tcW w:w="742"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917 274</w:t>
            </w:r>
          </w:p>
        </w:tc>
        <w:tc>
          <w:tcPr>
            <w:tcW w:w="742"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434 123,38</w:t>
            </w:r>
          </w:p>
        </w:tc>
        <w:tc>
          <w:tcPr>
            <w:tcW w:w="742"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47,3</w:t>
            </w:r>
          </w:p>
        </w:tc>
      </w:tr>
      <w:tr w:rsidR="001D0B82" w:rsidRPr="001D0B82" w:rsidTr="00C524C8">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sz w:val="12"/>
                <w:szCs w:val="12"/>
              </w:rPr>
            </w:pPr>
            <w:r w:rsidRPr="001D0B82">
              <w:rPr>
                <w:b/>
                <w:bCs/>
                <w:sz w:val="12"/>
                <w:szCs w:val="12"/>
              </w:rPr>
              <w:t>Budowa fontanny na Placu 1000-lecia</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485 000</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4 920,00</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1,0</w:t>
            </w:r>
          </w:p>
        </w:tc>
      </w:tr>
      <w:tr w:rsidR="001D0B82" w:rsidRPr="001D0B82" w:rsidTr="00C524C8">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sz w:val="12"/>
                <w:szCs w:val="12"/>
              </w:rPr>
            </w:pPr>
            <w:r w:rsidRPr="001D0B82">
              <w:rPr>
                <w:b/>
                <w:bCs/>
                <w:sz w:val="12"/>
                <w:szCs w:val="12"/>
              </w:rPr>
              <w:t>Wspólnie zmieniamy Ursus - powrót fontanny w Parku Achera -rewitalizacja</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432 274</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429 203,38</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99,3</w:t>
            </w:r>
          </w:p>
        </w:tc>
      </w:tr>
      <w:tr w:rsidR="001D0B82" w:rsidRPr="001D0B82" w:rsidTr="00C524C8">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i/>
                <w:iCs/>
                <w:sz w:val="12"/>
                <w:szCs w:val="12"/>
              </w:rPr>
            </w:pPr>
            <w:r w:rsidRPr="001D0B82">
              <w:rPr>
                <w:b/>
                <w:bCs/>
                <w:i/>
                <w:iCs/>
                <w:sz w:val="12"/>
                <w:szCs w:val="12"/>
              </w:rPr>
              <w:t>Pozostałe zadania z zakresu gospodarki komunalnej</w:t>
            </w:r>
          </w:p>
        </w:tc>
        <w:tc>
          <w:tcPr>
            <w:tcW w:w="742"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1 280 504</w:t>
            </w:r>
          </w:p>
        </w:tc>
        <w:tc>
          <w:tcPr>
            <w:tcW w:w="742"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1 280 214,10</w:t>
            </w:r>
          </w:p>
        </w:tc>
        <w:tc>
          <w:tcPr>
            <w:tcW w:w="742"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100,0</w:t>
            </w:r>
          </w:p>
        </w:tc>
      </w:tr>
      <w:tr w:rsidR="001D0B82" w:rsidRPr="001D0B82" w:rsidTr="00C524C8">
        <w:trPr>
          <w:trHeight w:val="62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sz w:val="12"/>
                <w:szCs w:val="12"/>
              </w:rPr>
            </w:pPr>
            <w:r w:rsidRPr="001D0B82">
              <w:rPr>
                <w:b/>
                <w:bCs/>
                <w:sz w:val="12"/>
                <w:szCs w:val="12"/>
              </w:rPr>
              <w:t>Budowa kolektora deszczowego w ul. Ryżowej i Alejach Jerozolimskich prowadzącego do rowu U-1 wraz z przebudową rowu U -1 i budową zbiornika retencyjnego w dolinie rzeki Raszynka</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60 000</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59 962,50</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99,9</w:t>
            </w:r>
          </w:p>
        </w:tc>
      </w:tr>
      <w:tr w:rsidR="001D0B82" w:rsidRPr="001D0B82" w:rsidTr="00C524C8">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sz w:val="12"/>
                <w:szCs w:val="12"/>
              </w:rPr>
            </w:pPr>
            <w:r w:rsidRPr="001D0B82">
              <w:rPr>
                <w:b/>
                <w:bCs/>
                <w:sz w:val="12"/>
                <w:szCs w:val="12"/>
              </w:rPr>
              <w:t>Budowa proekologicznej i proretencyjnej infrastruktury zagospodarowania wód opadowych w zlewni kanału Konotopa</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911 218</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910 965,85</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r>
      <w:tr w:rsidR="001D0B82" w:rsidRPr="001D0B82" w:rsidTr="00C524C8">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sz w:val="12"/>
                <w:szCs w:val="12"/>
              </w:rPr>
            </w:pPr>
            <w:r w:rsidRPr="001D0B82">
              <w:rPr>
                <w:b/>
                <w:bCs/>
                <w:sz w:val="12"/>
                <w:szCs w:val="12"/>
              </w:rPr>
              <w:t>Modernizacja placu zabaw przy Zespole Szkół nr 42 przy ul. Dzieci Warszawy 42</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211 560</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211 560,00</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r>
      <w:tr w:rsidR="001D0B82" w:rsidRPr="001D0B82" w:rsidTr="00C524C8">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sz w:val="12"/>
                <w:szCs w:val="12"/>
              </w:rPr>
            </w:pPr>
            <w:r w:rsidRPr="001D0B82">
              <w:rPr>
                <w:b/>
                <w:bCs/>
                <w:sz w:val="12"/>
                <w:szCs w:val="12"/>
              </w:rPr>
              <w:t>Budowa Park Street Workout (trening uliczny) przy ulicy Dzieci Warszawy</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97 726</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97 725,75</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r>
      <w:tr w:rsidR="001D0B82" w:rsidRPr="001D0B82" w:rsidTr="00C524C8">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1D0B82" w:rsidRPr="001D0B82" w:rsidRDefault="001D0B82" w:rsidP="001D0B82">
            <w:pPr>
              <w:spacing w:line="240" w:lineRule="auto"/>
              <w:rPr>
                <w:b/>
                <w:bCs/>
                <w:sz w:val="12"/>
                <w:szCs w:val="12"/>
              </w:rPr>
            </w:pPr>
            <w:r w:rsidRPr="001D0B82">
              <w:rPr>
                <w:b/>
                <w:bCs/>
                <w:sz w:val="12"/>
                <w:szCs w:val="12"/>
              </w:rPr>
              <w:t>EDUKACJA</w:t>
            </w:r>
          </w:p>
        </w:tc>
        <w:tc>
          <w:tcPr>
            <w:tcW w:w="742"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50 335 819</w:t>
            </w:r>
          </w:p>
        </w:tc>
        <w:tc>
          <w:tcPr>
            <w:tcW w:w="742"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50 236 705,03</w:t>
            </w:r>
          </w:p>
        </w:tc>
        <w:tc>
          <w:tcPr>
            <w:tcW w:w="742"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99,8</w:t>
            </w:r>
          </w:p>
        </w:tc>
      </w:tr>
      <w:tr w:rsidR="001D0B82" w:rsidRPr="001D0B82" w:rsidTr="00C524C8">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i/>
                <w:iCs/>
                <w:sz w:val="12"/>
                <w:szCs w:val="12"/>
              </w:rPr>
            </w:pPr>
            <w:r w:rsidRPr="001D0B82">
              <w:rPr>
                <w:b/>
                <w:bCs/>
                <w:i/>
                <w:iCs/>
                <w:sz w:val="12"/>
                <w:szCs w:val="12"/>
              </w:rPr>
              <w:t>Oświata i edukacyjna opieka wychowawcza</w:t>
            </w:r>
          </w:p>
        </w:tc>
        <w:tc>
          <w:tcPr>
            <w:tcW w:w="742"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50 335 819</w:t>
            </w:r>
          </w:p>
        </w:tc>
        <w:tc>
          <w:tcPr>
            <w:tcW w:w="742"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50 236 705,03</w:t>
            </w:r>
          </w:p>
        </w:tc>
        <w:tc>
          <w:tcPr>
            <w:tcW w:w="742"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99,8</w:t>
            </w:r>
          </w:p>
        </w:tc>
      </w:tr>
      <w:tr w:rsidR="001D0B82" w:rsidRPr="001D0B82" w:rsidTr="00C524C8">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sz w:val="12"/>
                <w:szCs w:val="12"/>
              </w:rPr>
            </w:pPr>
            <w:r w:rsidRPr="001D0B82">
              <w:rPr>
                <w:b/>
                <w:bCs/>
                <w:sz w:val="12"/>
                <w:szCs w:val="12"/>
              </w:rPr>
              <w:t>Budowa zespołu szkolno-przedszkolnego  w rejonie ul. Hennela</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48 288 576</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48 283 038,55</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r>
      <w:tr w:rsidR="001D0B82" w:rsidRPr="001D0B82" w:rsidTr="00C524C8">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sz w:val="12"/>
                <w:szCs w:val="12"/>
              </w:rPr>
            </w:pPr>
            <w:r w:rsidRPr="001D0B82">
              <w:rPr>
                <w:b/>
                <w:bCs/>
                <w:sz w:val="12"/>
                <w:szCs w:val="12"/>
              </w:rPr>
              <w:t>Boisko i lodowisko (2 w 1)</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443 878</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443 877,52</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r>
      <w:tr w:rsidR="001D0B82" w:rsidRPr="001D0B82" w:rsidTr="00C524C8">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sz w:val="12"/>
                <w:szCs w:val="12"/>
              </w:rPr>
            </w:pPr>
            <w:r w:rsidRPr="001D0B82">
              <w:rPr>
                <w:b/>
                <w:bCs/>
                <w:sz w:val="12"/>
                <w:szCs w:val="12"/>
              </w:rPr>
              <w:t>Przebudowa budynku Szkoły Podstawowej nr 382 przy ul. Konińskiej 2 w zakresie ochrony przeciwpożarowej na potrzeby utworzonych oddziałów przedszkolnych</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273 645</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273 644,36</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r>
      <w:tr w:rsidR="001D0B82" w:rsidRPr="001D0B82" w:rsidTr="00C524C8">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sz w:val="12"/>
                <w:szCs w:val="12"/>
              </w:rPr>
            </w:pPr>
            <w:r w:rsidRPr="001D0B82">
              <w:rPr>
                <w:b/>
                <w:bCs/>
                <w:sz w:val="12"/>
                <w:szCs w:val="12"/>
              </w:rPr>
              <w:t>Przebudowa budynku Szkoły Podstawowej nr 4 przy ul. W. Sławka 9 w zakresie ochrony przeciwpożarowej na potrzeby utworzonych oddziałów przedszkolnych</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594 290</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500 715,26</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84,3</w:t>
            </w:r>
          </w:p>
        </w:tc>
      </w:tr>
      <w:tr w:rsidR="001D0B82" w:rsidRPr="001D0B82" w:rsidTr="00C524C8">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sz w:val="12"/>
                <w:szCs w:val="12"/>
              </w:rPr>
            </w:pPr>
            <w:r w:rsidRPr="001D0B82">
              <w:rPr>
                <w:b/>
                <w:bCs/>
                <w:sz w:val="12"/>
                <w:szCs w:val="12"/>
              </w:rPr>
              <w:t>Modernizacja placu zabaw przy SP 2</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484 000</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484 000,00</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r>
      <w:tr w:rsidR="001D0B82" w:rsidRPr="001D0B82" w:rsidTr="00C524C8">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sz w:val="12"/>
                <w:szCs w:val="12"/>
              </w:rPr>
            </w:pPr>
            <w:r w:rsidRPr="001D0B82">
              <w:rPr>
                <w:b/>
                <w:bCs/>
                <w:sz w:val="12"/>
                <w:szCs w:val="12"/>
              </w:rPr>
              <w:t>Multisensoryczny plac naukowy</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123 355</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123 355,00</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r>
      <w:tr w:rsidR="001D0B82" w:rsidRPr="001D0B82" w:rsidTr="00C524C8">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sz w:val="12"/>
                <w:szCs w:val="12"/>
              </w:rPr>
            </w:pPr>
            <w:r w:rsidRPr="001D0B82">
              <w:rPr>
                <w:b/>
                <w:bCs/>
                <w:sz w:val="12"/>
                <w:szCs w:val="12"/>
              </w:rPr>
              <w:t>Oświetlenie boiska do piłki nożnej na terenie Szkoły Podstawowej z Oddziałami Integracyjnymi nr 2 im. Jana Pawła II</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105 575</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105 574,34</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r>
      <w:tr w:rsidR="001D0B82" w:rsidRPr="001D0B82" w:rsidTr="00C524C8">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sz w:val="12"/>
                <w:szCs w:val="12"/>
              </w:rPr>
            </w:pPr>
            <w:r w:rsidRPr="001D0B82">
              <w:rPr>
                <w:b/>
                <w:bCs/>
                <w:sz w:val="12"/>
                <w:szCs w:val="12"/>
              </w:rPr>
              <w:t>Zakupy inwestycyjne dla szkół podstawowych</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22 500</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22 500,00</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r>
      <w:tr w:rsidR="001D0B82" w:rsidRPr="001D0B82" w:rsidTr="00C524C8">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1D0B82" w:rsidRPr="001D0B82" w:rsidRDefault="001D0B82" w:rsidP="001D0B82">
            <w:pPr>
              <w:spacing w:line="240" w:lineRule="auto"/>
              <w:rPr>
                <w:b/>
                <w:bCs/>
                <w:sz w:val="12"/>
                <w:szCs w:val="12"/>
              </w:rPr>
            </w:pPr>
            <w:r w:rsidRPr="001D0B82">
              <w:rPr>
                <w:b/>
                <w:bCs/>
                <w:sz w:val="12"/>
                <w:szCs w:val="12"/>
              </w:rPr>
              <w:t>OCHRONA ZDROWIA I POLITYKA SPOŁECZNA</w:t>
            </w:r>
          </w:p>
        </w:tc>
        <w:tc>
          <w:tcPr>
            <w:tcW w:w="742"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265 769</w:t>
            </w:r>
          </w:p>
        </w:tc>
        <w:tc>
          <w:tcPr>
            <w:tcW w:w="742"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209 095,06</w:t>
            </w:r>
          </w:p>
        </w:tc>
        <w:tc>
          <w:tcPr>
            <w:tcW w:w="742"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78,7</w:t>
            </w:r>
          </w:p>
        </w:tc>
      </w:tr>
      <w:tr w:rsidR="001D0B82" w:rsidRPr="001D0B82" w:rsidTr="00C524C8">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i/>
                <w:iCs/>
                <w:sz w:val="12"/>
                <w:szCs w:val="12"/>
              </w:rPr>
            </w:pPr>
            <w:r w:rsidRPr="001D0B82">
              <w:rPr>
                <w:b/>
                <w:bCs/>
                <w:i/>
                <w:iCs/>
                <w:sz w:val="12"/>
                <w:szCs w:val="12"/>
              </w:rPr>
              <w:t>Polityka społeczna</w:t>
            </w:r>
          </w:p>
        </w:tc>
        <w:tc>
          <w:tcPr>
            <w:tcW w:w="742"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265 769</w:t>
            </w:r>
          </w:p>
        </w:tc>
        <w:tc>
          <w:tcPr>
            <w:tcW w:w="742"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209 095,06</w:t>
            </w:r>
          </w:p>
        </w:tc>
        <w:tc>
          <w:tcPr>
            <w:tcW w:w="742"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78,7</w:t>
            </w:r>
          </w:p>
        </w:tc>
      </w:tr>
      <w:tr w:rsidR="001D0B82" w:rsidRPr="001D0B82" w:rsidTr="00C524C8">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sz w:val="12"/>
                <w:szCs w:val="12"/>
              </w:rPr>
            </w:pPr>
            <w:r w:rsidRPr="001D0B82">
              <w:rPr>
                <w:b/>
                <w:bCs/>
                <w:sz w:val="12"/>
                <w:szCs w:val="12"/>
              </w:rPr>
              <w:t>Budowa żłobka przy ul. Dzieci Warszawy</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209 096</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209 095,06</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r>
      <w:tr w:rsidR="001D0B82" w:rsidRPr="001D0B82" w:rsidTr="00C524C8">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sz w:val="12"/>
                <w:szCs w:val="12"/>
              </w:rPr>
            </w:pPr>
            <w:r w:rsidRPr="001D0B82">
              <w:rPr>
                <w:b/>
                <w:bCs/>
                <w:sz w:val="12"/>
                <w:szCs w:val="12"/>
              </w:rPr>
              <w:t>Budowa budynku żłobka wraz z infrastrukturą techniczną i zagospodarowaniem terenu przy drodze 43 KDD - prace przygotowawcze</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56 673</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0,0</w:t>
            </w:r>
          </w:p>
        </w:tc>
      </w:tr>
      <w:tr w:rsidR="001D0B82" w:rsidRPr="001D0B82" w:rsidTr="00C524C8">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1D0B82" w:rsidRPr="001D0B82" w:rsidRDefault="001D0B82" w:rsidP="001D0B82">
            <w:pPr>
              <w:spacing w:line="240" w:lineRule="auto"/>
              <w:rPr>
                <w:b/>
                <w:bCs/>
                <w:sz w:val="12"/>
                <w:szCs w:val="12"/>
              </w:rPr>
            </w:pPr>
            <w:r w:rsidRPr="001D0B82">
              <w:rPr>
                <w:b/>
                <w:bCs/>
                <w:sz w:val="12"/>
                <w:szCs w:val="12"/>
              </w:rPr>
              <w:t>KULTURA I OCHRONA DZIEDZICTWA KULTUROWEGO</w:t>
            </w:r>
          </w:p>
        </w:tc>
        <w:tc>
          <w:tcPr>
            <w:tcW w:w="742"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864 697</w:t>
            </w:r>
          </w:p>
        </w:tc>
        <w:tc>
          <w:tcPr>
            <w:tcW w:w="742"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475 573,99</w:t>
            </w:r>
          </w:p>
        </w:tc>
        <w:tc>
          <w:tcPr>
            <w:tcW w:w="742"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55,0</w:t>
            </w:r>
          </w:p>
        </w:tc>
      </w:tr>
      <w:tr w:rsidR="001D0B82" w:rsidRPr="001D0B82" w:rsidTr="00C524C8">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i/>
                <w:iCs/>
                <w:sz w:val="12"/>
                <w:szCs w:val="12"/>
              </w:rPr>
            </w:pPr>
            <w:r w:rsidRPr="001D0B82">
              <w:rPr>
                <w:b/>
                <w:bCs/>
                <w:i/>
                <w:iCs/>
                <w:sz w:val="12"/>
                <w:szCs w:val="12"/>
              </w:rPr>
              <w:t>Działalność kulturalna</w:t>
            </w:r>
          </w:p>
        </w:tc>
        <w:tc>
          <w:tcPr>
            <w:tcW w:w="742"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864 697</w:t>
            </w:r>
          </w:p>
        </w:tc>
        <w:tc>
          <w:tcPr>
            <w:tcW w:w="742"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475 573,99</w:t>
            </w:r>
          </w:p>
        </w:tc>
        <w:tc>
          <w:tcPr>
            <w:tcW w:w="742"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55,0</w:t>
            </w:r>
          </w:p>
        </w:tc>
      </w:tr>
      <w:tr w:rsidR="001D0B82" w:rsidRPr="001D0B82" w:rsidTr="00C524C8">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sz w:val="12"/>
                <w:szCs w:val="12"/>
              </w:rPr>
            </w:pPr>
            <w:r w:rsidRPr="001D0B82">
              <w:rPr>
                <w:b/>
                <w:bCs/>
                <w:sz w:val="12"/>
                <w:szCs w:val="12"/>
              </w:rPr>
              <w:t>Budowa Domu Kultury  wraz z niezbędną infrastrukturą i zagospodarowaniem terenu oraz obsługą komunikacyjną obiektu  przy  ul. Gierdziejewskiego</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799 697</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410 573,99</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51,3</w:t>
            </w:r>
          </w:p>
        </w:tc>
      </w:tr>
      <w:tr w:rsidR="001D0B82" w:rsidRPr="001D0B82" w:rsidTr="00C524C8">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sz w:val="12"/>
                <w:szCs w:val="12"/>
              </w:rPr>
            </w:pPr>
            <w:r w:rsidRPr="001D0B82">
              <w:rPr>
                <w:b/>
                <w:bCs/>
                <w:sz w:val="12"/>
                <w:szCs w:val="12"/>
              </w:rPr>
              <w:t>Letnia scena plenerowa  przy Domu Kultury "Portiernia"</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65 000</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65 000,00</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r>
      <w:tr w:rsidR="001D0B82" w:rsidRPr="001D0B82" w:rsidTr="00C524C8">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1D0B82" w:rsidRPr="001D0B82" w:rsidRDefault="001D0B82" w:rsidP="001D0B82">
            <w:pPr>
              <w:spacing w:line="240" w:lineRule="auto"/>
              <w:rPr>
                <w:b/>
                <w:bCs/>
                <w:sz w:val="12"/>
                <w:szCs w:val="12"/>
              </w:rPr>
            </w:pPr>
            <w:r w:rsidRPr="001D0B82">
              <w:rPr>
                <w:b/>
                <w:bCs/>
                <w:sz w:val="12"/>
                <w:szCs w:val="12"/>
              </w:rPr>
              <w:t>REKREACJA, SPORT I TURYSTYKA</w:t>
            </w:r>
          </w:p>
        </w:tc>
        <w:tc>
          <w:tcPr>
            <w:tcW w:w="742"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480 000</w:t>
            </w:r>
          </w:p>
        </w:tc>
        <w:tc>
          <w:tcPr>
            <w:tcW w:w="742"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477 031,00</w:t>
            </w:r>
          </w:p>
        </w:tc>
        <w:tc>
          <w:tcPr>
            <w:tcW w:w="742"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99,4</w:t>
            </w:r>
          </w:p>
        </w:tc>
      </w:tr>
      <w:tr w:rsidR="001D0B82" w:rsidRPr="001D0B82" w:rsidTr="00C524C8">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i/>
                <w:iCs/>
                <w:sz w:val="12"/>
                <w:szCs w:val="12"/>
              </w:rPr>
            </w:pPr>
            <w:r w:rsidRPr="001D0B82">
              <w:rPr>
                <w:b/>
                <w:bCs/>
                <w:i/>
                <w:iCs/>
                <w:sz w:val="12"/>
                <w:szCs w:val="12"/>
              </w:rPr>
              <w:t>Działalność rekreacyjno-sportowa</w:t>
            </w:r>
          </w:p>
        </w:tc>
        <w:tc>
          <w:tcPr>
            <w:tcW w:w="742"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480 000</w:t>
            </w:r>
          </w:p>
        </w:tc>
        <w:tc>
          <w:tcPr>
            <w:tcW w:w="742"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477 031,00</w:t>
            </w:r>
          </w:p>
        </w:tc>
        <w:tc>
          <w:tcPr>
            <w:tcW w:w="742"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99,4</w:t>
            </w:r>
          </w:p>
        </w:tc>
      </w:tr>
      <w:tr w:rsidR="001D0B82" w:rsidRPr="001D0B82" w:rsidTr="00C524C8">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sz w:val="12"/>
                <w:szCs w:val="12"/>
              </w:rPr>
            </w:pPr>
            <w:r w:rsidRPr="001D0B82">
              <w:rPr>
                <w:b/>
                <w:bCs/>
                <w:sz w:val="12"/>
                <w:szCs w:val="12"/>
              </w:rPr>
              <w:lastRenderedPageBreak/>
              <w:t>Modernizacja oświetlenia na piłkarskim boisku bocznym</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180 000</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177 031,00</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98,4</w:t>
            </w:r>
          </w:p>
        </w:tc>
      </w:tr>
      <w:tr w:rsidR="001D0B82" w:rsidRPr="001D0B82" w:rsidTr="00C524C8">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sz w:val="12"/>
                <w:szCs w:val="12"/>
              </w:rPr>
            </w:pPr>
            <w:r w:rsidRPr="001D0B82">
              <w:rPr>
                <w:b/>
                <w:bCs/>
                <w:sz w:val="12"/>
                <w:szCs w:val="12"/>
              </w:rPr>
              <w:t>Panele fotowoltaiczne na budynku pływalni Skalar przy ul. Sosnkowskiego 3 (Ośrodek Sportu i Rekreacji w Dzielnicy Ursus)</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300 000</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300 000,00</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100,0</w:t>
            </w:r>
          </w:p>
        </w:tc>
      </w:tr>
      <w:tr w:rsidR="001D0B82" w:rsidRPr="001D0B82" w:rsidTr="00C524C8">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1D0B82" w:rsidRPr="001D0B82" w:rsidRDefault="001D0B82" w:rsidP="001D0B82">
            <w:pPr>
              <w:spacing w:line="240" w:lineRule="auto"/>
              <w:rPr>
                <w:b/>
                <w:bCs/>
                <w:sz w:val="12"/>
                <w:szCs w:val="12"/>
              </w:rPr>
            </w:pPr>
            <w:r w:rsidRPr="001D0B82">
              <w:rPr>
                <w:b/>
                <w:bCs/>
                <w:sz w:val="12"/>
                <w:szCs w:val="12"/>
              </w:rPr>
              <w:t>ZARZĄDZANIE STRUKTURAMI SAMORZĄDOWYMI</w:t>
            </w:r>
          </w:p>
        </w:tc>
        <w:tc>
          <w:tcPr>
            <w:tcW w:w="742"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532 547</w:t>
            </w:r>
          </w:p>
        </w:tc>
        <w:tc>
          <w:tcPr>
            <w:tcW w:w="742"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505 829,61</w:t>
            </w:r>
          </w:p>
        </w:tc>
        <w:tc>
          <w:tcPr>
            <w:tcW w:w="742" w:type="pct"/>
            <w:tcBorders>
              <w:top w:val="nil"/>
              <w:left w:val="nil"/>
              <w:bottom w:val="single" w:sz="4" w:space="0" w:color="auto"/>
              <w:right w:val="single" w:sz="4" w:space="0" w:color="auto"/>
            </w:tcBorders>
            <w:shd w:val="clear" w:color="000000" w:fill="B6D9E6"/>
            <w:noWrap/>
            <w:vAlign w:val="center"/>
            <w:hideMark/>
          </w:tcPr>
          <w:p w:rsidR="001D0B82" w:rsidRPr="001D0B82" w:rsidRDefault="001D0B82" w:rsidP="001D0B82">
            <w:pPr>
              <w:spacing w:line="240" w:lineRule="auto"/>
              <w:jc w:val="right"/>
              <w:rPr>
                <w:b/>
                <w:bCs/>
                <w:sz w:val="12"/>
                <w:szCs w:val="12"/>
              </w:rPr>
            </w:pPr>
            <w:r w:rsidRPr="001D0B82">
              <w:rPr>
                <w:b/>
                <w:bCs/>
                <w:sz w:val="12"/>
                <w:szCs w:val="12"/>
              </w:rPr>
              <w:t>95,0</w:t>
            </w:r>
          </w:p>
        </w:tc>
      </w:tr>
      <w:tr w:rsidR="001D0B82" w:rsidRPr="001D0B82" w:rsidTr="00C524C8">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1D0B82" w:rsidRPr="001D0B82" w:rsidRDefault="001D0B82" w:rsidP="001D0B82">
            <w:pPr>
              <w:spacing w:line="240" w:lineRule="auto"/>
              <w:rPr>
                <w:b/>
                <w:bCs/>
                <w:i/>
                <w:iCs/>
                <w:sz w:val="12"/>
                <w:szCs w:val="12"/>
              </w:rPr>
            </w:pPr>
            <w:r w:rsidRPr="001D0B82">
              <w:rPr>
                <w:b/>
                <w:bCs/>
                <w:i/>
                <w:iCs/>
                <w:sz w:val="12"/>
                <w:szCs w:val="12"/>
              </w:rPr>
              <w:t>Funkcjonowanie Urzędu Miasta</w:t>
            </w:r>
          </w:p>
        </w:tc>
        <w:tc>
          <w:tcPr>
            <w:tcW w:w="742"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532 547</w:t>
            </w:r>
          </w:p>
        </w:tc>
        <w:tc>
          <w:tcPr>
            <w:tcW w:w="742"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505 829,61</w:t>
            </w:r>
          </w:p>
        </w:tc>
        <w:tc>
          <w:tcPr>
            <w:tcW w:w="742" w:type="pct"/>
            <w:tcBorders>
              <w:top w:val="nil"/>
              <w:left w:val="nil"/>
              <w:bottom w:val="single" w:sz="4" w:space="0" w:color="auto"/>
              <w:right w:val="single" w:sz="4" w:space="0" w:color="auto"/>
            </w:tcBorders>
            <w:shd w:val="clear" w:color="000000" w:fill="D5E3F2"/>
            <w:noWrap/>
            <w:vAlign w:val="center"/>
            <w:hideMark/>
          </w:tcPr>
          <w:p w:rsidR="001D0B82" w:rsidRPr="001D0B82" w:rsidRDefault="001D0B82" w:rsidP="001D0B82">
            <w:pPr>
              <w:spacing w:line="240" w:lineRule="auto"/>
              <w:jc w:val="right"/>
              <w:rPr>
                <w:b/>
                <w:bCs/>
                <w:i/>
                <w:iCs/>
                <w:sz w:val="12"/>
                <w:szCs w:val="12"/>
              </w:rPr>
            </w:pPr>
            <w:r w:rsidRPr="001D0B82">
              <w:rPr>
                <w:b/>
                <w:bCs/>
                <w:i/>
                <w:iCs/>
                <w:sz w:val="12"/>
                <w:szCs w:val="12"/>
              </w:rPr>
              <w:t>95,0</w:t>
            </w:r>
          </w:p>
        </w:tc>
      </w:tr>
      <w:tr w:rsidR="001D0B82" w:rsidRPr="001D0B82" w:rsidTr="00C524C8">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sz w:val="12"/>
                <w:szCs w:val="12"/>
              </w:rPr>
            </w:pPr>
            <w:r w:rsidRPr="001D0B82">
              <w:rPr>
                <w:b/>
                <w:bCs/>
                <w:sz w:val="12"/>
                <w:szCs w:val="12"/>
              </w:rPr>
              <w:t>Zakupy inwestycyjne dla Urzędu Dzielnicy</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97 705</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94 629,44</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96,9</w:t>
            </w:r>
          </w:p>
        </w:tc>
      </w:tr>
      <w:tr w:rsidR="001D0B82" w:rsidRPr="001D0B82" w:rsidTr="00C524C8">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D0B82" w:rsidRPr="001D0B82" w:rsidRDefault="001D0B82" w:rsidP="001D0B82">
            <w:pPr>
              <w:spacing w:line="240" w:lineRule="auto"/>
              <w:rPr>
                <w:b/>
                <w:bCs/>
                <w:sz w:val="12"/>
                <w:szCs w:val="12"/>
              </w:rPr>
            </w:pPr>
            <w:r w:rsidRPr="001D0B82">
              <w:rPr>
                <w:b/>
                <w:bCs/>
                <w:sz w:val="12"/>
                <w:szCs w:val="12"/>
              </w:rPr>
              <w:t>Modernizacja budynku Urzędu Dzielnicy</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434 842</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411 200,17</w:t>
            </w:r>
          </w:p>
        </w:tc>
        <w:tc>
          <w:tcPr>
            <w:tcW w:w="742" w:type="pct"/>
            <w:tcBorders>
              <w:top w:val="nil"/>
              <w:left w:val="nil"/>
              <w:bottom w:val="single" w:sz="4" w:space="0" w:color="auto"/>
              <w:right w:val="single" w:sz="4" w:space="0" w:color="auto"/>
            </w:tcBorders>
            <w:shd w:val="clear" w:color="000000" w:fill="EAF1F6"/>
            <w:noWrap/>
            <w:vAlign w:val="center"/>
            <w:hideMark/>
          </w:tcPr>
          <w:p w:rsidR="001D0B82" w:rsidRPr="001D0B82" w:rsidRDefault="001D0B82" w:rsidP="001D0B82">
            <w:pPr>
              <w:spacing w:line="240" w:lineRule="auto"/>
              <w:jc w:val="right"/>
              <w:rPr>
                <w:b/>
                <w:bCs/>
                <w:sz w:val="12"/>
                <w:szCs w:val="12"/>
              </w:rPr>
            </w:pPr>
            <w:r w:rsidRPr="001D0B82">
              <w:rPr>
                <w:b/>
                <w:bCs/>
                <w:sz w:val="12"/>
                <w:szCs w:val="12"/>
              </w:rPr>
              <w:t>94,6</w:t>
            </w:r>
          </w:p>
        </w:tc>
      </w:tr>
    </w:tbl>
    <w:p w:rsidR="00212B0B" w:rsidRDefault="00212B0B" w:rsidP="00212B0B">
      <w:pPr>
        <w:sectPr w:rsidR="00212B0B" w:rsidSect="00212B0B">
          <w:type w:val="oddPage"/>
          <w:pgSz w:w="11906" w:h="16838"/>
          <w:pgMar w:top="1417" w:right="1417" w:bottom="1417" w:left="1417" w:header="708" w:footer="708" w:gutter="0"/>
          <w:cols w:space="708"/>
          <w:docGrid w:linePitch="360"/>
        </w:sectPr>
      </w:pPr>
    </w:p>
    <w:p w:rsidR="00212B0B" w:rsidRDefault="009B7C2F" w:rsidP="006006F8">
      <w:pPr>
        <w:pStyle w:val="Nagwek1"/>
        <w:spacing w:before="11000"/>
      </w:pPr>
      <w:bookmarkStart w:id="51" w:name="_Toc161320123"/>
      <w:r>
        <w:lastRenderedPageBreak/>
        <w:t>4</w:t>
      </w:r>
      <w:r w:rsidR="00212B0B">
        <w:t>.</w:t>
      </w:r>
      <w:r w:rsidR="00212B0B">
        <w:tab/>
        <w:t>OBJAŚNIENIA W UKŁADZIE ZADAŃ</w:t>
      </w:r>
      <w:bookmarkEnd w:id="51"/>
    </w:p>
    <w:p w:rsidR="00212B0B" w:rsidRDefault="00212B0B" w:rsidP="00212B0B"/>
    <w:p w:rsidR="00212B0B" w:rsidRDefault="00212B0B" w:rsidP="00212B0B">
      <w:pPr>
        <w:sectPr w:rsidR="00212B0B" w:rsidSect="00212B0B">
          <w:headerReference w:type="default" r:id="rId17"/>
          <w:type w:val="oddPage"/>
          <w:pgSz w:w="11906" w:h="16838"/>
          <w:pgMar w:top="1417" w:right="1417" w:bottom="1417" w:left="1417" w:header="708" w:footer="708" w:gutter="0"/>
          <w:cols w:space="708"/>
          <w:docGrid w:linePitch="360"/>
        </w:sectPr>
      </w:pPr>
    </w:p>
    <w:p w:rsidR="00212B0B" w:rsidRDefault="005974F0" w:rsidP="005974F0">
      <w:pPr>
        <w:pStyle w:val="Nagwek2"/>
      </w:pPr>
      <w:bookmarkStart w:id="52" w:name="_Toc161320124"/>
      <w:r>
        <w:lastRenderedPageBreak/>
        <w:t>4.1.</w:t>
      </w:r>
      <w:r>
        <w:tab/>
      </w:r>
      <w:r w:rsidR="00212B0B">
        <w:t>Dochody</w:t>
      </w:r>
      <w:bookmarkEnd w:id="52"/>
      <w:r w:rsidR="00212B0B">
        <w:t xml:space="preserve"> </w:t>
      </w:r>
    </w:p>
    <w:tbl>
      <w:tblPr>
        <w:tblW w:w="5000" w:type="pct"/>
        <w:tblCellMar>
          <w:left w:w="70" w:type="dxa"/>
          <w:right w:w="70" w:type="dxa"/>
        </w:tblCellMar>
        <w:tblLook w:val="04A0" w:firstRow="1" w:lastRow="0" w:firstColumn="1" w:lastColumn="0" w:noHBand="0" w:noVBand="1"/>
      </w:tblPr>
      <w:tblGrid>
        <w:gridCol w:w="324"/>
        <w:gridCol w:w="4607"/>
        <w:gridCol w:w="1381"/>
        <w:gridCol w:w="1381"/>
        <w:gridCol w:w="1379"/>
      </w:tblGrid>
      <w:tr w:rsidR="00C524C8" w:rsidRPr="00C524C8" w:rsidTr="00C524C8">
        <w:trPr>
          <w:trHeight w:val="85"/>
        </w:trPr>
        <w:tc>
          <w:tcPr>
            <w:tcW w:w="179"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4"/>
                <w:szCs w:val="14"/>
              </w:rPr>
            </w:pPr>
          </w:p>
        </w:tc>
        <w:tc>
          <w:tcPr>
            <w:tcW w:w="2539"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4"/>
                <w:szCs w:val="14"/>
              </w:rPr>
            </w:pPr>
          </w:p>
        </w:tc>
        <w:tc>
          <w:tcPr>
            <w:tcW w:w="761"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Arial CE" w:hAnsi="Arial CE" w:cs="Arial CE"/>
                <w:b/>
                <w:bCs/>
                <w:sz w:val="14"/>
                <w:szCs w:val="14"/>
              </w:rPr>
            </w:pPr>
            <w:r w:rsidRPr="00C524C8">
              <w:rPr>
                <w:rFonts w:ascii="Arial CE" w:hAnsi="Arial CE" w:cs="Arial CE"/>
                <w:b/>
                <w:bCs/>
                <w:sz w:val="14"/>
                <w:szCs w:val="14"/>
              </w:rPr>
              <w:t>PLAN</w:t>
            </w:r>
          </w:p>
        </w:tc>
        <w:tc>
          <w:tcPr>
            <w:tcW w:w="761"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Arial CE" w:hAnsi="Arial CE" w:cs="Arial CE"/>
                <w:b/>
                <w:bCs/>
                <w:sz w:val="14"/>
                <w:szCs w:val="14"/>
              </w:rPr>
            </w:pPr>
            <w:r w:rsidRPr="00C524C8">
              <w:rPr>
                <w:rFonts w:ascii="Arial CE" w:hAnsi="Arial CE" w:cs="Arial CE"/>
                <w:b/>
                <w:bCs/>
                <w:sz w:val="14"/>
                <w:szCs w:val="14"/>
              </w:rPr>
              <w:t>WYKONANIE</w:t>
            </w:r>
          </w:p>
        </w:tc>
        <w:tc>
          <w:tcPr>
            <w:tcW w:w="761"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Arial CE" w:hAnsi="Arial CE" w:cs="Arial CE"/>
                <w:b/>
                <w:bCs/>
                <w:sz w:val="14"/>
                <w:szCs w:val="14"/>
              </w:rPr>
            </w:pPr>
            <w:r w:rsidRPr="00C524C8">
              <w:rPr>
                <w:rFonts w:ascii="Arial CE" w:hAnsi="Arial CE" w:cs="Arial CE"/>
                <w:b/>
                <w:bCs/>
                <w:sz w:val="14"/>
                <w:szCs w:val="14"/>
              </w:rPr>
              <w:t xml:space="preserve">WSKAŹNIK </w:t>
            </w:r>
          </w:p>
        </w:tc>
      </w:tr>
      <w:tr w:rsidR="00C524C8" w:rsidRPr="00C524C8" w:rsidTr="00C524C8">
        <w:trPr>
          <w:trHeight w:val="85"/>
        </w:trPr>
        <w:tc>
          <w:tcPr>
            <w:tcW w:w="179"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Arial CE" w:hAnsi="Arial CE" w:cs="Arial CE"/>
                <w:b/>
                <w:bCs/>
                <w:sz w:val="12"/>
                <w:szCs w:val="12"/>
              </w:rPr>
            </w:pPr>
          </w:p>
        </w:tc>
        <w:tc>
          <w:tcPr>
            <w:tcW w:w="2539"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2718" w:type="pct"/>
            <w:gridSpan w:val="2"/>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b/>
                <w:bCs/>
                <w:sz w:val="12"/>
                <w:szCs w:val="12"/>
              </w:rPr>
            </w:pPr>
            <w:r w:rsidRPr="00C524C8">
              <w:rPr>
                <w:rFonts w:ascii="Arial CE" w:hAnsi="Arial CE" w:cs="Arial CE"/>
                <w:b/>
                <w:bCs/>
                <w:sz w:val="12"/>
                <w:szCs w:val="12"/>
              </w:rPr>
              <w:t>DOCHODY DZIELNICY OGÓŁEM</w:t>
            </w:r>
          </w:p>
        </w:tc>
        <w:tc>
          <w:tcPr>
            <w:tcW w:w="761"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b/>
                <w:bCs/>
                <w:sz w:val="12"/>
                <w:szCs w:val="12"/>
              </w:rPr>
            </w:pPr>
            <w:r w:rsidRPr="00C524C8">
              <w:rPr>
                <w:rFonts w:ascii="Arial CE" w:hAnsi="Arial CE" w:cs="Arial CE"/>
                <w:b/>
                <w:bCs/>
                <w:sz w:val="12"/>
                <w:szCs w:val="12"/>
              </w:rPr>
              <w:t>14 685 419</w:t>
            </w:r>
          </w:p>
        </w:tc>
        <w:tc>
          <w:tcPr>
            <w:tcW w:w="761"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b/>
                <w:bCs/>
                <w:sz w:val="12"/>
                <w:szCs w:val="12"/>
              </w:rPr>
            </w:pPr>
            <w:r w:rsidRPr="00C524C8">
              <w:rPr>
                <w:rFonts w:ascii="Arial CE" w:hAnsi="Arial CE" w:cs="Arial CE"/>
                <w:b/>
                <w:bCs/>
                <w:sz w:val="12"/>
                <w:szCs w:val="12"/>
              </w:rPr>
              <w:t>15 653 185,72</w:t>
            </w:r>
          </w:p>
        </w:tc>
        <w:tc>
          <w:tcPr>
            <w:tcW w:w="761"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b/>
                <w:bCs/>
                <w:sz w:val="12"/>
                <w:szCs w:val="12"/>
              </w:rPr>
            </w:pPr>
            <w:r w:rsidRPr="00C524C8">
              <w:rPr>
                <w:rFonts w:ascii="Arial CE" w:hAnsi="Arial CE" w:cs="Arial CE"/>
                <w:b/>
                <w:bCs/>
                <w:sz w:val="12"/>
                <w:szCs w:val="12"/>
              </w:rPr>
              <w:t>106,6%</w:t>
            </w:r>
          </w:p>
        </w:tc>
      </w:tr>
      <w:tr w:rsidR="00C524C8" w:rsidRPr="00C524C8" w:rsidTr="00C524C8">
        <w:trPr>
          <w:trHeight w:val="85"/>
        </w:trPr>
        <w:tc>
          <w:tcPr>
            <w:tcW w:w="179"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b/>
                <w:bCs/>
                <w:sz w:val="12"/>
                <w:szCs w:val="12"/>
              </w:rPr>
            </w:pPr>
          </w:p>
        </w:tc>
        <w:tc>
          <w:tcPr>
            <w:tcW w:w="2539"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100,00%</w:t>
            </w:r>
          </w:p>
        </w:tc>
        <w:tc>
          <w:tcPr>
            <w:tcW w:w="761"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100,00%</w:t>
            </w:r>
          </w:p>
        </w:tc>
        <w:tc>
          <w:tcPr>
            <w:tcW w:w="761"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p>
        </w:tc>
      </w:tr>
      <w:tr w:rsidR="00C524C8" w:rsidRPr="00C524C8" w:rsidTr="00C524C8">
        <w:trPr>
          <w:trHeight w:val="85"/>
        </w:trPr>
        <w:tc>
          <w:tcPr>
            <w:tcW w:w="179"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Arial CE" w:hAnsi="Arial CE" w:cs="Arial CE"/>
                <w:b/>
                <w:bCs/>
                <w:sz w:val="12"/>
                <w:szCs w:val="12"/>
              </w:rPr>
            </w:pPr>
            <w:r w:rsidRPr="00C524C8">
              <w:rPr>
                <w:rFonts w:ascii="Arial CE" w:hAnsi="Arial CE" w:cs="Arial CE"/>
                <w:b/>
                <w:bCs/>
                <w:sz w:val="12"/>
                <w:szCs w:val="12"/>
              </w:rPr>
              <w:t>1.</w:t>
            </w:r>
          </w:p>
        </w:tc>
        <w:tc>
          <w:tcPr>
            <w:tcW w:w="2539"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b/>
                <w:bCs/>
                <w:sz w:val="12"/>
                <w:szCs w:val="12"/>
              </w:rPr>
            </w:pPr>
            <w:r w:rsidRPr="00C524C8">
              <w:rPr>
                <w:rFonts w:ascii="Arial CE" w:hAnsi="Arial CE" w:cs="Arial CE"/>
                <w:b/>
                <w:bCs/>
                <w:sz w:val="12"/>
                <w:szCs w:val="12"/>
              </w:rPr>
              <w:t>DOCHODY BIEŻĄCE</w:t>
            </w:r>
          </w:p>
        </w:tc>
        <w:tc>
          <w:tcPr>
            <w:tcW w:w="761"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b/>
                <w:bCs/>
                <w:sz w:val="12"/>
                <w:szCs w:val="12"/>
              </w:rPr>
            </w:pPr>
            <w:r w:rsidRPr="00C524C8">
              <w:rPr>
                <w:rFonts w:ascii="Arial CE" w:hAnsi="Arial CE" w:cs="Arial CE"/>
                <w:b/>
                <w:bCs/>
                <w:sz w:val="12"/>
                <w:szCs w:val="12"/>
              </w:rPr>
              <w:t>13 920 700</w:t>
            </w:r>
          </w:p>
        </w:tc>
        <w:tc>
          <w:tcPr>
            <w:tcW w:w="761"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b/>
                <w:bCs/>
                <w:sz w:val="12"/>
                <w:szCs w:val="12"/>
              </w:rPr>
            </w:pPr>
            <w:r w:rsidRPr="00C524C8">
              <w:rPr>
                <w:rFonts w:ascii="Arial CE" w:hAnsi="Arial CE" w:cs="Arial CE"/>
                <w:b/>
                <w:bCs/>
                <w:sz w:val="12"/>
                <w:szCs w:val="12"/>
              </w:rPr>
              <w:t>14 840 566,24</w:t>
            </w:r>
          </w:p>
        </w:tc>
        <w:tc>
          <w:tcPr>
            <w:tcW w:w="761"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b/>
                <w:bCs/>
                <w:sz w:val="12"/>
                <w:szCs w:val="12"/>
              </w:rPr>
            </w:pPr>
            <w:r w:rsidRPr="00C524C8">
              <w:rPr>
                <w:rFonts w:ascii="Arial CE" w:hAnsi="Arial CE" w:cs="Arial CE"/>
                <w:b/>
                <w:bCs/>
                <w:sz w:val="12"/>
                <w:szCs w:val="12"/>
              </w:rPr>
              <w:t>106,6%</w:t>
            </w:r>
          </w:p>
        </w:tc>
      </w:tr>
      <w:tr w:rsidR="00C524C8" w:rsidRPr="00C524C8" w:rsidTr="00C524C8">
        <w:trPr>
          <w:trHeight w:val="85"/>
        </w:trPr>
        <w:tc>
          <w:tcPr>
            <w:tcW w:w="179"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b/>
                <w:bCs/>
                <w:sz w:val="12"/>
                <w:szCs w:val="12"/>
              </w:rPr>
            </w:pPr>
          </w:p>
        </w:tc>
        <w:tc>
          <w:tcPr>
            <w:tcW w:w="2539"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94,79%</w:t>
            </w:r>
          </w:p>
        </w:tc>
        <w:tc>
          <w:tcPr>
            <w:tcW w:w="761"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94,81%</w:t>
            </w:r>
          </w:p>
        </w:tc>
        <w:tc>
          <w:tcPr>
            <w:tcW w:w="761"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p>
        </w:tc>
      </w:tr>
      <w:tr w:rsidR="00C524C8" w:rsidRPr="00C524C8" w:rsidTr="00C524C8">
        <w:trPr>
          <w:trHeight w:val="85"/>
        </w:trPr>
        <w:tc>
          <w:tcPr>
            <w:tcW w:w="179"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Times New Roman" w:hAnsi="Times New Roman" w:cs="Times New Roman"/>
                <w:sz w:val="12"/>
                <w:szCs w:val="12"/>
              </w:rPr>
            </w:pPr>
          </w:p>
        </w:tc>
        <w:tc>
          <w:tcPr>
            <w:tcW w:w="2539"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sz w:val="12"/>
                <w:szCs w:val="12"/>
              </w:rPr>
            </w:pPr>
            <w:r w:rsidRPr="00C524C8">
              <w:rPr>
                <w:rFonts w:ascii="Arial CE" w:hAnsi="Arial CE" w:cs="Arial CE"/>
                <w:sz w:val="12"/>
                <w:szCs w:val="12"/>
              </w:rPr>
              <w:t>w tym:</w:t>
            </w:r>
          </w:p>
        </w:tc>
        <w:tc>
          <w:tcPr>
            <w:tcW w:w="761"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sz w:val="12"/>
                <w:szCs w:val="12"/>
              </w:rPr>
            </w:pPr>
          </w:p>
        </w:tc>
        <w:tc>
          <w:tcPr>
            <w:tcW w:w="761"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79"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Times New Roman" w:hAnsi="Times New Roman" w:cs="Times New Roman"/>
                <w:sz w:val="12"/>
                <w:szCs w:val="12"/>
              </w:rPr>
            </w:pPr>
          </w:p>
        </w:tc>
        <w:tc>
          <w:tcPr>
            <w:tcW w:w="2539" w:type="pct"/>
            <w:tcBorders>
              <w:top w:val="nil"/>
              <w:left w:val="nil"/>
              <w:bottom w:val="nil"/>
              <w:right w:val="nil"/>
            </w:tcBorders>
            <w:shd w:val="clear" w:color="auto" w:fill="auto"/>
            <w:noWrap/>
            <w:vAlign w:val="center"/>
            <w:hideMark/>
          </w:tcPr>
          <w:p w:rsidR="00C524C8" w:rsidRPr="00C524C8" w:rsidRDefault="00C524C8" w:rsidP="00C524C8">
            <w:pPr>
              <w:spacing w:line="240" w:lineRule="auto"/>
              <w:ind w:firstLineChars="100" w:firstLine="120"/>
              <w:rPr>
                <w:rFonts w:ascii="Arial CE" w:hAnsi="Arial CE" w:cs="Arial CE"/>
                <w:sz w:val="12"/>
                <w:szCs w:val="12"/>
              </w:rPr>
            </w:pPr>
            <w:r w:rsidRPr="00C524C8">
              <w:rPr>
                <w:rFonts w:ascii="Arial CE" w:hAnsi="Arial CE" w:cs="Arial CE"/>
                <w:sz w:val="12"/>
                <w:szCs w:val="12"/>
              </w:rPr>
              <w:t>Inne opłaty pobierane na podstawie odrębnych ustaw</w:t>
            </w:r>
          </w:p>
        </w:tc>
        <w:tc>
          <w:tcPr>
            <w:tcW w:w="761"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887 286</w:t>
            </w:r>
          </w:p>
        </w:tc>
        <w:tc>
          <w:tcPr>
            <w:tcW w:w="761"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1 054 385,56</w:t>
            </w:r>
          </w:p>
        </w:tc>
        <w:tc>
          <w:tcPr>
            <w:tcW w:w="761"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118,8%</w:t>
            </w:r>
          </w:p>
        </w:tc>
      </w:tr>
      <w:tr w:rsidR="00C524C8" w:rsidRPr="00C524C8" w:rsidTr="00C524C8">
        <w:trPr>
          <w:trHeight w:val="85"/>
        </w:trPr>
        <w:tc>
          <w:tcPr>
            <w:tcW w:w="179"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p>
        </w:tc>
        <w:tc>
          <w:tcPr>
            <w:tcW w:w="2539"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6,37%</w:t>
            </w:r>
          </w:p>
        </w:tc>
        <w:tc>
          <w:tcPr>
            <w:tcW w:w="761"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7,10%</w:t>
            </w:r>
          </w:p>
        </w:tc>
        <w:tc>
          <w:tcPr>
            <w:tcW w:w="761"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p>
        </w:tc>
      </w:tr>
      <w:tr w:rsidR="00C524C8" w:rsidRPr="00C524C8" w:rsidTr="00C524C8">
        <w:trPr>
          <w:trHeight w:val="85"/>
        </w:trPr>
        <w:tc>
          <w:tcPr>
            <w:tcW w:w="179"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Times New Roman" w:hAnsi="Times New Roman" w:cs="Times New Roman"/>
                <w:sz w:val="12"/>
                <w:szCs w:val="12"/>
              </w:rPr>
            </w:pPr>
          </w:p>
        </w:tc>
        <w:tc>
          <w:tcPr>
            <w:tcW w:w="2539" w:type="pct"/>
            <w:tcBorders>
              <w:top w:val="nil"/>
              <w:left w:val="nil"/>
              <w:bottom w:val="nil"/>
              <w:right w:val="nil"/>
            </w:tcBorders>
            <w:shd w:val="clear" w:color="auto" w:fill="auto"/>
            <w:noWrap/>
            <w:vAlign w:val="center"/>
            <w:hideMark/>
          </w:tcPr>
          <w:p w:rsidR="00C524C8" w:rsidRPr="00C524C8" w:rsidRDefault="00C524C8" w:rsidP="00C524C8">
            <w:pPr>
              <w:spacing w:line="240" w:lineRule="auto"/>
              <w:ind w:firstLineChars="100" w:firstLine="120"/>
              <w:rPr>
                <w:rFonts w:ascii="Arial CE" w:hAnsi="Arial CE" w:cs="Arial CE"/>
                <w:sz w:val="12"/>
                <w:szCs w:val="12"/>
              </w:rPr>
            </w:pPr>
            <w:r w:rsidRPr="00C524C8">
              <w:rPr>
                <w:rFonts w:ascii="Arial CE" w:hAnsi="Arial CE" w:cs="Arial CE"/>
                <w:sz w:val="12"/>
                <w:szCs w:val="12"/>
              </w:rPr>
              <w:t xml:space="preserve">Dochody z mienia </w:t>
            </w:r>
          </w:p>
        </w:tc>
        <w:tc>
          <w:tcPr>
            <w:tcW w:w="761"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8 028 471</w:t>
            </w:r>
          </w:p>
        </w:tc>
        <w:tc>
          <w:tcPr>
            <w:tcW w:w="761"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8 736 364,41</w:t>
            </w:r>
          </w:p>
        </w:tc>
        <w:tc>
          <w:tcPr>
            <w:tcW w:w="761"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108,8%</w:t>
            </w:r>
          </w:p>
        </w:tc>
      </w:tr>
      <w:tr w:rsidR="00C524C8" w:rsidRPr="00C524C8" w:rsidTr="00C524C8">
        <w:trPr>
          <w:trHeight w:val="85"/>
        </w:trPr>
        <w:tc>
          <w:tcPr>
            <w:tcW w:w="179"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p>
        </w:tc>
        <w:tc>
          <w:tcPr>
            <w:tcW w:w="2539"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57,67%</w:t>
            </w:r>
          </w:p>
        </w:tc>
        <w:tc>
          <w:tcPr>
            <w:tcW w:w="761"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58,87%</w:t>
            </w:r>
          </w:p>
        </w:tc>
        <w:tc>
          <w:tcPr>
            <w:tcW w:w="761"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p>
        </w:tc>
      </w:tr>
      <w:tr w:rsidR="00C524C8" w:rsidRPr="00C524C8" w:rsidTr="00C524C8">
        <w:trPr>
          <w:trHeight w:val="85"/>
        </w:trPr>
        <w:tc>
          <w:tcPr>
            <w:tcW w:w="179"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Times New Roman" w:hAnsi="Times New Roman" w:cs="Times New Roman"/>
                <w:sz w:val="12"/>
                <w:szCs w:val="12"/>
              </w:rPr>
            </w:pPr>
          </w:p>
        </w:tc>
        <w:tc>
          <w:tcPr>
            <w:tcW w:w="2539" w:type="pct"/>
            <w:tcBorders>
              <w:top w:val="nil"/>
              <w:left w:val="nil"/>
              <w:bottom w:val="nil"/>
              <w:right w:val="nil"/>
            </w:tcBorders>
            <w:shd w:val="clear" w:color="auto" w:fill="auto"/>
            <w:noWrap/>
            <w:vAlign w:val="center"/>
            <w:hideMark/>
          </w:tcPr>
          <w:p w:rsidR="00C524C8" w:rsidRPr="00C524C8" w:rsidRDefault="00C524C8" w:rsidP="00C524C8">
            <w:pPr>
              <w:spacing w:line="240" w:lineRule="auto"/>
              <w:ind w:firstLineChars="100" w:firstLine="120"/>
              <w:rPr>
                <w:rFonts w:ascii="Arial CE" w:hAnsi="Arial CE" w:cs="Arial CE"/>
                <w:sz w:val="12"/>
                <w:szCs w:val="12"/>
              </w:rPr>
            </w:pPr>
            <w:r w:rsidRPr="00C524C8">
              <w:rPr>
                <w:rFonts w:ascii="Arial CE" w:hAnsi="Arial CE" w:cs="Arial CE"/>
                <w:sz w:val="12"/>
                <w:szCs w:val="12"/>
              </w:rPr>
              <w:t>Pozostałe dochody</w:t>
            </w:r>
          </w:p>
        </w:tc>
        <w:tc>
          <w:tcPr>
            <w:tcW w:w="761"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5 004 943</w:t>
            </w:r>
          </w:p>
        </w:tc>
        <w:tc>
          <w:tcPr>
            <w:tcW w:w="761"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5 049 816,27</w:t>
            </w:r>
          </w:p>
        </w:tc>
        <w:tc>
          <w:tcPr>
            <w:tcW w:w="761"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100,9%</w:t>
            </w:r>
          </w:p>
        </w:tc>
      </w:tr>
      <w:tr w:rsidR="00C524C8" w:rsidRPr="00C524C8" w:rsidTr="00C524C8">
        <w:trPr>
          <w:trHeight w:val="85"/>
        </w:trPr>
        <w:tc>
          <w:tcPr>
            <w:tcW w:w="179"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p>
        </w:tc>
        <w:tc>
          <w:tcPr>
            <w:tcW w:w="2539"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35,95%</w:t>
            </w:r>
          </w:p>
        </w:tc>
        <w:tc>
          <w:tcPr>
            <w:tcW w:w="761"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34,03%</w:t>
            </w:r>
          </w:p>
        </w:tc>
        <w:tc>
          <w:tcPr>
            <w:tcW w:w="761"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p>
        </w:tc>
      </w:tr>
      <w:tr w:rsidR="00C524C8" w:rsidRPr="00C524C8" w:rsidTr="00C524C8">
        <w:trPr>
          <w:trHeight w:val="85"/>
        </w:trPr>
        <w:tc>
          <w:tcPr>
            <w:tcW w:w="179"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Arial CE" w:hAnsi="Arial CE" w:cs="Arial CE"/>
                <w:b/>
                <w:bCs/>
                <w:sz w:val="12"/>
                <w:szCs w:val="12"/>
              </w:rPr>
            </w:pPr>
            <w:r w:rsidRPr="00C524C8">
              <w:rPr>
                <w:rFonts w:ascii="Arial CE" w:hAnsi="Arial CE" w:cs="Arial CE"/>
                <w:b/>
                <w:bCs/>
                <w:sz w:val="12"/>
                <w:szCs w:val="12"/>
              </w:rPr>
              <w:t>2.</w:t>
            </w:r>
          </w:p>
        </w:tc>
        <w:tc>
          <w:tcPr>
            <w:tcW w:w="2539"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b/>
                <w:bCs/>
                <w:sz w:val="12"/>
                <w:szCs w:val="12"/>
              </w:rPr>
            </w:pPr>
            <w:r w:rsidRPr="00C524C8">
              <w:rPr>
                <w:rFonts w:ascii="Arial CE" w:hAnsi="Arial CE" w:cs="Arial CE"/>
                <w:b/>
                <w:bCs/>
                <w:sz w:val="12"/>
                <w:szCs w:val="12"/>
              </w:rPr>
              <w:t xml:space="preserve">DOCHODY MAJĄTKOWE </w:t>
            </w:r>
          </w:p>
        </w:tc>
        <w:tc>
          <w:tcPr>
            <w:tcW w:w="761"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b/>
                <w:bCs/>
                <w:sz w:val="12"/>
                <w:szCs w:val="12"/>
              </w:rPr>
            </w:pPr>
            <w:r w:rsidRPr="00C524C8">
              <w:rPr>
                <w:rFonts w:ascii="Arial CE" w:hAnsi="Arial CE" w:cs="Arial CE"/>
                <w:b/>
                <w:bCs/>
                <w:sz w:val="12"/>
                <w:szCs w:val="12"/>
              </w:rPr>
              <w:t>764 719</w:t>
            </w:r>
          </w:p>
        </w:tc>
        <w:tc>
          <w:tcPr>
            <w:tcW w:w="761"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b/>
                <w:bCs/>
                <w:sz w:val="12"/>
                <w:szCs w:val="12"/>
              </w:rPr>
            </w:pPr>
            <w:r w:rsidRPr="00C524C8">
              <w:rPr>
                <w:rFonts w:ascii="Arial CE" w:hAnsi="Arial CE" w:cs="Arial CE"/>
                <w:b/>
                <w:bCs/>
                <w:sz w:val="12"/>
                <w:szCs w:val="12"/>
              </w:rPr>
              <w:t>812 619,48</w:t>
            </w:r>
          </w:p>
        </w:tc>
        <w:tc>
          <w:tcPr>
            <w:tcW w:w="761"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b/>
                <w:bCs/>
                <w:sz w:val="12"/>
                <w:szCs w:val="12"/>
              </w:rPr>
            </w:pPr>
            <w:r w:rsidRPr="00C524C8">
              <w:rPr>
                <w:rFonts w:ascii="Arial CE" w:hAnsi="Arial CE" w:cs="Arial CE"/>
                <w:b/>
                <w:bCs/>
                <w:sz w:val="12"/>
                <w:szCs w:val="12"/>
              </w:rPr>
              <w:t>106,3%</w:t>
            </w:r>
          </w:p>
        </w:tc>
      </w:tr>
      <w:tr w:rsidR="00C524C8" w:rsidRPr="00C524C8" w:rsidTr="00C524C8">
        <w:trPr>
          <w:trHeight w:val="85"/>
        </w:trPr>
        <w:tc>
          <w:tcPr>
            <w:tcW w:w="179"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b/>
                <w:bCs/>
                <w:sz w:val="12"/>
                <w:szCs w:val="12"/>
              </w:rPr>
            </w:pPr>
          </w:p>
        </w:tc>
        <w:tc>
          <w:tcPr>
            <w:tcW w:w="2539"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5,21%</w:t>
            </w:r>
          </w:p>
        </w:tc>
        <w:tc>
          <w:tcPr>
            <w:tcW w:w="761"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5,19%</w:t>
            </w:r>
          </w:p>
        </w:tc>
        <w:tc>
          <w:tcPr>
            <w:tcW w:w="761"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p>
        </w:tc>
      </w:tr>
      <w:tr w:rsidR="00C524C8" w:rsidRPr="00C524C8" w:rsidTr="00C524C8">
        <w:trPr>
          <w:trHeight w:val="85"/>
        </w:trPr>
        <w:tc>
          <w:tcPr>
            <w:tcW w:w="179"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Times New Roman" w:hAnsi="Times New Roman" w:cs="Times New Roman"/>
                <w:sz w:val="12"/>
                <w:szCs w:val="12"/>
              </w:rPr>
            </w:pPr>
          </w:p>
        </w:tc>
        <w:tc>
          <w:tcPr>
            <w:tcW w:w="2539"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sz w:val="12"/>
                <w:szCs w:val="12"/>
              </w:rPr>
            </w:pPr>
            <w:r w:rsidRPr="00C524C8">
              <w:rPr>
                <w:rFonts w:ascii="Arial CE" w:hAnsi="Arial CE" w:cs="Arial CE"/>
                <w:sz w:val="12"/>
                <w:szCs w:val="12"/>
              </w:rPr>
              <w:t>w tym:</w:t>
            </w:r>
          </w:p>
        </w:tc>
        <w:tc>
          <w:tcPr>
            <w:tcW w:w="761"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sz w:val="12"/>
                <w:szCs w:val="12"/>
              </w:rPr>
            </w:pPr>
          </w:p>
        </w:tc>
        <w:tc>
          <w:tcPr>
            <w:tcW w:w="761"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79"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Times New Roman" w:hAnsi="Times New Roman" w:cs="Times New Roman"/>
                <w:sz w:val="12"/>
                <w:szCs w:val="12"/>
              </w:rPr>
            </w:pPr>
          </w:p>
        </w:tc>
        <w:tc>
          <w:tcPr>
            <w:tcW w:w="2539" w:type="pct"/>
            <w:tcBorders>
              <w:top w:val="nil"/>
              <w:left w:val="nil"/>
              <w:bottom w:val="nil"/>
              <w:right w:val="nil"/>
            </w:tcBorders>
            <w:shd w:val="clear" w:color="auto" w:fill="auto"/>
            <w:noWrap/>
            <w:vAlign w:val="center"/>
            <w:hideMark/>
          </w:tcPr>
          <w:p w:rsidR="00C524C8" w:rsidRPr="00C524C8" w:rsidRDefault="00C524C8" w:rsidP="00C524C8">
            <w:pPr>
              <w:spacing w:line="240" w:lineRule="auto"/>
              <w:ind w:firstLineChars="100" w:firstLine="120"/>
              <w:rPr>
                <w:rFonts w:ascii="Arial CE" w:hAnsi="Arial CE" w:cs="Arial CE"/>
                <w:sz w:val="12"/>
                <w:szCs w:val="12"/>
              </w:rPr>
            </w:pPr>
            <w:r w:rsidRPr="00C524C8">
              <w:rPr>
                <w:rFonts w:ascii="Arial CE" w:hAnsi="Arial CE" w:cs="Arial CE"/>
                <w:sz w:val="12"/>
                <w:szCs w:val="12"/>
              </w:rPr>
              <w:t>Dochody własne majątkowe</w:t>
            </w:r>
          </w:p>
        </w:tc>
        <w:tc>
          <w:tcPr>
            <w:tcW w:w="761"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166 546</w:t>
            </w:r>
          </w:p>
        </w:tc>
        <w:tc>
          <w:tcPr>
            <w:tcW w:w="761"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214 446,68</w:t>
            </w:r>
          </w:p>
        </w:tc>
        <w:tc>
          <w:tcPr>
            <w:tcW w:w="761"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128,8%</w:t>
            </w:r>
          </w:p>
        </w:tc>
      </w:tr>
      <w:tr w:rsidR="00C524C8" w:rsidRPr="00C524C8" w:rsidTr="00C524C8">
        <w:trPr>
          <w:trHeight w:val="85"/>
        </w:trPr>
        <w:tc>
          <w:tcPr>
            <w:tcW w:w="179"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p>
        </w:tc>
        <w:tc>
          <w:tcPr>
            <w:tcW w:w="2539"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21,78%</w:t>
            </w:r>
          </w:p>
        </w:tc>
        <w:tc>
          <w:tcPr>
            <w:tcW w:w="761"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26,39%</w:t>
            </w:r>
          </w:p>
        </w:tc>
        <w:tc>
          <w:tcPr>
            <w:tcW w:w="761"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p>
        </w:tc>
      </w:tr>
      <w:tr w:rsidR="00C524C8" w:rsidRPr="00C524C8" w:rsidTr="00C524C8">
        <w:trPr>
          <w:trHeight w:val="85"/>
        </w:trPr>
        <w:tc>
          <w:tcPr>
            <w:tcW w:w="179"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Times New Roman" w:hAnsi="Times New Roman" w:cs="Times New Roman"/>
                <w:sz w:val="12"/>
                <w:szCs w:val="12"/>
              </w:rPr>
            </w:pPr>
          </w:p>
        </w:tc>
        <w:tc>
          <w:tcPr>
            <w:tcW w:w="2539" w:type="pct"/>
            <w:tcBorders>
              <w:top w:val="nil"/>
              <w:left w:val="nil"/>
              <w:bottom w:val="nil"/>
              <w:right w:val="nil"/>
            </w:tcBorders>
            <w:shd w:val="clear" w:color="auto" w:fill="auto"/>
            <w:vAlign w:val="center"/>
            <w:hideMark/>
          </w:tcPr>
          <w:p w:rsidR="00C524C8" w:rsidRPr="00C524C8" w:rsidRDefault="00C524C8" w:rsidP="00C524C8">
            <w:pPr>
              <w:spacing w:line="240" w:lineRule="auto"/>
              <w:ind w:firstLineChars="100" w:firstLine="120"/>
              <w:rPr>
                <w:rFonts w:ascii="Arial CE" w:hAnsi="Arial CE" w:cs="Arial CE"/>
                <w:sz w:val="12"/>
                <w:szCs w:val="12"/>
              </w:rPr>
            </w:pPr>
            <w:r w:rsidRPr="00C524C8">
              <w:rPr>
                <w:rFonts w:ascii="Arial CE" w:hAnsi="Arial CE" w:cs="Arial CE"/>
                <w:sz w:val="12"/>
                <w:szCs w:val="12"/>
              </w:rPr>
              <w:t>Dotacje celowe, środki z Unii Europejskiej i z innych źródeł otrzymane na inwestycje</w:t>
            </w:r>
          </w:p>
        </w:tc>
        <w:tc>
          <w:tcPr>
            <w:tcW w:w="761"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598 173</w:t>
            </w:r>
          </w:p>
        </w:tc>
        <w:tc>
          <w:tcPr>
            <w:tcW w:w="761"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598 172,80</w:t>
            </w:r>
          </w:p>
        </w:tc>
        <w:tc>
          <w:tcPr>
            <w:tcW w:w="761"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100,0%</w:t>
            </w:r>
          </w:p>
        </w:tc>
      </w:tr>
      <w:tr w:rsidR="00C524C8" w:rsidRPr="00C524C8" w:rsidTr="00C524C8">
        <w:trPr>
          <w:trHeight w:val="85"/>
        </w:trPr>
        <w:tc>
          <w:tcPr>
            <w:tcW w:w="179"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p>
        </w:tc>
        <w:tc>
          <w:tcPr>
            <w:tcW w:w="2539"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78,22%</w:t>
            </w:r>
          </w:p>
        </w:tc>
        <w:tc>
          <w:tcPr>
            <w:tcW w:w="761"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73,61%</w:t>
            </w:r>
          </w:p>
        </w:tc>
        <w:tc>
          <w:tcPr>
            <w:tcW w:w="761"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p>
        </w:tc>
      </w:tr>
    </w:tbl>
    <w:p w:rsidR="00AF498E" w:rsidRDefault="00AF498E" w:rsidP="006006F8"/>
    <w:tbl>
      <w:tblPr>
        <w:tblW w:w="5000" w:type="pct"/>
        <w:tblCellMar>
          <w:left w:w="70" w:type="dxa"/>
          <w:right w:w="70" w:type="dxa"/>
        </w:tblCellMar>
        <w:tblLook w:val="04A0" w:firstRow="1" w:lastRow="0" w:firstColumn="1" w:lastColumn="0" w:noHBand="0" w:noVBand="1"/>
      </w:tblPr>
      <w:tblGrid>
        <w:gridCol w:w="358"/>
        <w:gridCol w:w="4596"/>
        <w:gridCol w:w="1372"/>
        <w:gridCol w:w="1373"/>
        <w:gridCol w:w="1373"/>
      </w:tblGrid>
      <w:tr w:rsidR="00C524C8" w:rsidRPr="00C524C8" w:rsidTr="00C524C8">
        <w:trPr>
          <w:trHeight w:val="85"/>
          <w:tblHeader/>
        </w:trPr>
        <w:tc>
          <w:tcPr>
            <w:tcW w:w="183" w:type="pct"/>
            <w:tcBorders>
              <w:top w:val="nil"/>
              <w:left w:val="nil"/>
              <w:bottom w:val="nil"/>
              <w:right w:val="nil"/>
            </w:tcBorders>
            <w:shd w:val="clear" w:color="C0C0C0" w:fill="95B3D7"/>
            <w:noWrap/>
            <w:vAlign w:val="center"/>
            <w:hideMark/>
          </w:tcPr>
          <w:p w:rsidR="00C524C8" w:rsidRPr="00C524C8" w:rsidRDefault="00C524C8" w:rsidP="00C524C8">
            <w:pPr>
              <w:spacing w:line="240" w:lineRule="auto"/>
              <w:jc w:val="center"/>
              <w:rPr>
                <w:rFonts w:ascii="Arial CE" w:hAnsi="Arial CE" w:cs="Arial CE"/>
                <w:b/>
                <w:bCs/>
                <w:sz w:val="14"/>
                <w:szCs w:val="14"/>
              </w:rPr>
            </w:pPr>
            <w:r w:rsidRPr="00C524C8">
              <w:rPr>
                <w:rFonts w:ascii="Arial CE" w:hAnsi="Arial CE" w:cs="Arial CE"/>
                <w:b/>
                <w:bCs/>
                <w:sz w:val="14"/>
                <w:szCs w:val="14"/>
              </w:rPr>
              <w:t>LP.</w:t>
            </w:r>
          </w:p>
        </w:tc>
        <w:tc>
          <w:tcPr>
            <w:tcW w:w="2537" w:type="pct"/>
            <w:tcBorders>
              <w:top w:val="nil"/>
              <w:left w:val="nil"/>
              <w:bottom w:val="nil"/>
              <w:right w:val="nil"/>
            </w:tcBorders>
            <w:shd w:val="clear" w:color="C0C0C0" w:fill="95B3D7"/>
            <w:noWrap/>
            <w:vAlign w:val="center"/>
            <w:hideMark/>
          </w:tcPr>
          <w:p w:rsidR="00C524C8" w:rsidRPr="00C524C8" w:rsidRDefault="00C524C8" w:rsidP="00C524C8">
            <w:pPr>
              <w:spacing w:line="240" w:lineRule="auto"/>
              <w:jc w:val="center"/>
              <w:rPr>
                <w:rFonts w:ascii="Arial CE" w:hAnsi="Arial CE" w:cs="Arial CE"/>
                <w:b/>
                <w:bCs/>
                <w:sz w:val="14"/>
                <w:szCs w:val="14"/>
              </w:rPr>
            </w:pPr>
            <w:r w:rsidRPr="00C524C8">
              <w:rPr>
                <w:rFonts w:ascii="Arial CE" w:hAnsi="Arial CE" w:cs="Arial CE"/>
                <w:b/>
                <w:bCs/>
                <w:sz w:val="14"/>
                <w:szCs w:val="14"/>
              </w:rPr>
              <w:t>WYSZCZEGÓLNIENIE</w:t>
            </w:r>
          </w:p>
        </w:tc>
        <w:tc>
          <w:tcPr>
            <w:tcW w:w="760" w:type="pct"/>
            <w:tcBorders>
              <w:top w:val="nil"/>
              <w:left w:val="nil"/>
              <w:bottom w:val="nil"/>
              <w:right w:val="nil"/>
            </w:tcBorders>
            <w:shd w:val="clear" w:color="C0C0C0" w:fill="95B3D7"/>
            <w:vAlign w:val="center"/>
            <w:hideMark/>
          </w:tcPr>
          <w:p w:rsidR="00C524C8" w:rsidRPr="00C524C8" w:rsidRDefault="00C524C8" w:rsidP="00C524C8">
            <w:pPr>
              <w:spacing w:line="240" w:lineRule="auto"/>
              <w:jc w:val="center"/>
              <w:rPr>
                <w:rFonts w:ascii="Arial CE" w:hAnsi="Arial CE" w:cs="Arial CE"/>
                <w:b/>
                <w:bCs/>
                <w:sz w:val="14"/>
                <w:szCs w:val="14"/>
              </w:rPr>
            </w:pPr>
            <w:r w:rsidRPr="00C524C8">
              <w:rPr>
                <w:rFonts w:ascii="Arial CE" w:hAnsi="Arial CE" w:cs="Arial CE"/>
                <w:b/>
                <w:bCs/>
                <w:sz w:val="14"/>
                <w:szCs w:val="14"/>
              </w:rPr>
              <w:t xml:space="preserve">PLAN </w:t>
            </w:r>
          </w:p>
        </w:tc>
        <w:tc>
          <w:tcPr>
            <w:tcW w:w="760" w:type="pct"/>
            <w:tcBorders>
              <w:top w:val="nil"/>
              <w:left w:val="nil"/>
              <w:bottom w:val="nil"/>
              <w:right w:val="nil"/>
            </w:tcBorders>
            <w:shd w:val="clear" w:color="C0C0C0" w:fill="95B3D7"/>
            <w:vAlign w:val="center"/>
            <w:hideMark/>
          </w:tcPr>
          <w:p w:rsidR="00C524C8" w:rsidRPr="00C524C8" w:rsidRDefault="00C524C8" w:rsidP="00C524C8">
            <w:pPr>
              <w:spacing w:line="240" w:lineRule="auto"/>
              <w:jc w:val="center"/>
              <w:rPr>
                <w:rFonts w:ascii="Arial CE" w:hAnsi="Arial CE" w:cs="Arial CE"/>
                <w:b/>
                <w:bCs/>
                <w:sz w:val="14"/>
                <w:szCs w:val="14"/>
              </w:rPr>
            </w:pPr>
            <w:r w:rsidRPr="00C524C8">
              <w:rPr>
                <w:rFonts w:ascii="Arial CE" w:hAnsi="Arial CE" w:cs="Arial CE"/>
                <w:b/>
                <w:bCs/>
                <w:sz w:val="14"/>
                <w:szCs w:val="14"/>
              </w:rPr>
              <w:t>WYKONANIE</w:t>
            </w:r>
          </w:p>
        </w:tc>
        <w:tc>
          <w:tcPr>
            <w:tcW w:w="760" w:type="pct"/>
            <w:tcBorders>
              <w:top w:val="nil"/>
              <w:left w:val="nil"/>
              <w:bottom w:val="nil"/>
              <w:right w:val="nil"/>
            </w:tcBorders>
            <w:shd w:val="clear" w:color="C0C0C0" w:fill="95B3D7"/>
            <w:noWrap/>
            <w:vAlign w:val="center"/>
            <w:hideMark/>
          </w:tcPr>
          <w:p w:rsidR="00C524C8" w:rsidRPr="00C524C8" w:rsidRDefault="00C524C8" w:rsidP="00C524C8">
            <w:pPr>
              <w:spacing w:line="240" w:lineRule="auto"/>
              <w:jc w:val="center"/>
              <w:rPr>
                <w:rFonts w:ascii="Arial CE" w:hAnsi="Arial CE" w:cs="Arial CE"/>
                <w:b/>
                <w:bCs/>
                <w:sz w:val="14"/>
                <w:szCs w:val="14"/>
              </w:rPr>
            </w:pPr>
            <w:r w:rsidRPr="00C524C8">
              <w:rPr>
                <w:rFonts w:ascii="Arial CE" w:hAnsi="Arial CE" w:cs="Arial CE"/>
                <w:b/>
                <w:bCs/>
                <w:sz w:val="14"/>
                <w:szCs w:val="14"/>
              </w:rPr>
              <w:t xml:space="preserve">WSKAŹNIK </w:t>
            </w: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Arial CE" w:hAnsi="Arial CE" w:cs="Arial CE"/>
                <w:b/>
                <w:bCs/>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ind w:firstLineChars="200" w:firstLine="240"/>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r>
      <w:tr w:rsidR="00C524C8" w:rsidRPr="00C524C8" w:rsidTr="00C524C8">
        <w:trPr>
          <w:trHeight w:val="85"/>
        </w:trPr>
        <w:tc>
          <w:tcPr>
            <w:tcW w:w="2720" w:type="pct"/>
            <w:gridSpan w:val="2"/>
            <w:tcBorders>
              <w:top w:val="nil"/>
              <w:left w:val="nil"/>
              <w:bottom w:val="nil"/>
              <w:right w:val="nil"/>
            </w:tcBorders>
            <w:shd w:val="clear" w:color="C0C0C0" w:fill="DCE6F1"/>
            <w:vAlign w:val="center"/>
            <w:hideMark/>
          </w:tcPr>
          <w:p w:rsidR="00C524C8" w:rsidRPr="00C524C8" w:rsidRDefault="00C524C8" w:rsidP="00C524C8">
            <w:pPr>
              <w:spacing w:line="240" w:lineRule="auto"/>
              <w:rPr>
                <w:rFonts w:ascii="Arial CE" w:hAnsi="Arial CE" w:cs="Arial CE"/>
                <w:b/>
                <w:bCs/>
                <w:sz w:val="12"/>
                <w:szCs w:val="12"/>
              </w:rPr>
            </w:pPr>
            <w:r w:rsidRPr="00C524C8">
              <w:rPr>
                <w:rFonts w:ascii="Arial CE" w:hAnsi="Arial CE" w:cs="Arial CE"/>
                <w:b/>
                <w:bCs/>
                <w:sz w:val="12"/>
                <w:szCs w:val="12"/>
              </w:rPr>
              <w:t>DOCHODY DZIELNICY OGÓŁEM</w:t>
            </w:r>
          </w:p>
        </w:tc>
        <w:tc>
          <w:tcPr>
            <w:tcW w:w="760" w:type="pct"/>
            <w:tcBorders>
              <w:top w:val="nil"/>
              <w:left w:val="nil"/>
              <w:bottom w:val="nil"/>
              <w:right w:val="nil"/>
            </w:tcBorders>
            <w:shd w:val="clear" w:color="C0C0C0" w:fill="DCE6F1"/>
            <w:noWrap/>
            <w:vAlign w:val="center"/>
            <w:hideMark/>
          </w:tcPr>
          <w:p w:rsidR="00C524C8" w:rsidRPr="00C524C8" w:rsidRDefault="00C524C8" w:rsidP="00C524C8">
            <w:pPr>
              <w:spacing w:line="240" w:lineRule="auto"/>
              <w:jc w:val="right"/>
              <w:rPr>
                <w:rFonts w:ascii="Arial CE" w:hAnsi="Arial CE" w:cs="Arial CE"/>
                <w:b/>
                <w:bCs/>
                <w:sz w:val="12"/>
                <w:szCs w:val="12"/>
              </w:rPr>
            </w:pPr>
            <w:r w:rsidRPr="00C524C8">
              <w:rPr>
                <w:rFonts w:ascii="Arial CE" w:hAnsi="Arial CE" w:cs="Arial CE"/>
                <w:b/>
                <w:bCs/>
                <w:sz w:val="12"/>
                <w:szCs w:val="12"/>
              </w:rPr>
              <w:t>14 685 419</w:t>
            </w:r>
          </w:p>
        </w:tc>
        <w:tc>
          <w:tcPr>
            <w:tcW w:w="760" w:type="pct"/>
            <w:tcBorders>
              <w:top w:val="nil"/>
              <w:left w:val="nil"/>
              <w:bottom w:val="nil"/>
              <w:right w:val="nil"/>
            </w:tcBorders>
            <w:shd w:val="clear" w:color="C0C0C0" w:fill="DCE6F1"/>
            <w:noWrap/>
            <w:vAlign w:val="center"/>
            <w:hideMark/>
          </w:tcPr>
          <w:p w:rsidR="00C524C8" w:rsidRPr="00C524C8" w:rsidRDefault="00C524C8" w:rsidP="00C524C8">
            <w:pPr>
              <w:spacing w:line="240" w:lineRule="auto"/>
              <w:jc w:val="right"/>
              <w:rPr>
                <w:rFonts w:ascii="Arial CE" w:hAnsi="Arial CE" w:cs="Arial CE"/>
                <w:b/>
                <w:bCs/>
                <w:sz w:val="12"/>
                <w:szCs w:val="12"/>
              </w:rPr>
            </w:pPr>
            <w:r w:rsidRPr="00C524C8">
              <w:rPr>
                <w:rFonts w:ascii="Arial CE" w:hAnsi="Arial CE" w:cs="Arial CE"/>
                <w:b/>
                <w:bCs/>
                <w:sz w:val="12"/>
                <w:szCs w:val="12"/>
              </w:rPr>
              <w:t>15 653 185,72</w:t>
            </w:r>
          </w:p>
        </w:tc>
        <w:tc>
          <w:tcPr>
            <w:tcW w:w="760" w:type="pct"/>
            <w:tcBorders>
              <w:top w:val="nil"/>
              <w:left w:val="nil"/>
              <w:bottom w:val="nil"/>
              <w:right w:val="nil"/>
            </w:tcBorders>
            <w:shd w:val="clear" w:color="C0C0C0" w:fill="DCE6F1"/>
            <w:noWrap/>
            <w:vAlign w:val="center"/>
            <w:hideMark/>
          </w:tcPr>
          <w:p w:rsidR="00C524C8" w:rsidRPr="00C524C8" w:rsidRDefault="00C524C8" w:rsidP="00C524C8">
            <w:pPr>
              <w:spacing w:line="240" w:lineRule="auto"/>
              <w:jc w:val="right"/>
              <w:rPr>
                <w:rFonts w:ascii="Arial CE" w:hAnsi="Arial CE" w:cs="Arial CE"/>
                <w:b/>
                <w:bCs/>
                <w:sz w:val="12"/>
                <w:szCs w:val="12"/>
              </w:rPr>
            </w:pPr>
            <w:r w:rsidRPr="00C524C8">
              <w:rPr>
                <w:rFonts w:ascii="Arial CE" w:hAnsi="Arial CE" w:cs="Arial CE"/>
                <w:b/>
                <w:bCs/>
                <w:sz w:val="12"/>
                <w:szCs w:val="12"/>
              </w:rPr>
              <w:t>106,6%</w:t>
            </w: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b/>
                <w:bCs/>
                <w:sz w:val="12"/>
                <w:szCs w:val="12"/>
              </w:rPr>
            </w:pPr>
          </w:p>
        </w:tc>
        <w:tc>
          <w:tcPr>
            <w:tcW w:w="2537"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2720" w:type="pct"/>
            <w:gridSpan w:val="2"/>
            <w:tcBorders>
              <w:top w:val="nil"/>
              <w:left w:val="nil"/>
              <w:bottom w:val="nil"/>
              <w:right w:val="nil"/>
            </w:tcBorders>
            <w:shd w:val="clear" w:color="C0C0C0" w:fill="DCE6F1"/>
            <w:noWrap/>
            <w:vAlign w:val="center"/>
            <w:hideMark/>
          </w:tcPr>
          <w:p w:rsidR="00C524C8" w:rsidRPr="00C524C8" w:rsidRDefault="00C524C8" w:rsidP="00C524C8">
            <w:pPr>
              <w:spacing w:line="240" w:lineRule="auto"/>
              <w:rPr>
                <w:rFonts w:ascii="Arial CE" w:hAnsi="Arial CE" w:cs="Arial CE"/>
                <w:b/>
                <w:bCs/>
                <w:sz w:val="12"/>
                <w:szCs w:val="12"/>
              </w:rPr>
            </w:pPr>
            <w:r w:rsidRPr="00C524C8">
              <w:rPr>
                <w:rFonts w:ascii="Arial CE" w:hAnsi="Arial CE" w:cs="Arial CE"/>
                <w:b/>
                <w:bCs/>
                <w:sz w:val="12"/>
                <w:szCs w:val="12"/>
              </w:rPr>
              <w:t>DOCHODY BIEŻĄCE</w:t>
            </w:r>
          </w:p>
        </w:tc>
        <w:tc>
          <w:tcPr>
            <w:tcW w:w="760" w:type="pct"/>
            <w:tcBorders>
              <w:top w:val="nil"/>
              <w:left w:val="nil"/>
              <w:bottom w:val="nil"/>
              <w:right w:val="nil"/>
            </w:tcBorders>
            <w:shd w:val="clear" w:color="C0C0C0" w:fill="DCE6F1"/>
            <w:noWrap/>
            <w:vAlign w:val="center"/>
            <w:hideMark/>
          </w:tcPr>
          <w:p w:rsidR="00C524C8" w:rsidRPr="00C524C8" w:rsidRDefault="00C524C8" w:rsidP="00C524C8">
            <w:pPr>
              <w:spacing w:line="240" w:lineRule="auto"/>
              <w:jc w:val="right"/>
              <w:rPr>
                <w:rFonts w:ascii="Arial CE" w:hAnsi="Arial CE" w:cs="Arial CE"/>
                <w:b/>
                <w:bCs/>
                <w:sz w:val="12"/>
                <w:szCs w:val="12"/>
              </w:rPr>
            </w:pPr>
            <w:r w:rsidRPr="00C524C8">
              <w:rPr>
                <w:rFonts w:ascii="Arial CE" w:hAnsi="Arial CE" w:cs="Arial CE"/>
                <w:b/>
                <w:bCs/>
                <w:sz w:val="12"/>
                <w:szCs w:val="12"/>
              </w:rPr>
              <w:t>13 920 700</w:t>
            </w:r>
          </w:p>
        </w:tc>
        <w:tc>
          <w:tcPr>
            <w:tcW w:w="760" w:type="pct"/>
            <w:tcBorders>
              <w:top w:val="nil"/>
              <w:left w:val="nil"/>
              <w:bottom w:val="nil"/>
              <w:right w:val="nil"/>
            </w:tcBorders>
            <w:shd w:val="clear" w:color="C0C0C0" w:fill="DCE6F1"/>
            <w:noWrap/>
            <w:vAlign w:val="center"/>
            <w:hideMark/>
          </w:tcPr>
          <w:p w:rsidR="00C524C8" w:rsidRPr="00C524C8" w:rsidRDefault="00C524C8" w:rsidP="00C524C8">
            <w:pPr>
              <w:spacing w:line="240" w:lineRule="auto"/>
              <w:jc w:val="right"/>
              <w:rPr>
                <w:rFonts w:ascii="Arial CE" w:hAnsi="Arial CE" w:cs="Arial CE"/>
                <w:b/>
                <w:bCs/>
                <w:sz w:val="12"/>
                <w:szCs w:val="12"/>
              </w:rPr>
            </w:pPr>
            <w:r w:rsidRPr="00C524C8">
              <w:rPr>
                <w:rFonts w:ascii="Arial CE" w:hAnsi="Arial CE" w:cs="Arial CE"/>
                <w:b/>
                <w:bCs/>
                <w:sz w:val="12"/>
                <w:szCs w:val="12"/>
              </w:rPr>
              <w:t>14 840 566,24</w:t>
            </w:r>
          </w:p>
        </w:tc>
        <w:tc>
          <w:tcPr>
            <w:tcW w:w="760" w:type="pct"/>
            <w:tcBorders>
              <w:top w:val="nil"/>
              <w:left w:val="nil"/>
              <w:bottom w:val="nil"/>
              <w:right w:val="nil"/>
            </w:tcBorders>
            <w:shd w:val="clear" w:color="C0C0C0" w:fill="DCE6F1"/>
            <w:noWrap/>
            <w:vAlign w:val="center"/>
            <w:hideMark/>
          </w:tcPr>
          <w:p w:rsidR="00C524C8" w:rsidRPr="00C524C8" w:rsidRDefault="00C524C8" w:rsidP="00C524C8">
            <w:pPr>
              <w:spacing w:line="240" w:lineRule="auto"/>
              <w:jc w:val="right"/>
              <w:rPr>
                <w:rFonts w:ascii="Arial CE" w:hAnsi="Arial CE" w:cs="Arial CE"/>
                <w:b/>
                <w:bCs/>
                <w:sz w:val="12"/>
                <w:szCs w:val="12"/>
              </w:rPr>
            </w:pPr>
            <w:r w:rsidRPr="00C524C8">
              <w:rPr>
                <w:rFonts w:ascii="Arial CE" w:hAnsi="Arial CE" w:cs="Arial CE"/>
                <w:b/>
                <w:bCs/>
                <w:sz w:val="12"/>
                <w:szCs w:val="12"/>
              </w:rPr>
              <w:t>106,6%</w:t>
            </w: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b/>
                <w:bCs/>
                <w:sz w:val="12"/>
                <w:szCs w:val="12"/>
              </w:rPr>
            </w:pPr>
          </w:p>
        </w:tc>
        <w:tc>
          <w:tcPr>
            <w:tcW w:w="2537"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b/>
                <w:bCs/>
                <w:sz w:val="12"/>
                <w:szCs w:val="12"/>
              </w:rPr>
            </w:pPr>
            <w:r w:rsidRPr="00C524C8">
              <w:rPr>
                <w:rFonts w:ascii="Arial CE" w:hAnsi="Arial CE" w:cs="Arial CE"/>
                <w:b/>
                <w:bCs/>
                <w:sz w:val="12"/>
                <w:szCs w:val="12"/>
              </w:rPr>
              <w:t>Struktura</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b/>
                <w:bCs/>
                <w:sz w:val="12"/>
                <w:szCs w:val="12"/>
              </w:rPr>
            </w:pPr>
            <w:r w:rsidRPr="00C524C8">
              <w:rPr>
                <w:rFonts w:ascii="Arial CE" w:hAnsi="Arial CE" w:cs="Arial CE"/>
                <w:b/>
                <w:bCs/>
                <w:sz w:val="12"/>
                <w:szCs w:val="12"/>
              </w:rPr>
              <w:t>94,79%</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b/>
                <w:bCs/>
                <w:sz w:val="12"/>
                <w:szCs w:val="12"/>
              </w:rPr>
            </w:pPr>
            <w:r w:rsidRPr="00C524C8">
              <w:rPr>
                <w:rFonts w:ascii="Arial CE" w:hAnsi="Arial CE" w:cs="Arial CE"/>
                <w:b/>
                <w:bCs/>
                <w:sz w:val="12"/>
                <w:szCs w:val="12"/>
              </w:rPr>
              <w:t>94,81%</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b/>
                <w:bCs/>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2537"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2720" w:type="pct"/>
            <w:gridSpan w:val="2"/>
            <w:tcBorders>
              <w:top w:val="nil"/>
              <w:left w:val="nil"/>
              <w:bottom w:val="nil"/>
              <w:right w:val="nil"/>
            </w:tcBorders>
            <w:shd w:val="clear" w:color="C0C0C0" w:fill="DCE6F1"/>
            <w:noWrap/>
            <w:vAlign w:val="center"/>
            <w:hideMark/>
          </w:tcPr>
          <w:p w:rsidR="00C524C8" w:rsidRPr="00C524C8" w:rsidRDefault="00C524C8" w:rsidP="00C524C8">
            <w:pPr>
              <w:spacing w:line="240" w:lineRule="auto"/>
              <w:rPr>
                <w:rFonts w:ascii="Arial CE" w:hAnsi="Arial CE" w:cs="Arial CE"/>
                <w:b/>
                <w:bCs/>
                <w:sz w:val="12"/>
                <w:szCs w:val="12"/>
              </w:rPr>
            </w:pPr>
            <w:r w:rsidRPr="00C524C8">
              <w:rPr>
                <w:rFonts w:ascii="Arial CE" w:hAnsi="Arial CE" w:cs="Arial CE"/>
                <w:b/>
                <w:bCs/>
                <w:sz w:val="12"/>
                <w:szCs w:val="12"/>
              </w:rPr>
              <w:t>DOCHODY WŁASNE BIEŻĄCE</w:t>
            </w:r>
          </w:p>
        </w:tc>
        <w:tc>
          <w:tcPr>
            <w:tcW w:w="760" w:type="pct"/>
            <w:tcBorders>
              <w:top w:val="nil"/>
              <w:left w:val="nil"/>
              <w:bottom w:val="nil"/>
              <w:right w:val="nil"/>
            </w:tcBorders>
            <w:shd w:val="clear" w:color="C0C0C0" w:fill="DCE6F1"/>
            <w:noWrap/>
            <w:vAlign w:val="center"/>
            <w:hideMark/>
          </w:tcPr>
          <w:p w:rsidR="00C524C8" w:rsidRPr="00C524C8" w:rsidRDefault="00C524C8" w:rsidP="00C524C8">
            <w:pPr>
              <w:spacing w:line="240" w:lineRule="auto"/>
              <w:jc w:val="right"/>
              <w:rPr>
                <w:rFonts w:ascii="Arial CE" w:hAnsi="Arial CE" w:cs="Arial CE"/>
                <w:b/>
                <w:bCs/>
                <w:sz w:val="12"/>
                <w:szCs w:val="12"/>
              </w:rPr>
            </w:pPr>
            <w:r w:rsidRPr="00C524C8">
              <w:rPr>
                <w:rFonts w:ascii="Arial CE" w:hAnsi="Arial CE" w:cs="Arial CE"/>
                <w:b/>
                <w:bCs/>
                <w:sz w:val="12"/>
                <w:szCs w:val="12"/>
              </w:rPr>
              <w:t>13 920 700</w:t>
            </w:r>
          </w:p>
        </w:tc>
        <w:tc>
          <w:tcPr>
            <w:tcW w:w="760" w:type="pct"/>
            <w:tcBorders>
              <w:top w:val="nil"/>
              <w:left w:val="nil"/>
              <w:bottom w:val="nil"/>
              <w:right w:val="nil"/>
            </w:tcBorders>
            <w:shd w:val="clear" w:color="C0C0C0" w:fill="DCE6F1"/>
            <w:noWrap/>
            <w:vAlign w:val="center"/>
            <w:hideMark/>
          </w:tcPr>
          <w:p w:rsidR="00C524C8" w:rsidRPr="00C524C8" w:rsidRDefault="00C524C8" w:rsidP="00C524C8">
            <w:pPr>
              <w:spacing w:line="240" w:lineRule="auto"/>
              <w:jc w:val="right"/>
              <w:rPr>
                <w:rFonts w:ascii="Arial CE" w:hAnsi="Arial CE" w:cs="Arial CE"/>
                <w:b/>
                <w:bCs/>
                <w:sz w:val="12"/>
                <w:szCs w:val="12"/>
              </w:rPr>
            </w:pPr>
            <w:r w:rsidRPr="00C524C8">
              <w:rPr>
                <w:rFonts w:ascii="Arial CE" w:hAnsi="Arial CE" w:cs="Arial CE"/>
                <w:b/>
                <w:bCs/>
                <w:sz w:val="12"/>
                <w:szCs w:val="12"/>
              </w:rPr>
              <w:t>14 840 566,24</w:t>
            </w:r>
          </w:p>
        </w:tc>
        <w:tc>
          <w:tcPr>
            <w:tcW w:w="760" w:type="pct"/>
            <w:tcBorders>
              <w:top w:val="nil"/>
              <w:left w:val="nil"/>
              <w:bottom w:val="nil"/>
              <w:right w:val="nil"/>
            </w:tcBorders>
            <w:shd w:val="clear" w:color="C0C0C0" w:fill="DCE6F1"/>
            <w:noWrap/>
            <w:vAlign w:val="center"/>
            <w:hideMark/>
          </w:tcPr>
          <w:p w:rsidR="00C524C8" w:rsidRPr="00C524C8" w:rsidRDefault="00C524C8" w:rsidP="00C524C8">
            <w:pPr>
              <w:spacing w:line="240" w:lineRule="auto"/>
              <w:jc w:val="right"/>
              <w:rPr>
                <w:rFonts w:ascii="Arial CE" w:hAnsi="Arial CE" w:cs="Arial CE"/>
                <w:b/>
                <w:bCs/>
                <w:sz w:val="12"/>
                <w:szCs w:val="12"/>
              </w:rPr>
            </w:pPr>
            <w:r w:rsidRPr="00C524C8">
              <w:rPr>
                <w:rFonts w:ascii="Arial CE" w:hAnsi="Arial CE" w:cs="Arial CE"/>
                <w:b/>
                <w:bCs/>
                <w:sz w:val="12"/>
                <w:szCs w:val="12"/>
              </w:rPr>
              <w:t>106,6%</w:t>
            </w: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b/>
                <w:bCs/>
                <w:sz w:val="12"/>
                <w:szCs w:val="12"/>
              </w:rPr>
            </w:pPr>
          </w:p>
        </w:tc>
        <w:tc>
          <w:tcPr>
            <w:tcW w:w="2537"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b/>
                <w:bCs/>
                <w:sz w:val="12"/>
                <w:szCs w:val="12"/>
              </w:rPr>
            </w:pPr>
            <w:r w:rsidRPr="00C524C8">
              <w:rPr>
                <w:rFonts w:ascii="Arial CE" w:hAnsi="Arial CE" w:cs="Arial CE"/>
                <w:b/>
                <w:bCs/>
                <w:sz w:val="12"/>
                <w:szCs w:val="12"/>
              </w:rPr>
              <w:t>Struktura</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b/>
                <w:bCs/>
                <w:sz w:val="12"/>
                <w:szCs w:val="12"/>
              </w:rPr>
            </w:pPr>
            <w:r w:rsidRPr="00C524C8">
              <w:rPr>
                <w:rFonts w:ascii="Arial CE" w:hAnsi="Arial CE" w:cs="Arial CE"/>
                <w:b/>
                <w:bCs/>
                <w:sz w:val="12"/>
                <w:szCs w:val="12"/>
              </w:rPr>
              <w:t>100,00%</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b/>
                <w:bCs/>
                <w:sz w:val="12"/>
                <w:szCs w:val="12"/>
              </w:rPr>
            </w:pPr>
            <w:r w:rsidRPr="00C524C8">
              <w:rPr>
                <w:rFonts w:ascii="Arial CE" w:hAnsi="Arial CE" w:cs="Arial CE"/>
                <w:b/>
                <w:bCs/>
                <w:sz w:val="12"/>
                <w:szCs w:val="12"/>
              </w:rPr>
              <w:t>100,00%</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b/>
                <w:bCs/>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2537"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sz w:val="12"/>
                <w:szCs w:val="12"/>
              </w:rPr>
            </w:pPr>
            <w:r w:rsidRPr="00C524C8">
              <w:rPr>
                <w:rFonts w:ascii="Arial CE" w:hAnsi="Arial CE" w:cs="Arial CE"/>
                <w:sz w:val="12"/>
                <w:szCs w:val="12"/>
              </w:rPr>
              <w:t>z tego:</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C0C0C0" w:fill="EAF2F6"/>
            <w:noWrap/>
            <w:vAlign w:val="center"/>
            <w:hideMark/>
          </w:tcPr>
          <w:p w:rsidR="00C524C8" w:rsidRPr="00C524C8" w:rsidRDefault="00C524C8" w:rsidP="00C524C8">
            <w:pPr>
              <w:spacing w:line="240" w:lineRule="auto"/>
              <w:jc w:val="center"/>
              <w:rPr>
                <w:rFonts w:ascii="Arial CE" w:hAnsi="Arial CE" w:cs="Arial CE"/>
                <w:b/>
                <w:bCs/>
                <w:sz w:val="12"/>
                <w:szCs w:val="12"/>
              </w:rPr>
            </w:pPr>
            <w:r w:rsidRPr="00C524C8">
              <w:rPr>
                <w:rFonts w:ascii="Arial CE" w:hAnsi="Arial CE" w:cs="Arial CE"/>
                <w:b/>
                <w:bCs/>
                <w:sz w:val="12"/>
                <w:szCs w:val="12"/>
              </w:rPr>
              <w:t>I</w:t>
            </w:r>
          </w:p>
        </w:tc>
        <w:tc>
          <w:tcPr>
            <w:tcW w:w="2537" w:type="pct"/>
            <w:tcBorders>
              <w:top w:val="nil"/>
              <w:left w:val="nil"/>
              <w:bottom w:val="nil"/>
              <w:right w:val="nil"/>
            </w:tcBorders>
            <w:shd w:val="clear" w:color="C0C0C0" w:fill="EAF2F6"/>
            <w:vAlign w:val="center"/>
            <w:hideMark/>
          </w:tcPr>
          <w:p w:rsidR="00C524C8" w:rsidRPr="00C524C8" w:rsidRDefault="00C524C8" w:rsidP="00C524C8">
            <w:pPr>
              <w:spacing w:line="240" w:lineRule="auto"/>
              <w:rPr>
                <w:rFonts w:ascii="Arial CE" w:hAnsi="Arial CE" w:cs="Arial CE"/>
                <w:b/>
                <w:bCs/>
                <w:sz w:val="12"/>
                <w:szCs w:val="12"/>
              </w:rPr>
            </w:pPr>
            <w:r w:rsidRPr="00C524C8">
              <w:rPr>
                <w:rFonts w:ascii="Arial CE" w:hAnsi="Arial CE" w:cs="Arial CE"/>
                <w:b/>
                <w:bCs/>
                <w:sz w:val="12"/>
                <w:szCs w:val="12"/>
              </w:rPr>
              <w:t>Inne opłaty pobierane na podstawie odrębnych ustaw</w:t>
            </w:r>
          </w:p>
        </w:tc>
        <w:tc>
          <w:tcPr>
            <w:tcW w:w="760" w:type="pct"/>
            <w:tcBorders>
              <w:top w:val="nil"/>
              <w:left w:val="nil"/>
              <w:bottom w:val="nil"/>
              <w:right w:val="nil"/>
            </w:tcBorders>
            <w:shd w:val="clear" w:color="C0C0C0" w:fill="EAF2F6"/>
            <w:noWrap/>
            <w:vAlign w:val="center"/>
            <w:hideMark/>
          </w:tcPr>
          <w:p w:rsidR="00C524C8" w:rsidRPr="00C524C8" w:rsidRDefault="00C524C8" w:rsidP="00C524C8">
            <w:pPr>
              <w:spacing w:line="240" w:lineRule="auto"/>
              <w:jc w:val="right"/>
              <w:rPr>
                <w:rFonts w:ascii="Arial CE" w:hAnsi="Arial CE" w:cs="Arial CE"/>
                <w:b/>
                <w:bCs/>
                <w:sz w:val="12"/>
                <w:szCs w:val="12"/>
              </w:rPr>
            </w:pPr>
            <w:r w:rsidRPr="00C524C8">
              <w:rPr>
                <w:rFonts w:ascii="Arial CE" w:hAnsi="Arial CE" w:cs="Arial CE"/>
                <w:b/>
                <w:bCs/>
                <w:sz w:val="12"/>
                <w:szCs w:val="12"/>
              </w:rPr>
              <w:t>887 286</w:t>
            </w:r>
          </w:p>
        </w:tc>
        <w:tc>
          <w:tcPr>
            <w:tcW w:w="760" w:type="pct"/>
            <w:tcBorders>
              <w:top w:val="nil"/>
              <w:left w:val="nil"/>
              <w:bottom w:val="nil"/>
              <w:right w:val="nil"/>
            </w:tcBorders>
            <w:shd w:val="clear" w:color="C0C0C0" w:fill="EAF2F6"/>
            <w:noWrap/>
            <w:vAlign w:val="center"/>
            <w:hideMark/>
          </w:tcPr>
          <w:p w:rsidR="00C524C8" w:rsidRPr="00C524C8" w:rsidRDefault="00C524C8" w:rsidP="00C524C8">
            <w:pPr>
              <w:spacing w:line="240" w:lineRule="auto"/>
              <w:jc w:val="right"/>
              <w:rPr>
                <w:rFonts w:ascii="Arial CE" w:hAnsi="Arial CE" w:cs="Arial CE"/>
                <w:b/>
                <w:bCs/>
                <w:sz w:val="12"/>
                <w:szCs w:val="12"/>
              </w:rPr>
            </w:pPr>
            <w:r w:rsidRPr="00C524C8">
              <w:rPr>
                <w:rFonts w:ascii="Arial CE" w:hAnsi="Arial CE" w:cs="Arial CE"/>
                <w:b/>
                <w:bCs/>
                <w:sz w:val="12"/>
                <w:szCs w:val="12"/>
              </w:rPr>
              <w:t>1 054 385,56</w:t>
            </w:r>
          </w:p>
        </w:tc>
        <w:tc>
          <w:tcPr>
            <w:tcW w:w="760" w:type="pct"/>
            <w:tcBorders>
              <w:top w:val="nil"/>
              <w:left w:val="nil"/>
              <w:bottom w:val="nil"/>
              <w:right w:val="nil"/>
            </w:tcBorders>
            <w:shd w:val="clear" w:color="C0C0C0" w:fill="EAF2F6"/>
            <w:noWrap/>
            <w:vAlign w:val="center"/>
            <w:hideMark/>
          </w:tcPr>
          <w:p w:rsidR="00C524C8" w:rsidRPr="00C524C8" w:rsidRDefault="00C524C8" w:rsidP="00C524C8">
            <w:pPr>
              <w:spacing w:line="240" w:lineRule="auto"/>
              <w:jc w:val="right"/>
              <w:rPr>
                <w:rFonts w:ascii="Arial CE" w:hAnsi="Arial CE" w:cs="Arial CE"/>
                <w:b/>
                <w:bCs/>
                <w:sz w:val="12"/>
                <w:szCs w:val="12"/>
              </w:rPr>
            </w:pPr>
            <w:r w:rsidRPr="00C524C8">
              <w:rPr>
                <w:rFonts w:ascii="Arial CE" w:hAnsi="Arial CE" w:cs="Arial CE"/>
                <w:b/>
                <w:bCs/>
                <w:sz w:val="12"/>
                <w:szCs w:val="12"/>
              </w:rPr>
              <w:t>118,8%</w:t>
            </w:r>
          </w:p>
        </w:tc>
      </w:tr>
      <w:tr w:rsidR="00C524C8" w:rsidRPr="00C524C8" w:rsidTr="00C524C8">
        <w:trPr>
          <w:trHeight w:val="85"/>
        </w:trPr>
        <w:tc>
          <w:tcPr>
            <w:tcW w:w="183"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b/>
                <w:bCs/>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b/>
                <w:bCs/>
                <w:sz w:val="12"/>
                <w:szCs w:val="12"/>
              </w:rPr>
            </w:pPr>
            <w:r w:rsidRPr="00C524C8">
              <w:rPr>
                <w:rFonts w:ascii="Arial CE" w:hAnsi="Arial CE" w:cs="Arial CE"/>
                <w:b/>
                <w:bCs/>
                <w:sz w:val="12"/>
                <w:szCs w:val="12"/>
              </w:rPr>
              <w:t>Struktura</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b/>
                <w:bCs/>
                <w:sz w:val="12"/>
                <w:szCs w:val="12"/>
              </w:rPr>
            </w:pPr>
            <w:r w:rsidRPr="00C524C8">
              <w:rPr>
                <w:rFonts w:ascii="Arial CE" w:hAnsi="Arial CE" w:cs="Arial CE"/>
                <w:b/>
                <w:bCs/>
                <w:sz w:val="12"/>
                <w:szCs w:val="12"/>
              </w:rPr>
              <w:t>6,37%</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b/>
                <w:bCs/>
                <w:sz w:val="12"/>
                <w:szCs w:val="12"/>
              </w:rPr>
            </w:pPr>
            <w:r w:rsidRPr="00C524C8">
              <w:rPr>
                <w:rFonts w:ascii="Arial CE" w:hAnsi="Arial CE" w:cs="Arial CE"/>
                <w:b/>
                <w:bCs/>
                <w:sz w:val="12"/>
                <w:szCs w:val="12"/>
              </w:rPr>
              <w:t>7,10%</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b/>
                <w:bCs/>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sz w:val="12"/>
                <w:szCs w:val="12"/>
              </w:rPr>
            </w:pPr>
            <w:r w:rsidRPr="00C524C8">
              <w:rPr>
                <w:rFonts w:ascii="Arial CE" w:hAnsi="Arial CE" w:cs="Arial CE"/>
                <w:sz w:val="12"/>
                <w:szCs w:val="12"/>
              </w:rPr>
              <w:t>z tego:</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000000" w:fill="FFFFC5"/>
            <w:noWrap/>
            <w:vAlign w:val="center"/>
            <w:hideMark/>
          </w:tcPr>
          <w:p w:rsidR="00C524C8" w:rsidRPr="00C524C8" w:rsidRDefault="00C524C8" w:rsidP="00C524C8">
            <w:pPr>
              <w:spacing w:line="240" w:lineRule="auto"/>
              <w:jc w:val="center"/>
              <w:rPr>
                <w:rFonts w:ascii="Arial CE" w:hAnsi="Arial CE" w:cs="Arial CE"/>
                <w:sz w:val="12"/>
                <w:szCs w:val="12"/>
              </w:rPr>
            </w:pPr>
            <w:r w:rsidRPr="00C524C8">
              <w:rPr>
                <w:rFonts w:ascii="Arial CE" w:hAnsi="Arial CE" w:cs="Arial CE"/>
                <w:sz w:val="12"/>
                <w:szCs w:val="12"/>
              </w:rPr>
              <w:t> </w:t>
            </w:r>
          </w:p>
        </w:tc>
        <w:tc>
          <w:tcPr>
            <w:tcW w:w="2537" w:type="pct"/>
            <w:tcBorders>
              <w:top w:val="nil"/>
              <w:left w:val="nil"/>
              <w:bottom w:val="nil"/>
              <w:right w:val="nil"/>
            </w:tcBorders>
            <w:shd w:val="clear" w:color="000000" w:fill="FFFFC5"/>
            <w:vAlign w:val="center"/>
            <w:hideMark/>
          </w:tcPr>
          <w:p w:rsidR="00C524C8" w:rsidRPr="00C524C8" w:rsidRDefault="00C524C8" w:rsidP="00C524C8">
            <w:pPr>
              <w:spacing w:line="240" w:lineRule="auto"/>
              <w:rPr>
                <w:rFonts w:ascii="Arial CE" w:hAnsi="Arial CE" w:cs="Arial CE"/>
                <w:sz w:val="12"/>
                <w:szCs w:val="12"/>
                <w:u w:val="single"/>
              </w:rPr>
            </w:pPr>
            <w:r w:rsidRPr="00C524C8">
              <w:rPr>
                <w:rFonts w:ascii="Arial CE" w:hAnsi="Arial CE" w:cs="Arial CE"/>
                <w:sz w:val="12"/>
                <w:szCs w:val="12"/>
                <w:u w:val="single"/>
              </w:rPr>
              <w:t>Opłaty adiacenckie</w:t>
            </w:r>
          </w:p>
        </w:tc>
        <w:tc>
          <w:tcPr>
            <w:tcW w:w="760" w:type="pct"/>
            <w:tcBorders>
              <w:top w:val="nil"/>
              <w:left w:val="nil"/>
              <w:bottom w:val="nil"/>
              <w:right w:val="nil"/>
            </w:tcBorders>
            <w:shd w:val="clear" w:color="000000" w:fill="FFFFC5"/>
            <w:vAlign w:val="center"/>
            <w:hideMark/>
          </w:tcPr>
          <w:p w:rsidR="00C524C8" w:rsidRPr="00C524C8" w:rsidRDefault="00C524C8" w:rsidP="00C524C8">
            <w:pPr>
              <w:spacing w:line="240" w:lineRule="auto"/>
              <w:jc w:val="right"/>
              <w:rPr>
                <w:rFonts w:ascii="Arial CE" w:hAnsi="Arial CE" w:cs="Arial CE"/>
                <w:sz w:val="12"/>
                <w:szCs w:val="12"/>
                <w:u w:val="single"/>
              </w:rPr>
            </w:pPr>
            <w:r w:rsidRPr="00C524C8">
              <w:rPr>
                <w:rFonts w:ascii="Arial CE" w:hAnsi="Arial CE" w:cs="Arial CE"/>
                <w:sz w:val="12"/>
                <w:szCs w:val="12"/>
                <w:u w:val="single"/>
              </w:rPr>
              <w:t>37 286</w:t>
            </w:r>
          </w:p>
        </w:tc>
        <w:tc>
          <w:tcPr>
            <w:tcW w:w="760" w:type="pct"/>
            <w:tcBorders>
              <w:top w:val="nil"/>
              <w:left w:val="nil"/>
              <w:bottom w:val="nil"/>
              <w:right w:val="nil"/>
            </w:tcBorders>
            <w:shd w:val="clear" w:color="000000" w:fill="FFFFC5"/>
            <w:vAlign w:val="center"/>
            <w:hideMark/>
          </w:tcPr>
          <w:p w:rsidR="00C524C8" w:rsidRPr="00C524C8" w:rsidRDefault="00C524C8" w:rsidP="00C524C8">
            <w:pPr>
              <w:spacing w:line="240" w:lineRule="auto"/>
              <w:jc w:val="right"/>
              <w:rPr>
                <w:rFonts w:ascii="Arial CE" w:hAnsi="Arial CE" w:cs="Arial CE"/>
                <w:sz w:val="12"/>
                <w:szCs w:val="12"/>
                <w:u w:val="single"/>
              </w:rPr>
            </w:pPr>
            <w:r w:rsidRPr="00C524C8">
              <w:rPr>
                <w:rFonts w:ascii="Arial CE" w:hAnsi="Arial CE" w:cs="Arial CE"/>
                <w:sz w:val="12"/>
                <w:szCs w:val="12"/>
                <w:u w:val="single"/>
              </w:rPr>
              <w:t>53 147,10</w:t>
            </w:r>
          </w:p>
        </w:tc>
        <w:tc>
          <w:tcPr>
            <w:tcW w:w="760" w:type="pct"/>
            <w:tcBorders>
              <w:top w:val="nil"/>
              <w:left w:val="nil"/>
              <w:bottom w:val="nil"/>
              <w:right w:val="nil"/>
            </w:tcBorders>
            <w:shd w:val="clear" w:color="000000" w:fill="FFFFC5"/>
            <w:noWrap/>
            <w:vAlign w:val="center"/>
            <w:hideMark/>
          </w:tcPr>
          <w:p w:rsidR="00C524C8" w:rsidRPr="00C524C8" w:rsidRDefault="00C524C8" w:rsidP="00C524C8">
            <w:pPr>
              <w:spacing w:line="240" w:lineRule="auto"/>
              <w:jc w:val="right"/>
              <w:rPr>
                <w:rFonts w:ascii="Arial CE" w:hAnsi="Arial CE" w:cs="Arial CE"/>
                <w:sz w:val="12"/>
                <w:szCs w:val="12"/>
                <w:u w:val="single"/>
              </w:rPr>
            </w:pPr>
            <w:r w:rsidRPr="00C524C8">
              <w:rPr>
                <w:rFonts w:ascii="Arial CE" w:hAnsi="Arial CE" w:cs="Arial CE"/>
                <w:sz w:val="12"/>
                <w:szCs w:val="12"/>
                <w:u w:val="single"/>
              </w:rPr>
              <w:t>142,5%</w:t>
            </w: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u w:val="single"/>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224214">
            <w:pPr>
              <w:spacing w:line="240" w:lineRule="auto"/>
              <w:rPr>
                <w:rFonts w:ascii="Arial CE" w:hAnsi="Arial CE" w:cs="Arial CE"/>
                <w:sz w:val="12"/>
                <w:szCs w:val="12"/>
              </w:rPr>
            </w:pPr>
            <w:r w:rsidRPr="00C524C8">
              <w:rPr>
                <w:rFonts w:ascii="Arial CE" w:hAnsi="Arial CE" w:cs="Arial CE"/>
                <w:sz w:val="12"/>
                <w:szCs w:val="12"/>
              </w:rPr>
              <w:t xml:space="preserve">Zgodnie z uchwałą Nr XXII/745/2008 Rady m.st. Warszawy z dnia 10 stycznia 2008 roku opłatę adiacencką ustala się w przypadku wzrostu wartości nieruchomości w wyniku jej podziału. </w:t>
            </w:r>
            <w:r w:rsidRPr="00C524C8">
              <w:rPr>
                <w:rFonts w:ascii="Arial CE" w:hAnsi="Arial CE" w:cs="Arial CE"/>
                <w:sz w:val="12"/>
                <w:szCs w:val="12"/>
              </w:rPr>
              <w:br/>
              <w:t xml:space="preserve">Wysokość stawki procentowej opłaty adiacenckiej w m.st. Warszawa wynosi 30% różnicy wartości nieruchomości w wyniku jej podziału. </w:t>
            </w:r>
            <w:r w:rsidRPr="00C524C8">
              <w:rPr>
                <w:rFonts w:ascii="Arial CE" w:hAnsi="Arial CE" w:cs="Arial CE"/>
                <w:sz w:val="12"/>
                <w:szCs w:val="12"/>
              </w:rPr>
              <w:br/>
              <w:t>Opłata adiacencka ustalana jest na podstawie decyzji administracyjnej.</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sz w:val="12"/>
                <w:szCs w:val="12"/>
              </w:rPr>
            </w:pPr>
            <w:r w:rsidRPr="00C524C8">
              <w:rPr>
                <w:rFonts w:ascii="Arial CE" w:hAnsi="Arial CE" w:cs="Arial CE"/>
                <w:sz w:val="12"/>
                <w:szCs w:val="12"/>
              </w:rPr>
              <w:t>W okresie sprawozdawczym wydano 10 decyzji ustalających opłaty adiacenckie z tytułu podziału nieruchomości.</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000000" w:fill="FFFFC5"/>
            <w:noWrap/>
            <w:vAlign w:val="center"/>
            <w:hideMark/>
          </w:tcPr>
          <w:p w:rsidR="00C524C8" w:rsidRPr="00C524C8" w:rsidRDefault="00C524C8" w:rsidP="00C524C8">
            <w:pPr>
              <w:spacing w:line="240" w:lineRule="auto"/>
              <w:jc w:val="center"/>
              <w:rPr>
                <w:rFonts w:ascii="Arial CE" w:hAnsi="Arial CE" w:cs="Arial CE"/>
                <w:sz w:val="12"/>
                <w:szCs w:val="12"/>
              </w:rPr>
            </w:pPr>
            <w:r w:rsidRPr="00C524C8">
              <w:rPr>
                <w:rFonts w:ascii="Arial CE" w:hAnsi="Arial CE" w:cs="Arial CE"/>
                <w:sz w:val="12"/>
                <w:szCs w:val="12"/>
              </w:rPr>
              <w:t> </w:t>
            </w:r>
          </w:p>
        </w:tc>
        <w:tc>
          <w:tcPr>
            <w:tcW w:w="2537" w:type="pct"/>
            <w:tcBorders>
              <w:top w:val="nil"/>
              <w:left w:val="nil"/>
              <w:bottom w:val="nil"/>
              <w:right w:val="nil"/>
            </w:tcBorders>
            <w:shd w:val="clear" w:color="000000" w:fill="FFFFC5"/>
            <w:vAlign w:val="center"/>
            <w:hideMark/>
          </w:tcPr>
          <w:p w:rsidR="00C524C8" w:rsidRPr="00C524C8" w:rsidRDefault="00C524C8" w:rsidP="00C524C8">
            <w:pPr>
              <w:spacing w:line="240" w:lineRule="auto"/>
              <w:rPr>
                <w:rFonts w:ascii="Arial CE" w:hAnsi="Arial CE" w:cs="Arial CE"/>
                <w:sz w:val="12"/>
                <w:szCs w:val="12"/>
                <w:u w:val="single"/>
              </w:rPr>
            </w:pPr>
            <w:r w:rsidRPr="00C524C8">
              <w:rPr>
                <w:rFonts w:ascii="Arial CE" w:hAnsi="Arial CE" w:cs="Arial CE"/>
                <w:sz w:val="12"/>
                <w:szCs w:val="12"/>
                <w:u w:val="single"/>
              </w:rPr>
              <w:t>Opłaty za zajęcie pasa drogowego</w:t>
            </w:r>
          </w:p>
        </w:tc>
        <w:tc>
          <w:tcPr>
            <w:tcW w:w="760" w:type="pct"/>
            <w:tcBorders>
              <w:top w:val="nil"/>
              <w:left w:val="nil"/>
              <w:bottom w:val="nil"/>
              <w:right w:val="nil"/>
            </w:tcBorders>
            <w:shd w:val="clear" w:color="000000" w:fill="FFFFC5"/>
            <w:vAlign w:val="center"/>
            <w:hideMark/>
          </w:tcPr>
          <w:p w:rsidR="00C524C8" w:rsidRPr="00C524C8" w:rsidRDefault="00C524C8" w:rsidP="00C524C8">
            <w:pPr>
              <w:spacing w:line="240" w:lineRule="auto"/>
              <w:jc w:val="right"/>
              <w:rPr>
                <w:rFonts w:ascii="Arial CE" w:hAnsi="Arial CE" w:cs="Arial CE"/>
                <w:sz w:val="12"/>
                <w:szCs w:val="12"/>
                <w:u w:val="single"/>
              </w:rPr>
            </w:pPr>
            <w:r w:rsidRPr="00C524C8">
              <w:rPr>
                <w:rFonts w:ascii="Arial CE" w:hAnsi="Arial CE" w:cs="Arial CE"/>
                <w:sz w:val="12"/>
                <w:szCs w:val="12"/>
                <w:u w:val="single"/>
              </w:rPr>
              <w:t>850 000</w:t>
            </w:r>
          </w:p>
        </w:tc>
        <w:tc>
          <w:tcPr>
            <w:tcW w:w="760" w:type="pct"/>
            <w:tcBorders>
              <w:top w:val="nil"/>
              <w:left w:val="nil"/>
              <w:bottom w:val="nil"/>
              <w:right w:val="nil"/>
            </w:tcBorders>
            <w:shd w:val="clear" w:color="000000" w:fill="FFFFC5"/>
            <w:vAlign w:val="center"/>
            <w:hideMark/>
          </w:tcPr>
          <w:p w:rsidR="00C524C8" w:rsidRPr="00C524C8" w:rsidRDefault="00C524C8" w:rsidP="00C524C8">
            <w:pPr>
              <w:spacing w:line="240" w:lineRule="auto"/>
              <w:jc w:val="right"/>
              <w:rPr>
                <w:rFonts w:ascii="Arial CE" w:hAnsi="Arial CE" w:cs="Arial CE"/>
                <w:sz w:val="12"/>
                <w:szCs w:val="12"/>
                <w:u w:val="single"/>
              </w:rPr>
            </w:pPr>
            <w:r w:rsidRPr="00C524C8">
              <w:rPr>
                <w:rFonts w:ascii="Arial CE" w:hAnsi="Arial CE" w:cs="Arial CE"/>
                <w:sz w:val="12"/>
                <w:szCs w:val="12"/>
                <w:u w:val="single"/>
              </w:rPr>
              <w:t>1 001 238,46</w:t>
            </w:r>
          </w:p>
        </w:tc>
        <w:tc>
          <w:tcPr>
            <w:tcW w:w="760" w:type="pct"/>
            <w:tcBorders>
              <w:top w:val="nil"/>
              <w:left w:val="nil"/>
              <w:bottom w:val="nil"/>
              <w:right w:val="nil"/>
            </w:tcBorders>
            <w:shd w:val="clear" w:color="000000" w:fill="FFFFC5"/>
            <w:noWrap/>
            <w:vAlign w:val="center"/>
            <w:hideMark/>
          </w:tcPr>
          <w:p w:rsidR="00C524C8" w:rsidRPr="00C524C8" w:rsidRDefault="00C524C8" w:rsidP="00C524C8">
            <w:pPr>
              <w:spacing w:line="240" w:lineRule="auto"/>
              <w:jc w:val="right"/>
              <w:rPr>
                <w:rFonts w:ascii="Arial CE" w:hAnsi="Arial CE" w:cs="Arial CE"/>
                <w:sz w:val="12"/>
                <w:szCs w:val="12"/>
                <w:u w:val="single"/>
              </w:rPr>
            </w:pPr>
            <w:r w:rsidRPr="00C524C8">
              <w:rPr>
                <w:rFonts w:ascii="Arial CE" w:hAnsi="Arial CE" w:cs="Arial CE"/>
                <w:sz w:val="12"/>
                <w:szCs w:val="12"/>
                <w:u w:val="single"/>
              </w:rPr>
              <w:t>117,8%</w:t>
            </w: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u w:val="single"/>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sz w:val="12"/>
                <w:szCs w:val="12"/>
              </w:rPr>
            </w:pPr>
            <w:r w:rsidRPr="00C524C8">
              <w:rPr>
                <w:rFonts w:ascii="Arial CE" w:hAnsi="Arial CE" w:cs="Arial CE"/>
                <w:sz w:val="12"/>
                <w:szCs w:val="12"/>
              </w:rPr>
              <w:t xml:space="preserve">Opłaty za zajęcie pasa drogowego zostały określone w uchwale Nr XXXI/666/2004 Rady m.st. Warszawy z dnia 27 maja 2004 roku (z późn. zm.) w sprawie wysokości stawek opłat za zajęcie pasa drogowego dróg publicznych na obszarze m.st. Warszawy […]. </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Times New Roman" w:hAnsi="Times New Roman" w:cs="Times New Roman"/>
                <w:sz w:val="12"/>
                <w:szCs w:val="12"/>
              </w:rPr>
            </w:pPr>
          </w:p>
        </w:tc>
        <w:tc>
          <w:tcPr>
            <w:tcW w:w="2537"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sz w:val="12"/>
                <w:szCs w:val="12"/>
              </w:rPr>
            </w:pPr>
            <w:r w:rsidRPr="00C524C8">
              <w:rPr>
                <w:rFonts w:ascii="Arial CE" w:hAnsi="Arial CE" w:cs="Arial CE"/>
                <w:sz w:val="12"/>
                <w:szCs w:val="12"/>
              </w:rPr>
              <w:t>z tego:</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i/>
                <w:iCs/>
                <w:sz w:val="12"/>
                <w:szCs w:val="12"/>
              </w:rPr>
            </w:pPr>
            <w:r w:rsidRPr="00C524C8">
              <w:rPr>
                <w:rFonts w:ascii="Arial CE" w:hAnsi="Arial CE" w:cs="Arial CE"/>
                <w:i/>
                <w:iCs/>
                <w:sz w:val="12"/>
                <w:szCs w:val="12"/>
              </w:rPr>
              <w:t xml:space="preserve">• prowadzenie robót </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i/>
                <w:iCs/>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i/>
                <w:iCs/>
                <w:sz w:val="12"/>
                <w:szCs w:val="12"/>
              </w:rPr>
            </w:pPr>
            <w:r w:rsidRPr="00C524C8">
              <w:rPr>
                <w:rFonts w:ascii="Arial CE" w:hAnsi="Arial CE" w:cs="Arial CE"/>
                <w:i/>
                <w:iCs/>
                <w:sz w:val="12"/>
                <w:szCs w:val="12"/>
              </w:rPr>
              <w:t>593 532,01</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i/>
                <w:iCs/>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i/>
                <w:iCs/>
                <w:sz w:val="12"/>
                <w:szCs w:val="12"/>
              </w:rPr>
            </w:pPr>
            <w:r w:rsidRPr="00C524C8">
              <w:rPr>
                <w:rFonts w:ascii="Arial CE" w:hAnsi="Arial CE" w:cs="Arial CE"/>
                <w:i/>
                <w:iCs/>
                <w:sz w:val="12"/>
                <w:szCs w:val="12"/>
              </w:rPr>
              <w:t>• umieszczenie urządzeń infrastruktury technicznej</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i/>
                <w:iCs/>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i/>
                <w:iCs/>
                <w:sz w:val="12"/>
                <w:szCs w:val="12"/>
              </w:rPr>
            </w:pPr>
            <w:r w:rsidRPr="00C524C8">
              <w:rPr>
                <w:rFonts w:ascii="Arial CE" w:hAnsi="Arial CE" w:cs="Arial CE"/>
                <w:i/>
                <w:iCs/>
                <w:sz w:val="12"/>
                <w:szCs w:val="12"/>
              </w:rPr>
              <w:t>294 465,37</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i/>
                <w:iCs/>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i/>
                <w:iCs/>
                <w:sz w:val="12"/>
                <w:szCs w:val="12"/>
              </w:rPr>
            </w:pPr>
            <w:r w:rsidRPr="00C524C8">
              <w:rPr>
                <w:rFonts w:ascii="Arial CE" w:hAnsi="Arial CE" w:cs="Arial CE"/>
                <w:i/>
                <w:iCs/>
                <w:sz w:val="12"/>
                <w:szCs w:val="12"/>
              </w:rPr>
              <w:t>• umieszczenie obiektu budowlanego</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i/>
                <w:iCs/>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i/>
                <w:iCs/>
                <w:sz w:val="12"/>
                <w:szCs w:val="12"/>
              </w:rPr>
            </w:pPr>
            <w:r w:rsidRPr="00C524C8">
              <w:rPr>
                <w:rFonts w:ascii="Arial CE" w:hAnsi="Arial CE" w:cs="Arial CE"/>
                <w:i/>
                <w:iCs/>
                <w:sz w:val="12"/>
                <w:szCs w:val="12"/>
              </w:rPr>
              <w:t>101 717,57</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i/>
                <w:iCs/>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i/>
                <w:iCs/>
                <w:sz w:val="12"/>
                <w:szCs w:val="12"/>
              </w:rPr>
            </w:pPr>
            <w:r w:rsidRPr="00C524C8">
              <w:rPr>
                <w:rFonts w:ascii="Arial CE" w:hAnsi="Arial CE" w:cs="Arial CE"/>
                <w:i/>
                <w:iCs/>
                <w:sz w:val="12"/>
                <w:szCs w:val="12"/>
              </w:rPr>
              <w:t>• opłaty za zajęcie pasa drogowego na prawach wyłączności</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i/>
                <w:iCs/>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i/>
                <w:iCs/>
                <w:sz w:val="12"/>
                <w:szCs w:val="12"/>
              </w:rPr>
            </w:pPr>
            <w:r w:rsidRPr="00C524C8">
              <w:rPr>
                <w:rFonts w:ascii="Arial CE" w:hAnsi="Arial CE" w:cs="Arial CE"/>
                <w:i/>
                <w:iCs/>
                <w:sz w:val="12"/>
                <w:szCs w:val="12"/>
              </w:rPr>
              <w:t>8 758,38</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i/>
                <w:iCs/>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i/>
                <w:iCs/>
                <w:sz w:val="12"/>
                <w:szCs w:val="12"/>
              </w:rPr>
            </w:pPr>
            <w:r w:rsidRPr="00C524C8">
              <w:rPr>
                <w:rFonts w:ascii="Arial CE" w:hAnsi="Arial CE" w:cs="Arial CE"/>
                <w:i/>
                <w:iCs/>
                <w:sz w:val="12"/>
                <w:szCs w:val="12"/>
              </w:rPr>
              <w:t>• umieszczenie reklamy</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i/>
                <w:iCs/>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i/>
                <w:iCs/>
                <w:sz w:val="12"/>
                <w:szCs w:val="12"/>
              </w:rPr>
            </w:pPr>
            <w:r w:rsidRPr="00C524C8">
              <w:rPr>
                <w:rFonts w:ascii="Arial CE" w:hAnsi="Arial CE" w:cs="Arial CE"/>
                <w:i/>
                <w:iCs/>
                <w:sz w:val="12"/>
                <w:szCs w:val="12"/>
              </w:rPr>
              <w:t>2 765,13</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i/>
                <w:iCs/>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C0C0C0" w:fill="EAF2F6"/>
            <w:noWrap/>
            <w:vAlign w:val="center"/>
            <w:hideMark/>
          </w:tcPr>
          <w:p w:rsidR="00C524C8" w:rsidRPr="00C524C8" w:rsidRDefault="00C524C8" w:rsidP="00C524C8">
            <w:pPr>
              <w:spacing w:line="240" w:lineRule="auto"/>
              <w:jc w:val="center"/>
              <w:rPr>
                <w:rFonts w:ascii="Arial CE" w:hAnsi="Arial CE" w:cs="Arial CE"/>
                <w:b/>
                <w:bCs/>
                <w:sz w:val="12"/>
                <w:szCs w:val="12"/>
              </w:rPr>
            </w:pPr>
            <w:r w:rsidRPr="00C524C8">
              <w:rPr>
                <w:rFonts w:ascii="Arial CE" w:hAnsi="Arial CE" w:cs="Arial CE"/>
                <w:b/>
                <w:bCs/>
                <w:sz w:val="12"/>
                <w:szCs w:val="12"/>
              </w:rPr>
              <w:t>II</w:t>
            </w:r>
          </w:p>
        </w:tc>
        <w:tc>
          <w:tcPr>
            <w:tcW w:w="2537" w:type="pct"/>
            <w:tcBorders>
              <w:top w:val="nil"/>
              <w:left w:val="nil"/>
              <w:bottom w:val="nil"/>
              <w:right w:val="nil"/>
            </w:tcBorders>
            <w:shd w:val="clear" w:color="C0C0C0" w:fill="EAF2F6"/>
            <w:vAlign w:val="center"/>
            <w:hideMark/>
          </w:tcPr>
          <w:p w:rsidR="00C524C8" w:rsidRPr="00C524C8" w:rsidRDefault="00C524C8" w:rsidP="00C524C8">
            <w:pPr>
              <w:spacing w:line="240" w:lineRule="auto"/>
              <w:rPr>
                <w:rFonts w:ascii="Arial CE" w:hAnsi="Arial CE" w:cs="Arial CE"/>
                <w:b/>
                <w:bCs/>
                <w:sz w:val="12"/>
                <w:szCs w:val="12"/>
              </w:rPr>
            </w:pPr>
            <w:r w:rsidRPr="00C524C8">
              <w:rPr>
                <w:rFonts w:ascii="Arial CE" w:hAnsi="Arial CE" w:cs="Arial CE"/>
                <w:b/>
                <w:bCs/>
                <w:sz w:val="12"/>
                <w:szCs w:val="12"/>
              </w:rPr>
              <w:t>Dochody z mienia (100%)</w:t>
            </w:r>
          </w:p>
        </w:tc>
        <w:tc>
          <w:tcPr>
            <w:tcW w:w="760" w:type="pct"/>
            <w:tcBorders>
              <w:top w:val="nil"/>
              <w:left w:val="nil"/>
              <w:bottom w:val="nil"/>
              <w:right w:val="nil"/>
            </w:tcBorders>
            <w:shd w:val="clear" w:color="C0C0C0" w:fill="EAF2F6"/>
            <w:noWrap/>
            <w:vAlign w:val="center"/>
            <w:hideMark/>
          </w:tcPr>
          <w:p w:rsidR="00C524C8" w:rsidRPr="00C524C8" w:rsidRDefault="00C524C8" w:rsidP="00C524C8">
            <w:pPr>
              <w:spacing w:line="240" w:lineRule="auto"/>
              <w:jc w:val="right"/>
              <w:rPr>
                <w:rFonts w:ascii="Arial CE" w:hAnsi="Arial CE" w:cs="Arial CE"/>
                <w:b/>
                <w:bCs/>
                <w:sz w:val="12"/>
                <w:szCs w:val="12"/>
              </w:rPr>
            </w:pPr>
            <w:r w:rsidRPr="00C524C8">
              <w:rPr>
                <w:rFonts w:ascii="Arial CE" w:hAnsi="Arial CE" w:cs="Arial CE"/>
                <w:b/>
                <w:bCs/>
                <w:sz w:val="12"/>
                <w:szCs w:val="12"/>
              </w:rPr>
              <w:t>8 028 471</w:t>
            </w:r>
          </w:p>
        </w:tc>
        <w:tc>
          <w:tcPr>
            <w:tcW w:w="760" w:type="pct"/>
            <w:tcBorders>
              <w:top w:val="nil"/>
              <w:left w:val="nil"/>
              <w:bottom w:val="nil"/>
              <w:right w:val="nil"/>
            </w:tcBorders>
            <w:shd w:val="clear" w:color="C0C0C0" w:fill="EAF2F6"/>
            <w:noWrap/>
            <w:vAlign w:val="center"/>
            <w:hideMark/>
          </w:tcPr>
          <w:p w:rsidR="00C524C8" w:rsidRPr="00C524C8" w:rsidRDefault="00C524C8" w:rsidP="00C524C8">
            <w:pPr>
              <w:spacing w:line="240" w:lineRule="auto"/>
              <w:jc w:val="right"/>
              <w:rPr>
                <w:rFonts w:ascii="Arial CE" w:hAnsi="Arial CE" w:cs="Arial CE"/>
                <w:b/>
                <w:bCs/>
                <w:sz w:val="12"/>
                <w:szCs w:val="12"/>
              </w:rPr>
            </w:pPr>
            <w:r w:rsidRPr="00C524C8">
              <w:rPr>
                <w:rFonts w:ascii="Arial CE" w:hAnsi="Arial CE" w:cs="Arial CE"/>
                <w:b/>
                <w:bCs/>
                <w:sz w:val="12"/>
                <w:szCs w:val="12"/>
              </w:rPr>
              <w:t>8 736 364,41</w:t>
            </w:r>
          </w:p>
        </w:tc>
        <w:tc>
          <w:tcPr>
            <w:tcW w:w="760" w:type="pct"/>
            <w:tcBorders>
              <w:top w:val="nil"/>
              <w:left w:val="nil"/>
              <w:bottom w:val="nil"/>
              <w:right w:val="nil"/>
            </w:tcBorders>
            <w:shd w:val="clear" w:color="C0C0C0" w:fill="EAF2F6"/>
            <w:noWrap/>
            <w:vAlign w:val="center"/>
            <w:hideMark/>
          </w:tcPr>
          <w:p w:rsidR="00C524C8" w:rsidRPr="00C524C8" w:rsidRDefault="00C524C8" w:rsidP="00C524C8">
            <w:pPr>
              <w:spacing w:line="240" w:lineRule="auto"/>
              <w:jc w:val="right"/>
              <w:rPr>
                <w:rFonts w:ascii="Arial CE" w:hAnsi="Arial CE" w:cs="Arial CE"/>
                <w:b/>
                <w:bCs/>
                <w:sz w:val="12"/>
                <w:szCs w:val="12"/>
              </w:rPr>
            </w:pPr>
            <w:r w:rsidRPr="00C524C8">
              <w:rPr>
                <w:rFonts w:ascii="Arial CE" w:hAnsi="Arial CE" w:cs="Arial CE"/>
                <w:b/>
                <w:bCs/>
                <w:sz w:val="12"/>
                <w:szCs w:val="12"/>
              </w:rPr>
              <w:t>108,8%</w:t>
            </w: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b/>
                <w:bCs/>
                <w:sz w:val="12"/>
                <w:szCs w:val="12"/>
              </w:rPr>
            </w:pPr>
          </w:p>
        </w:tc>
        <w:tc>
          <w:tcPr>
            <w:tcW w:w="2537"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b/>
                <w:bCs/>
                <w:sz w:val="12"/>
                <w:szCs w:val="12"/>
              </w:rPr>
            </w:pPr>
            <w:r w:rsidRPr="00C524C8">
              <w:rPr>
                <w:rFonts w:ascii="Arial CE" w:hAnsi="Arial CE" w:cs="Arial CE"/>
                <w:b/>
                <w:bCs/>
                <w:sz w:val="12"/>
                <w:szCs w:val="12"/>
              </w:rPr>
              <w:t>Struktura</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b/>
                <w:bCs/>
                <w:sz w:val="12"/>
                <w:szCs w:val="12"/>
              </w:rPr>
            </w:pPr>
            <w:r w:rsidRPr="00C524C8">
              <w:rPr>
                <w:rFonts w:ascii="Arial CE" w:hAnsi="Arial CE" w:cs="Arial CE"/>
                <w:b/>
                <w:bCs/>
                <w:sz w:val="12"/>
                <w:szCs w:val="12"/>
              </w:rPr>
              <w:t>57,67%</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b/>
                <w:bCs/>
                <w:sz w:val="12"/>
                <w:szCs w:val="12"/>
              </w:rPr>
            </w:pPr>
            <w:r w:rsidRPr="00C524C8">
              <w:rPr>
                <w:rFonts w:ascii="Arial CE" w:hAnsi="Arial CE" w:cs="Arial CE"/>
                <w:b/>
                <w:bCs/>
                <w:sz w:val="12"/>
                <w:szCs w:val="12"/>
              </w:rPr>
              <w:t>58,87%</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b/>
                <w:bCs/>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sz w:val="12"/>
                <w:szCs w:val="12"/>
              </w:rPr>
            </w:pPr>
            <w:r w:rsidRPr="00C524C8">
              <w:rPr>
                <w:rFonts w:ascii="Arial CE" w:hAnsi="Arial CE" w:cs="Arial CE"/>
                <w:sz w:val="12"/>
                <w:szCs w:val="12"/>
              </w:rPr>
              <w:t>z tego:</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000000" w:fill="FFFFC5"/>
            <w:noWrap/>
            <w:vAlign w:val="center"/>
            <w:hideMark/>
          </w:tcPr>
          <w:p w:rsidR="00C524C8" w:rsidRPr="00C524C8" w:rsidRDefault="00C524C8" w:rsidP="00C524C8">
            <w:pPr>
              <w:spacing w:line="240" w:lineRule="auto"/>
              <w:jc w:val="center"/>
              <w:rPr>
                <w:rFonts w:ascii="Arial CE" w:hAnsi="Arial CE" w:cs="Arial CE"/>
                <w:sz w:val="12"/>
                <w:szCs w:val="12"/>
              </w:rPr>
            </w:pPr>
            <w:r w:rsidRPr="00C524C8">
              <w:rPr>
                <w:rFonts w:ascii="Arial CE" w:hAnsi="Arial CE" w:cs="Arial CE"/>
                <w:sz w:val="12"/>
                <w:szCs w:val="12"/>
              </w:rPr>
              <w:t> </w:t>
            </w:r>
          </w:p>
        </w:tc>
        <w:tc>
          <w:tcPr>
            <w:tcW w:w="2537" w:type="pct"/>
            <w:tcBorders>
              <w:top w:val="nil"/>
              <w:left w:val="nil"/>
              <w:bottom w:val="nil"/>
              <w:right w:val="nil"/>
            </w:tcBorders>
            <w:shd w:val="clear" w:color="000000" w:fill="FFFFC5"/>
            <w:vAlign w:val="center"/>
            <w:hideMark/>
          </w:tcPr>
          <w:p w:rsidR="00C524C8" w:rsidRPr="00C524C8" w:rsidRDefault="00C524C8" w:rsidP="00C524C8">
            <w:pPr>
              <w:spacing w:line="240" w:lineRule="auto"/>
              <w:rPr>
                <w:rFonts w:ascii="Arial CE" w:hAnsi="Arial CE" w:cs="Arial CE"/>
                <w:sz w:val="12"/>
                <w:szCs w:val="12"/>
                <w:u w:val="single"/>
              </w:rPr>
            </w:pPr>
            <w:r w:rsidRPr="00C524C8">
              <w:rPr>
                <w:rFonts w:ascii="Arial CE" w:hAnsi="Arial CE" w:cs="Arial CE"/>
                <w:sz w:val="12"/>
                <w:szCs w:val="12"/>
                <w:u w:val="single"/>
              </w:rPr>
              <w:t>Opłaty za użytkowanie wieczyste nieruchomości</w:t>
            </w:r>
          </w:p>
        </w:tc>
        <w:tc>
          <w:tcPr>
            <w:tcW w:w="760" w:type="pct"/>
            <w:tcBorders>
              <w:top w:val="nil"/>
              <w:left w:val="nil"/>
              <w:bottom w:val="nil"/>
              <w:right w:val="nil"/>
            </w:tcBorders>
            <w:shd w:val="clear" w:color="000000" w:fill="FFFFC5"/>
            <w:vAlign w:val="center"/>
            <w:hideMark/>
          </w:tcPr>
          <w:p w:rsidR="00C524C8" w:rsidRPr="00C524C8" w:rsidRDefault="00C524C8" w:rsidP="00C524C8">
            <w:pPr>
              <w:spacing w:line="240" w:lineRule="auto"/>
              <w:jc w:val="right"/>
              <w:rPr>
                <w:rFonts w:ascii="Arial CE" w:hAnsi="Arial CE" w:cs="Arial CE"/>
                <w:sz w:val="12"/>
                <w:szCs w:val="12"/>
                <w:u w:val="single"/>
              </w:rPr>
            </w:pPr>
            <w:r w:rsidRPr="00C524C8">
              <w:rPr>
                <w:rFonts w:ascii="Arial CE" w:hAnsi="Arial CE" w:cs="Arial CE"/>
                <w:sz w:val="12"/>
                <w:szCs w:val="12"/>
                <w:u w:val="single"/>
              </w:rPr>
              <w:t>1 094 101</w:t>
            </w:r>
          </w:p>
        </w:tc>
        <w:tc>
          <w:tcPr>
            <w:tcW w:w="760" w:type="pct"/>
            <w:tcBorders>
              <w:top w:val="nil"/>
              <w:left w:val="nil"/>
              <w:bottom w:val="nil"/>
              <w:right w:val="nil"/>
            </w:tcBorders>
            <w:shd w:val="clear" w:color="000000" w:fill="FFFFC5"/>
            <w:vAlign w:val="center"/>
            <w:hideMark/>
          </w:tcPr>
          <w:p w:rsidR="00C524C8" w:rsidRPr="00C524C8" w:rsidRDefault="00C524C8" w:rsidP="00C524C8">
            <w:pPr>
              <w:spacing w:line="240" w:lineRule="auto"/>
              <w:jc w:val="right"/>
              <w:rPr>
                <w:rFonts w:ascii="Arial CE" w:hAnsi="Arial CE" w:cs="Arial CE"/>
                <w:sz w:val="12"/>
                <w:szCs w:val="12"/>
                <w:u w:val="single"/>
              </w:rPr>
            </w:pPr>
            <w:r w:rsidRPr="00C524C8">
              <w:rPr>
                <w:rFonts w:ascii="Arial CE" w:hAnsi="Arial CE" w:cs="Arial CE"/>
                <w:sz w:val="12"/>
                <w:szCs w:val="12"/>
                <w:u w:val="single"/>
              </w:rPr>
              <w:t>1 110 742,58</w:t>
            </w:r>
          </w:p>
        </w:tc>
        <w:tc>
          <w:tcPr>
            <w:tcW w:w="760" w:type="pct"/>
            <w:tcBorders>
              <w:top w:val="nil"/>
              <w:left w:val="nil"/>
              <w:bottom w:val="nil"/>
              <w:right w:val="nil"/>
            </w:tcBorders>
            <w:shd w:val="clear" w:color="000000" w:fill="FFFFC5"/>
            <w:vAlign w:val="center"/>
            <w:hideMark/>
          </w:tcPr>
          <w:p w:rsidR="00C524C8" w:rsidRPr="00C524C8" w:rsidRDefault="00C524C8" w:rsidP="00C524C8">
            <w:pPr>
              <w:spacing w:line="240" w:lineRule="auto"/>
              <w:jc w:val="right"/>
              <w:rPr>
                <w:rFonts w:ascii="Arial CE" w:hAnsi="Arial CE" w:cs="Arial CE"/>
                <w:sz w:val="12"/>
                <w:szCs w:val="12"/>
                <w:u w:val="single"/>
              </w:rPr>
            </w:pPr>
            <w:r w:rsidRPr="00C524C8">
              <w:rPr>
                <w:rFonts w:ascii="Arial CE" w:hAnsi="Arial CE" w:cs="Arial CE"/>
                <w:sz w:val="12"/>
                <w:szCs w:val="12"/>
                <w:u w:val="single"/>
              </w:rPr>
              <w:t>101,5%</w:t>
            </w: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u w:val="single"/>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sz w:val="12"/>
                <w:szCs w:val="12"/>
              </w:rPr>
            </w:pPr>
            <w:r w:rsidRPr="00C524C8">
              <w:rPr>
                <w:rFonts w:ascii="Arial CE" w:hAnsi="Arial CE" w:cs="Arial CE"/>
                <w:sz w:val="12"/>
                <w:szCs w:val="12"/>
              </w:rPr>
              <w:t>z tego:</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sz w:val="12"/>
                <w:szCs w:val="12"/>
              </w:rPr>
            </w:pPr>
            <w:r w:rsidRPr="00C524C8">
              <w:rPr>
                <w:rFonts w:ascii="Arial CE" w:hAnsi="Arial CE" w:cs="Arial CE"/>
                <w:sz w:val="12"/>
                <w:szCs w:val="12"/>
              </w:rPr>
              <w:t xml:space="preserve">Opłaty roczne za użytkowanie wieczyste </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1 094 101</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1 110 742,58</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101,5%</w:t>
            </w: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sz w:val="12"/>
                <w:szCs w:val="12"/>
              </w:rPr>
            </w:pPr>
            <w:r w:rsidRPr="00C524C8">
              <w:rPr>
                <w:rFonts w:ascii="Arial CE" w:hAnsi="Arial CE" w:cs="Arial CE"/>
                <w:sz w:val="12"/>
                <w:szCs w:val="12"/>
              </w:rPr>
              <w:t>Wysokość stawek procentowych opłat rocznych z tytułu użytkowania wieczystego jest uzależniona od określonego w umowie celu, na jaki nieruchomość gruntowa została oddana i wynosi od 0,3% do 3% ceny nieruchomości gruntowej.</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sz w:val="12"/>
                <w:szCs w:val="12"/>
              </w:rPr>
            </w:pPr>
            <w:r w:rsidRPr="00C524C8">
              <w:rPr>
                <w:rFonts w:ascii="Arial CE" w:hAnsi="Arial CE" w:cs="Arial CE"/>
                <w:sz w:val="12"/>
                <w:szCs w:val="12"/>
              </w:rPr>
              <w:t xml:space="preserve">Dochody z tytułu użytkowania wieczystego nieruchomości pozyskano z opłat rocznych od osób fizycznych/prawnych m. in. za nieruchomości przeznaczone na cele: usługowe, na realizację urządzeń infrastruktury technicznej i innych celów publicznych oraz zabudowane garażami. </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000000" w:fill="FFFFC5"/>
            <w:noWrap/>
            <w:vAlign w:val="center"/>
            <w:hideMark/>
          </w:tcPr>
          <w:p w:rsidR="00C524C8" w:rsidRPr="00C524C8" w:rsidRDefault="00C524C8" w:rsidP="00C524C8">
            <w:pPr>
              <w:spacing w:line="240" w:lineRule="auto"/>
              <w:jc w:val="center"/>
              <w:rPr>
                <w:rFonts w:ascii="Arial CE" w:hAnsi="Arial CE" w:cs="Arial CE"/>
                <w:sz w:val="12"/>
                <w:szCs w:val="12"/>
              </w:rPr>
            </w:pPr>
            <w:r w:rsidRPr="00C524C8">
              <w:rPr>
                <w:rFonts w:ascii="Arial CE" w:hAnsi="Arial CE" w:cs="Arial CE"/>
                <w:sz w:val="12"/>
                <w:szCs w:val="12"/>
              </w:rPr>
              <w:t> </w:t>
            </w:r>
          </w:p>
        </w:tc>
        <w:tc>
          <w:tcPr>
            <w:tcW w:w="2537" w:type="pct"/>
            <w:tcBorders>
              <w:top w:val="nil"/>
              <w:left w:val="nil"/>
              <w:bottom w:val="nil"/>
              <w:right w:val="nil"/>
            </w:tcBorders>
            <w:shd w:val="clear" w:color="000000" w:fill="FFFFC5"/>
            <w:vAlign w:val="center"/>
            <w:hideMark/>
          </w:tcPr>
          <w:p w:rsidR="00C524C8" w:rsidRPr="00C524C8" w:rsidRDefault="00C524C8" w:rsidP="00C524C8">
            <w:pPr>
              <w:spacing w:line="240" w:lineRule="auto"/>
              <w:rPr>
                <w:rFonts w:ascii="Arial CE" w:hAnsi="Arial CE" w:cs="Arial CE"/>
                <w:sz w:val="12"/>
                <w:szCs w:val="12"/>
                <w:u w:val="single"/>
              </w:rPr>
            </w:pPr>
            <w:r w:rsidRPr="00C524C8">
              <w:rPr>
                <w:rFonts w:ascii="Arial CE" w:hAnsi="Arial CE" w:cs="Arial CE"/>
                <w:sz w:val="12"/>
                <w:szCs w:val="12"/>
                <w:u w:val="single"/>
              </w:rPr>
              <w:t>Opłaty za trwały zarząd, użytkowanie i służebności</w:t>
            </w:r>
          </w:p>
        </w:tc>
        <w:tc>
          <w:tcPr>
            <w:tcW w:w="760" w:type="pct"/>
            <w:tcBorders>
              <w:top w:val="nil"/>
              <w:left w:val="nil"/>
              <w:bottom w:val="nil"/>
              <w:right w:val="nil"/>
            </w:tcBorders>
            <w:shd w:val="clear" w:color="000000" w:fill="FFFFC5"/>
            <w:vAlign w:val="center"/>
            <w:hideMark/>
          </w:tcPr>
          <w:p w:rsidR="00C524C8" w:rsidRPr="00C524C8" w:rsidRDefault="00C524C8" w:rsidP="00C524C8">
            <w:pPr>
              <w:spacing w:line="240" w:lineRule="auto"/>
              <w:jc w:val="right"/>
              <w:rPr>
                <w:rFonts w:ascii="Arial CE" w:hAnsi="Arial CE" w:cs="Arial CE"/>
                <w:sz w:val="12"/>
                <w:szCs w:val="12"/>
                <w:u w:val="single"/>
              </w:rPr>
            </w:pPr>
            <w:r w:rsidRPr="00C524C8">
              <w:rPr>
                <w:rFonts w:ascii="Arial CE" w:hAnsi="Arial CE" w:cs="Arial CE"/>
                <w:sz w:val="12"/>
                <w:szCs w:val="12"/>
                <w:u w:val="single"/>
              </w:rPr>
              <w:t>100 000</w:t>
            </w:r>
          </w:p>
        </w:tc>
        <w:tc>
          <w:tcPr>
            <w:tcW w:w="760" w:type="pct"/>
            <w:tcBorders>
              <w:top w:val="nil"/>
              <w:left w:val="nil"/>
              <w:bottom w:val="nil"/>
              <w:right w:val="nil"/>
            </w:tcBorders>
            <w:shd w:val="clear" w:color="000000" w:fill="FFFFC5"/>
            <w:vAlign w:val="center"/>
            <w:hideMark/>
          </w:tcPr>
          <w:p w:rsidR="00C524C8" w:rsidRPr="00C524C8" w:rsidRDefault="00C524C8" w:rsidP="00C524C8">
            <w:pPr>
              <w:spacing w:line="240" w:lineRule="auto"/>
              <w:jc w:val="right"/>
              <w:rPr>
                <w:rFonts w:ascii="Arial CE" w:hAnsi="Arial CE" w:cs="Arial CE"/>
                <w:sz w:val="12"/>
                <w:szCs w:val="12"/>
                <w:u w:val="single"/>
              </w:rPr>
            </w:pPr>
            <w:r w:rsidRPr="00C524C8">
              <w:rPr>
                <w:rFonts w:ascii="Arial CE" w:hAnsi="Arial CE" w:cs="Arial CE"/>
                <w:sz w:val="12"/>
                <w:szCs w:val="12"/>
                <w:u w:val="single"/>
              </w:rPr>
              <w:t>91 424,61</w:t>
            </w:r>
          </w:p>
        </w:tc>
        <w:tc>
          <w:tcPr>
            <w:tcW w:w="760" w:type="pct"/>
            <w:tcBorders>
              <w:top w:val="nil"/>
              <w:left w:val="nil"/>
              <w:bottom w:val="nil"/>
              <w:right w:val="nil"/>
            </w:tcBorders>
            <w:shd w:val="clear" w:color="000000" w:fill="FFFFC5"/>
            <w:vAlign w:val="center"/>
            <w:hideMark/>
          </w:tcPr>
          <w:p w:rsidR="00C524C8" w:rsidRPr="00C524C8" w:rsidRDefault="00C524C8" w:rsidP="00C524C8">
            <w:pPr>
              <w:spacing w:line="240" w:lineRule="auto"/>
              <w:jc w:val="right"/>
              <w:rPr>
                <w:rFonts w:ascii="Arial CE" w:hAnsi="Arial CE" w:cs="Arial CE"/>
                <w:sz w:val="12"/>
                <w:szCs w:val="12"/>
                <w:u w:val="single"/>
              </w:rPr>
            </w:pPr>
            <w:r w:rsidRPr="00C524C8">
              <w:rPr>
                <w:rFonts w:ascii="Arial CE" w:hAnsi="Arial CE" w:cs="Arial CE"/>
                <w:sz w:val="12"/>
                <w:szCs w:val="12"/>
                <w:u w:val="single"/>
              </w:rPr>
              <w:t>91,4%</w:t>
            </w: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u w:val="single"/>
              </w:rPr>
            </w:pPr>
          </w:p>
        </w:tc>
        <w:tc>
          <w:tcPr>
            <w:tcW w:w="2537"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sz w:val="12"/>
                <w:szCs w:val="12"/>
              </w:rPr>
            </w:pPr>
            <w:r w:rsidRPr="00C524C8">
              <w:rPr>
                <w:rFonts w:ascii="Arial CE" w:hAnsi="Arial CE" w:cs="Arial CE"/>
                <w:sz w:val="12"/>
                <w:szCs w:val="12"/>
              </w:rPr>
              <w:t>Zasady obciążania nieruchomości uregulowane są w uchwale Nr XXVIII/534/2004 Rady Miasta Stołecznego Warszawy z dnia 15 kwietnia 2004 r. (z późn. zm.) w sprawie zasad nabywania, zbywania i obciążania nieruchomości m.st. Warszawy oraz ich wydzierżawiania lub najmu na okres dłuższy niż trzy lata.</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Times New Roman" w:hAnsi="Times New Roman" w:cs="Times New Roman"/>
                <w:sz w:val="12"/>
                <w:szCs w:val="12"/>
              </w:rPr>
            </w:pPr>
          </w:p>
        </w:tc>
        <w:tc>
          <w:tcPr>
            <w:tcW w:w="2537"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sz w:val="12"/>
                <w:szCs w:val="12"/>
              </w:rPr>
            </w:pPr>
            <w:r w:rsidRPr="00C524C8">
              <w:rPr>
                <w:rFonts w:ascii="Arial CE" w:hAnsi="Arial CE" w:cs="Arial CE"/>
                <w:sz w:val="12"/>
                <w:szCs w:val="12"/>
              </w:rPr>
              <w:t>w tym:</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i/>
                <w:iCs/>
                <w:sz w:val="12"/>
                <w:szCs w:val="12"/>
              </w:rPr>
            </w:pPr>
            <w:r w:rsidRPr="00C524C8">
              <w:rPr>
                <w:rFonts w:ascii="Arial CE" w:hAnsi="Arial CE" w:cs="Arial CE"/>
                <w:i/>
                <w:iCs/>
                <w:sz w:val="12"/>
                <w:szCs w:val="12"/>
              </w:rPr>
              <w:t>- z tytułu służebności gruntowej</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i/>
                <w:iCs/>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i/>
                <w:iCs/>
                <w:sz w:val="12"/>
                <w:szCs w:val="12"/>
              </w:rPr>
            </w:pPr>
            <w:r w:rsidRPr="00C524C8">
              <w:rPr>
                <w:rFonts w:ascii="Arial CE" w:hAnsi="Arial CE" w:cs="Arial CE"/>
                <w:i/>
                <w:iCs/>
                <w:sz w:val="12"/>
                <w:szCs w:val="12"/>
              </w:rPr>
              <w:t>41 390,08</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i/>
                <w:iCs/>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i/>
                <w:iCs/>
                <w:sz w:val="12"/>
                <w:szCs w:val="12"/>
              </w:rPr>
            </w:pPr>
            <w:r w:rsidRPr="00C524C8">
              <w:rPr>
                <w:rFonts w:ascii="Arial CE" w:hAnsi="Arial CE" w:cs="Arial CE"/>
                <w:i/>
                <w:iCs/>
                <w:sz w:val="12"/>
                <w:szCs w:val="12"/>
              </w:rPr>
              <w:t>- z tytułu służebności przesyłu</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i/>
                <w:iCs/>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i/>
                <w:iCs/>
                <w:sz w:val="12"/>
                <w:szCs w:val="12"/>
              </w:rPr>
            </w:pPr>
            <w:r w:rsidRPr="00C524C8">
              <w:rPr>
                <w:rFonts w:ascii="Arial CE" w:hAnsi="Arial CE" w:cs="Arial CE"/>
                <w:i/>
                <w:iCs/>
                <w:sz w:val="12"/>
                <w:szCs w:val="12"/>
              </w:rPr>
              <w:t>38 929,00</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i/>
                <w:iCs/>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i/>
                <w:iCs/>
                <w:sz w:val="12"/>
                <w:szCs w:val="12"/>
              </w:rPr>
            </w:pPr>
            <w:r w:rsidRPr="00C524C8">
              <w:rPr>
                <w:rFonts w:ascii="Arial CE" w:hAnsi="Arial CE" w:cs="Arial CE"/>
                <w:i/>
                <w:iCs/>
                <w:sz w:val="12"/>
                <w:szCs w:val="12"/>
              </w:rPr>
              <w:t>- z tytułu trwałego zarządu</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i/>
                <w:iCs/>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i/>
                <w:iCs/>
                <w:sz w:val="12"/>
                <w:szCs w:val="12"/>
              </w:rPr>
            </w:pPr>
            <w:r w:rsidRPr="00C524C8">
              <w:rPr>
                <w:rFonts w:ascii="Arial CE" w:hAnsi="Arial CE" w:cs="Arial CE"/>
                <w:i/>
                <w:iCs/>
                <w:sz w:val="12"/>
                <w:szCs w:val="12"/>
              </w:rPr>
              <w:t>11 105,53</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i/>
                <w:iCs/>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Times New Roman" w:hAnsi="Times New Roman" w:cs="Times New Roman"/>
                <w:sz w:val="12"/>
                <w:szCs w:val="12"/>
              </w:rPr>
            </w:pPr>
          </w:p>
        </w:tc>
        <w:tc>
          <w:tcPr>
            <w:tcW w:w="2537"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000000" w:fill="FFFFC5"/>
            <w:noWrap/>
            <w:vAlign w:val="center"/>
            <w:hideMark/>
          </w:tcPr>
          <w:p w:rsidR="00C524C8" w:rsidRPr="00C524C8" w:rsidRDefault="00C524C8" w:rsidP="00C524C8">
            <w:pPr>
              <w:spacing w:line="240" w:lineRule="auto"/>
              <w:jc w:val="center"/>
              <w:rPr>
                <w:rFonts w:ascii="Arial CE" w:hAnsi="Arial CE" w:cs="Arial CE"/>
                <w:sz w:val="12"/>
                <w:szCs w:val="12"/>
              </w:rPr>
            </w:pPr>
            <w:r w:rsidRPr="00C524C8">
              <w:rPr>
                <w:rFonts w:ascii="Arial CE" w:hAnsi="Arial CE" w:cs="Arial CE"/>
                <w:sz w:val="12"/>
                <w:szCs w:val="12"/>
              </w:rPr>
              <w:t> </w:t>
            </w:r>
          </w:p>
        </w:tc>
        <w:tc>
          <w:tcPr>
            <w:tcW w:w="2537" w:type="pct"/>
            <w:tcBorders>
              <w:top w:val="nil"/>
              <w:left w:val="nil"/>
              <w:bottom w:val="nil"/>
              <w:right w:val="nil"/>
            </w:tcBorders>
            <w:shd w:val="clear" w:color="000000" w:fill="FFFFC5"/>
            <w:vAlign w:val="center"/>
            <w:hideMark/>
          </w:tcPr>
          <w:p w:rsidR="00C524C8" w:rsidRPr="00C524C8" w:rsidRDefault="00C524C8" w:rsidP="00C524C8">
            <w:pPr>
              <w:spacing w:line="240" w:lineRule="auto"/>
              <w:rPr>
                <w:rFonts w:ascii="Arial CE" w:hAnsi="Arial CE" w:cs="Arial CE"/>
                <w:sz w:val="12"/>
                <w:szCs w:val="12"/>
                <w:u w:val="single"/>
              </w:rPr>
            </w:pPr>
            <w:r w:rsidRPr="00C524C8">
              <w:rPr>
                <w:rFonts w:ascii="Arial CE" w:hAnsi="Arial CE" w:cs="Arial CE"/>
                <w:sz w:val="12"/>
                <w:szCs w:val="12"/>
                <w:u w:val="single"/>
              </w:rPr>
              <w:t>Dochody z najmu i dzierżawy mienia</w:t>
            </w:r>
          </w:p>
        </w:tc>
        <w:tc>
          <w:tcPr>
            <w:tcW w:w="760" w:type="pct"/>
            <w:tcBorders>
              <w:top w:val="nil"/>
              <w:left w:val="nil"/>
              <w:bottom w:val="nil"/>
              <w:right w:val="nil"/>
            </w:tcBorders>
            <w:shd w:val="clear" w:color="000000" w:fill="FFFFC5"/>
            <w:vAlign w:val="center"/>
            <w:hideMark/>
          </w:tcPr>
          <w:p w:rsidR="00C524C8" w:rsidRPr="00C524C8" w:rsidRDefault="00C524C8" w:rsidP="00C524C8">
            <w:pPr>
              <w:spacing w:line="240" w:lineRule="auto"/>
              <w:jc w:val="right"/>
              <w:rPr>
                <w:rFonts w:ascii="Arial CE" w:hAnsi="Arial CE" w:cs="Arial CE"/>
                <w:sz w:val="12"/>
                <w:szCs w:val="12"/>
                <w:u w:val="single"/>
              </w:rPr>
            </w:pPr>
            <w:r w:rsidRPr="00C524C8">
              <w:rPr>
                <w:rFonts w:ascii="Arial CE" w:hAnsi="Arial CE" w:cs="Arial CE"/>
                <w:sz w:val="12"/>
                <w:szCs w:val="12"/>
                <w:u w:val="single"/>
              </w:rPr>
              <w:t>6 834 370</w:t>
            </w:r>
          </w:p>
        </w:tc>
        <w:tc>
          <w:tcPr>
            <w:tcW w:w="760" w:type="pct"/>
            <w:tcBorders>
              <w:top w:val="nil"/>
              <w:left w:val="nil"/>
              <w:bottom w:val="nil"/>
              <w:right w:val="nil"/>
            </w:tcBorders>
            <w:shd w:val="clear" w:color="000000" w:fill="FFFFC5"/>
            <w:vAlign w:val="center"/>
            <w:hideMark/>
          </w:tcPr>
          <w:p w:rsidR="00C524C8" w:rsidRPr="00C524C8" w:rsidRDefault="00C524C8" w:rsidP="00C524C8">
            <w:pPr>
              <w:spacing w:line="240" w:lineRule="auto"/>
              <w:jc w:val="right"/>
              <w:rPr>
                <w:rFonts w:ascii="Arial CE" w:hAnsi="Arial CE" w:cs="Arial CE"/>
                <w:sz w:val="12"/>
                <w:szCs w:val="12"/>
                <w:u w:val="single"/>
              </w:rPr>
            </w:pPr>
            <w:r w:rsidRPr="00C524C8">
              <w:rPr>
                <w:rFonts w:ascii="Arial CE" w:hAnsi="Arial CE" w:cs="Arial CE"/>
                <w:sz w:val="12"/>
                <w:szCs w:val="12"/>
                <w:u w:val="single"/>
              </w:rPr>
              <w:t>7 534 197,22</w:t>
            </w:r>
          </w:p>
        </w:tc>
        <w:tc>
          <w:tcPr>
            <w:tcW w:w="760" w:type="pct"/>
            <w:tcBorders>
              <w:top w:val="nil"/>
              <w:left w:val="nil"/>
              <w:bottom w:val="nil"/>
              <w:right w:val="nil"/>
            </w:tcBorders>
            <w:shd w:val="clear" w:color="000000" w:fill="FFFFC5"/>
            <w:vAlign w:val="center"/>
            <w:hideMark/>
          </w:tcPr>
          <w:p w:rsidR="00C524C8" w:rsidRPr="00C524C8" w:rsidRDefault="00C524C8" w:rsidP="00C524C8">
            <w:pPr>
              <w:spacing w:line="240" w:lineRule="auto"/>
              <w:jc w:val="right"/>
              <w:rPr>
                <w:rFonts w:ascii="Arial CE" w:hAnsi="Arial CE" w:cs="Arial CE"/>
                <w:sz w:val="12"/>
                <w:szCs w:val="12"/>
                <w:u w:val="single"/>
              </w:rPr>
            </w:pPr>
            <w:r w:rsidRPr="00C524C8">
              <w:rPr>
                <w:rFonts w:ascii="Arial CE" w:hAnsi="Arial CE" w:cs="Arial CE"/>
                <w:sz w:val="12"/>
                <w:szCs w:val="12"/>
                <w:u w:val="single"/>
              </w:rPr>
              <w:t>110,2%</w:t>
            </w: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u w:val="single"/>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sz w:val="12"/>
                <w:szCs w:val="12"/>
              </w:rPr>
            </w:pPr>
            <w:r w:rsidRPr="00C524C8">
              <w:rPr>
                <w:rFonts w:ascii="Arial CE" w:hAnsi="Arial CE" w:cs="Arial CE"/>
                <w:sz w:val="12"/>
                <w:szCs w:val="12"/>
              </w:rPr>
              <w:t>Na dochody z najmu i dzierżawy mienia składają się:</w:t>
            </w:r>
            <w:r w:rsidRPr="00C524C8">
              <w:rPr>
                <w:rFonts w:ascii="Arial CE" w:hAnsi="Arial CE" w:cs="Arial CE"/>
                <w:sz w:val="12"/>
                <w:szCs w:val="12"/>
              </w:rPr>
              <w:br/>
              <w:t xml:space="preserve">   1. wpływy z czynszu za mieszkania komunalne</w:t>
            </w:r>
            <w:r w:rsidRPr="00C524C8">
              <w:rPr>
                <w:rFonts w:ascii="Arial CE" w:hAnsi="Arial CE" w:cs="Arial CE"/>
                <w:sz w:val="12"/>
                <w:szCs w:val="12"/>
              </w:rPr>
              <w:br/>
              <w:t xml:space="preserve">   2. wpływy z najmu lokali użytkowych</w:t>
            </w:r>
            <w:r w:rsidRPr="00C524C8">
              <w:rPr>
                <w:rFonts w:ascii="Arial CE" w:hAnsi="Arial CE" w:cs="Arial CE"/>
                <w:sz w:val="12"/>
                <w:szCs w:val="12"/>
              </w:rPr>
              <w:br/>
              <w:t xml:space="preserve">   3. wpływy z najmu garaży</w:t>
            </w:r>
            <w:r w:rsidRPr="00C524C8">
              <w:rPr>
                <w:rFonts w:ascii="Arial CE" w:hAnsi="Arial CE" w:cs="Arial CE"/>
                <w:sz w:val="12"/>
                <w:szCs w:val="12"/>
              </w:rPr>
              <w:br/>
            </w:r>
            <w:r w:rsidRPr="00C524C8">
              <w:rPr>
                <w:rFonts w:ascii="Arial CE" w:hAnsi="Arial CE" w:cs="Arial CE"/>
                <w:sz w:val="12"/>
                <w:szCs w:val="12"/>
              </w:rPr>
              <w:lastRenderedPageBreak/>
              <w:t xml:space="preserve">   4. wpływy z dzierżawy gruntów</w:t>
            </w:r>
            <w:r w:rsidRPr="00C524C8">
              <w:rPr>
                <w:rFonts w:ascii="Arial CE" w:hAnsi="Arial CE" w:cs="Arial CE"/>
                <w:sz w:val="12"/>
                <w:szCs w:val="12"/>
              </w:rPr>
              <w:br/>
              <w:t xml:space="preserve">   5. pozostałe dochody z najmu i dzierżawy</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sz w:val="12"/>
                <w:szCs w:val="12"/>
              </w:rPr>
            </w:pPr>
            <w:r w:rsidRPr="00C524C8">
              <w:rPr>
                <w:rFonts w:ascii="Arial CE" w:hAnsi="Arial CE" w:cs="Arial CE"/>
                <w:sz w:val="12"/>
                <w:szCs w:val="12"/>
              </w:rPr>
              <w:t>z tego:</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ind w:firstLineChars="100" w:firstLine="120"/>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sz w:val="12"/>
                <w:szCs w:val="12"/>
              </w:rPr>
            </w:pPr>
            <w:r w:rsidRPr="00C524C8">
              <w:rPr>
                <w:rFonts w:ascii="Arial CE" w:hAnsi="Arial CE" w:cs="Arial CE"/>
                <w:sz w:val="12"/>
                <w:szCs w:val="12"/>
              </w:rPr>
              <w:t xml:space="preserve">Wpływy z czynszu za mieszkania komunalne </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2 679 000</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2 424 093,40</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90,5%</w:t>
            </w: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224214">
            <w:pPr>
              <w:spacing w:line="240" w:lineRule="auto"/>
              <w:rPr>
                <w:rFonts w:ascii="Arial CE" w:hAnsi="Arial CE" w:cs="Arial CE"/>
                <w:sz w:val="12"/>
                <w:szCs w:val="12"/>
              </w:rPr>
            </w:pPr>
            <w:r w:rsidRPr="00C524C8">
              <w:rPr>
                <w:rFonts w:ascii="Arial CE" w:hAnsi="Arial CE" w:cs="Arial CE"/>
                <w:sz w:val="12"/>
                <w:szCs w:val="12"/>
              </w:rPr>
              <w:t>Zasady wynajmowania lokali wchodzących w skład mieszkaniowego zasobu zostały uregulowane w uchwale nr XXIII/669/2019 Rady m.st. Warszawy z dnia 5 grudnia 2019 r.( z późn. zm.) oraz w uchwale nr XLVII/1459/2021 Rady m.st. Warszawy z dnia 15 kwietnia 2021 r. w sprawie Wieloletniego Programu Gospodarowania Mieszkaniowym Zasobem m.st. Warszawy na lata 2021 - 2025, w tym Programu Mieszkaniowego m.st. Warszawy.</w:t>
            </w:r>
            <w:r w:rsidRPr="00C524C8">
              <w:rPr>
                <w:rFonts w:ascii="Arial CE" w:hAnsi="Arial CE" w:cs="Arial CE"/>
                <w:sz w:val="12"/>
                <w:szCs w:val="12"/>
              </w:rPr>
              <w:br/>
              <w:t>Stawki czynszu obowiązujące w 2023 r. zostały ustalone Zarządzeniem Nr 1727/2022 Prezydenta m.st. Warszawy z dnia 22 listopada 2022 r. w sprawie ustalenia stawek czynszu za 1 m² powierzchni użytkowej w lokalach mieszkalnych.</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i/>
                <w:iCs/>
                <w:sz w:val="12"/>
                <w:szCs w:val="12"/>
              </w:rPr>
            </w:pPr>
            <w:r w:rsidRPr="00C524C8">
              <w:rPr>
                <w:rFonts w:ascii="Arial CE" w:hAnsi="Arial CE" w:cs="Arial CE"/>
                <w:i/>
                <w:iCs/>
                <w:sz w:val="12"/>
                <w:szCs w:val="12"/>
              </w:rPr>
              <w:t>Dysponent - Urząd Dzielnicy</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i/>
                <w:iCs/>
                <w:sz w:val="12"/>
                <w:szCs w:val="12"/>
              </w:rPr>
            </w:pPr>
            <w:r w:rsidRPr="00C524C8">
              <w:rPr>
                <w:rFonts w:ascii="Arial CE" w:hAnsi="Arial CE" w:cs="Arial CE"/>
                <w:i/>
                <w:iCs/>
                <w:sz w:val="12"/>
                <w:szCs w:val="12"/>
              </w:rPr>
              <w:t>2 679 000</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i/>
                <w:iCs/>
                <w:sz w:val="12"/>
                <w:szCs w:val="12"/>
              </w:rPr>
            </w:pPr>
            <w:r w:rsidRPr="00C524C8">
              <w:rPr>
                <w:rFonts w:ascii="Arial CE" w:hAnsi="Arial CE" w:cs="Arial CE"/>
                <w:i/>
                <w:iCs/>
                <w:sz w:val="12"/>
                <w:szCs w:val="12"/>
              </w:rPr>
              <w:t>2 424 093,40</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i/>
                <w:iCs/>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sz w:val="12"/>
                <w:szCs w:val="12"/>
              </w:rPr>
            </w:pPr>
            <w:r w:rsidRPr="00C524C8">
              <w:rPr>
                <w:rFonts w:ascii="Arial CE" w:hAnsi="Arial CE" w:cs="Arial CE"/>
                <w:sz w:val="12"/>
                <w:szCs w:val="12"/>
              </w:rPr>
              <w:t xml:space="preserve">Wpływy z najmu lokali użytkowych </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442 000</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412 188,94</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93,3%</w:t>
            </w: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224214">
            <w:pPr>
              <w:spacing w:line="240" w:lineRule="auto"/>
              <w:rPr>
                <w:rFonts w:ascii="Arial CE" w:hAnsi="Arial CE" w:cs="Arial CE"/>
                <w:sz w:val="12"/>
                <w:szCs w:val="12"/>
              </w:rPr>
            </w:pPr>
            <w:r w:rsidRPr="00C524C8">
              <w:rPr>
                <w:rFonts w:ascii="Arial CE" w:hAnsi="Arial CE" w:cs="Arial CE"/>
                <w:sz w:val="12"/>
                <w:szCs w:val="12"/>
              </w:rPr>
              <w:t>Zasady wynajmowania lokali użytkowych wchodzących w skład zasobu zostały uregulowane w uchwale nr XXIII/663/2019 Rady Miasta Stołecznego Warszawy z 5 grudnia 2019 r. (z późn. zm.) w sprawie zasad najmu lokali użytkowych oraz zarządzeniem nr 136/2020 Prezydenta Miasta Stołecznego Warszawy z dnia 5 lutego 2020 r. (z późn. zm.) w sprawie zasad najmu lokali użytkowych.</w:t>
            </w:r>
            <w:r w:rsidRPr="00C524C8">
              <w:rPr>
                <w:rFonts w:ascii="Arial CE" w:hAnsi="Arial CE" w:cs="Arial CE"/>
                <w:sz w:val="12"/>
                <w:szCs w:val="12"/>
              </w:rPr>
              <w:br/>
              <w:t>Stawki czynszu są ustalane w drodze konkursu, przetargu lub negocjacji stron (dot. określonej grupy lokali).</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i/>
                <w:iCs/>
                <w:sz w:val="12"/>
                <w:szCs w:val="12"/>
              </w:rPr>
            </w:pPr>
            <w:r w:rsidRPr="00C524C8">
              <w:rPr>
                <w:rFonts w:ascii="Arial CE" w:hAnsi="Arial CE" w:cs="Arial CE"/>
                <w:i/>
                <w:iCs/>
                <w:sz w:val="12"/>
                <w:szCs w:val="12"/>
              </w:rPr>
              <w:t>Dysponent - Urząd Dzielnicy</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i/>
                <w:iCs/>
                <w:sz w:val="12"/>
                <w:szCs w:val="12"/>
              </w:rPr>
            </w:pPr>
            <w:r w:rsidRPr="00C524C8">
              <w:rPr>
                <w:rFonts w:ascii="Arial CE" w:hAnsi="Arial CE" w:cs="Arial CE"/>
                <w:i/>
                <w:iCs/>
                <w:sz w:val="12"/>
                <w:szCs w:val="12"/>
              </w:rPr>
              <w:t>442 000</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i/>
                <w:iCs/>
                <w:sz w:val="12"/>
                <w:szCs w:val="12"/>
              </w:rPr>
            </w:pPr>
            <w:r w:rsidRPr="00C524C8">
              <w:rPr>
                <w:rFonts w:ascii="Arial CE" w:hAnsi="Arial CE" w:cs="Arial CE"/>
                <w:i/>
                <w:iCs/>
                <w:sz w:val="12"/>
                <w:szCs w:val="12"/>
              </w:rPr>
              <w:t>412 188,94</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i/>
                <w:iCs/>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sz w:val="12"/>
                <w:szCs w:val="12"/>
              </w:rPr>
            </w:pPr>
            <w:r w:rsidRPr="00C524C8">
              <w:rPr>
                <w:rFonts w:ascii="Arial CE" w:hAnsi="Arial CE" w:cs="Arial CE"/>
                <w:sz w:val="12"/>
                <w:szCs w:val="12"/>
              </w:rPr>
              <w:t xml:space="preserve">Wpływy z najmu garaży  </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196 000</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244 956,32</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125,0%</w:t>
            </w: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i/>
                <w:iCs/>
                <w:sz w:val="12"/>
                <w:szCs w:val="12"/>
              </w:rPr>
            </w:pPr>
            <w:r w:rsidRPr="00C524C8">
              <w:rPr>
                <w:rFonts w:ascii="Arial CE" w:hAnsi="Arial CE" w:cs="Arial CE"/>
                <w:i/>
                <w:iCs/>
                <w:sz w:val="12"/>
                <w:szCs w:val="12"/>
              </w:rPr>
              <w:t>Dysponent - Urząd Dzielnicy</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i/>
                <w:iCs/>
                <w:sz w:val="12"/>
                <w:szCs w:val="12"/>
              </w:rPr>
            </w:pPr>
            <w:r w:rsidRPr="00C524C8">
              <w:rPr>
                <w:rFonts w:ascii="Arial CE" w:hAnsi="Arial CE" w:cs="Arial CE"/>
                <w:i/>
                <w:iCs/>
                <w:sz w:val="12"/>
                <w:szCs w:val="12"/>
              </w:rPr>
              <w:t>196 000</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i/>
                <w:iCs/>
                <w:sz w:val="12"/>
                <w:szCs w:val="12"/>
              </w:rPr>
            </w:pPr>
            <w:r w:rsidRPr="00C524C8">
              <w:rPr>
                <w:rFonts w:ascii="Arial CE" w:hAnsi="Arial CE" w:cs="Arial CE"/>
                <w:i/>
                <w:iCs/>
                <w:sz w:val="12"/>
                <w:szCs w:val="12"/>
              </w:rPr>
              <w:t>244 956,32</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i/>
                <w:iCs/>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sz w:val="12"/>
                <w:szCs w:val="12"/>
              </w:rPr>
            </w:pPr>
            <w:r w:rsidRPr="00C524C8">
              <w:rPr>
                <w:rFonts w:ascii="Arial CE" w:hAnsi="Arial CE" w:cs="Arial CE"/>
                <w:sz w:val="12"/>
                <w:szCs w:val="12"/>
              </w:rPr>
              <w:t xml:space="preserve">Wpływy z dzierżawy gruntów </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2 500 000</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3 311 828,32</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132,5%</w:t>
            </w: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sz w:val="12"/>
                <w:szCs w:val="12"/>
              </w:rPr>
            </w:pPr>
            <w:r w:rsidRPr="00C524C8">
              <w:rPr>
                <w:rFonts w:ascii="Arial CE" w:hAnsi="Arial CE" w:cs="Arial CE"/>
                <w:sz w:val="12"/>
                <w:szCs w:val="12"/>
              </w:rPr>
              <w:t>Zasady dzierżawy gruntu zostały uregulowane w Zarządzeniu Nr 811/2017  (z późn. zm.) z 5 maja 2017 r. w sprawie zasad wydzierżawiania na okres do trzech lat nieruchomości m.st. Warszawy i nieruchomości Skarbu Państwa, dla których organem reprezentującym właściciela jest Prezydent Miasta Stołecznego Warszawy,  Zarządzeniu Nr 3356/2006 z 30 marca 2006 r. (z późn. zm.) w sprawie wydzierżawiania na okres powyżej trzech lat, nieruchomości Skarbu Państwa, dla których organem reprezentującym właściciela jest Prezydent m. st. Warszawy oraz Zarządzeniu Nr 3357/2006 z 30 marca 2006 r. (z późn. zm.) w sprawie zasad wydzierżawiania na okres powyżej trzech lat  nieruchomości miasta stołecznego Warszawy.</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i/>
                <w:iCs/>
                <w:sz w:val="12"/>
                <w:szCs w:val="12"/>
              </w:rPr>
            </w:pPr>
            <w:r w:rsidRPr="00C524C8">
              <w:rPr>
                <w:rFonts w:ascii="Arial CE" w:hAnsi="Arial CE" w:cs="Arial CE"/>
                <w:i/>
                <w:iCs/>
                <w:sz w:val="12"/>
                <w:szCs w:val="12"/>
              </w:rPr>
              <w:t>Dysponent - Urząd Dzielnicy</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i/>
                <w:iCs/>
                <w:sz w:val="12"/>
                <w:szCs w:val="12"/>
              </w:rPr>
            </w:pPr>
            <w:r w:rsidRPr="00C524C8">
              <w:rPr>
                <w:rFonts w:ascii="Arial CE" w:hAnsi="Arial CE" w:cs="Arial CE"/>
                <w:i/>
                <w:iCs/>
                <w:sz w:val="12"/>
                <w:szCs w:val="12"/>
              </w:rPr>
              <w:t>2 500 000</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i/>
                <w:iCs/>
                <w:sz w:val="12"/>
                <w:szCs w:val="12"/>
              </w:rPr>
            </w:pPr>
            <w:r w:rsidRPr="00C524C8">
              <w:rPr>
                <w:rFonts w:ascii="Arial CE" w:hAnsi="Arial CE" w:cs="Arial CE"/>
                <w:i/>
                <w:iCs/>
                <w:sz w:val="12"/>
                <w:szCs w:val="12"/>
              </w:rPr>
              <w:t>3 311 828,32</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i/>
                <w:iCs/>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sz w:val="12"/>
                <w:szCs w:val="12"/>
              </w:rPr>
            </w:pPr>
            <w:r w:rsidRPr="00C524C8">
              <w:rPr>
                <w:rFonts w:ascii="Arial CE" w:hAnsi="Arial CE" w:cs="Arial CE"/>
                <w:sz w:val="12"/>
                <w:szCs w:val="12"/>
              </w:rPr>
              <w:t>Pozostałe dochody z najmu i dzierżawy</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1 017 370</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1 141 130,24</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112,2%</w:t>
            </w: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i/>
                <w:iCs/>
                <w:sz w:val="12"/>
                <w:szCs w:val="12"/>
              </w:rPr>
            </w:pPr>
            <w:r w:rsidRPr="00C524C8">
              <w:rPr>
                <w:rFonts w:ascii="Arial CE" w:hAnsi="Arial CE" w:cs="Arial CE"/>
                <w:i/>
                <w:iCs/>
                <w:sz w:val="12"/>
                <w:szCs w:val="12"/>
              </w:rPr>
              <w:t>Dysponent - Urząd Dzielnicy</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i/>
                <w:iCs/>
                <w:sz w:val="12"/>
                <w:szCs w:val="12"/>
              </w:rPr>
            </w:pPr>
            <w:r w:rsidRPr="00C524C8">
              <w:rPr>
                <w:rFonts w:ascii="Arial CE" w:hAnsi="Arial CE" w:cs="Arial CE"/>
                <w:i/>
                <w:iCs/>
                <w:sz w:val="12"/>
                <w:szCs w:val="12"/>
              </w:rPr>
              <w:t>1 017 370</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i/>
                <w:iCs/>
                <w:sz w:val="12"/>
                <w:szCs w:val="12"/>
              </w:rPr>
            </w:pPr>
            <w:r w:rsidRPr="00C524C8">
              <w:rPr>
                <w:rFonts w:ascii="Arial CE" w:hAnsi="Arial CE" w:cs="Arial CE"/>
                <w:i/>
                <w:iCs/>
                <w:sz w:val="12"/>
                <w:szCs w:val="12"/>
              </w:rPr>
              <w:t>1 141 130,24</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i/>
                <w:iCs/>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Times New Roman" w:hAnsi="Times New Roman" w:cs="Times New Roman"/>
                <w:sz w:val="12"/>
                <w:szCs w:val="12"/>
              </w:rPr>
            </w:pPr>
          </w:p>
        </w:tc>
        <w:tc>
          <w:tcPr>
            <w:tcW w:w="2537" w:type="pct"/>
            <w:tcBorders>
              <w:top w:val="nil"/>
              <w:left w:val="nil"/>
              <w:bottom w:val="nil"/>
              <w:right w:val="nil"/>
            </w:tcBorders>
            <w:shd w:val="clear" w:color="auto" w:fill="auto"/>
            <w:vAlign w:val="bottom"/>
            <w:hideMark/>
          </w:tcPr>
          <w:p w:rsidR="00C524C8" w:rsidRPr="00C524C8" w:rsidRDefault="00C524C8" w:rsidP="00C524C8">
            <w:pPr>
              <w:spacing w:line="240" w:lineRule="auto"/>
              <w:rPr>
                <w:rFonts w:ascii="Arial CE" w:hAnsi="Arial CE" w:cs="Arial CE"/>
                <w:i/>
                <w:iCs/>
                <w:color w:val="000000"/>
                <w:sz w:val="12"/>
                <w:szCs w:val="12"/>
              </w:rPr>
            </w:pPr>
            <w:r w:rsidRPr="00C524C8">
              <w:rPr>
                <w:rFonts w:ascii="Arial CE" w:hAnsi="Arial CE" w:cs="Arial CE"/>
                <w:i/>
                <w:iCs/>
                <w:color w:val="000000"/>
                <w:sz w:val="12"/>
                <w:szCs w:val="12"/>
              </w:rPr>
              <w:t>- z tytułu udostępnienia gruntów stanowiących własność m.st. Warszawy w celu realizacji lub modernizacji podziemnych inwestycji liniowych</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i/>
                <w:iCs/>
                <w:sz w:val="12"/>
                <w:szCs w:val="12"/>
              </w:rPr>
            </w:pPr>
            <w:r w:rsidRPr="00C524C8">
              <w:rPr>
                <w:rFonts w:ascii="Arial CE" w:hAnsi="Arial CE" w:cs="Arial CE"/>
                <w:i/>
                <w:iCs/>
                <w:sz w:val="12"/>
                <w:szCs w:val="12"/>
              </w:rPr>
              <w:t>917 370</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i/>
                <w:iCs/>
                <w:sz w:val="12"/>
                <w:szCs w:val="12"/>
              </w:rPr>
            </w:pPr>
            <w:r w:rsidRPr="00C524C8">
              <w:rPr>
                <w:rFonts w:ascii="Arial CE" w:hAnsi="Arial CE" w:cs="Arial CE"/>
                <w:i/>
                <w:iCs/>
                <w:sz w:val="12"/>
                <w:szCs w:val="12"/>
              </w:rPr>
              <w:t>1 003 620,04</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i/>
                <w:iCs/>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Times New Roman" w:hAnsi="Times New Roman" w:cs="Times New Roman"/>
                <w:sz w:val="12"/>
                <w:szCs w:val="12"/>
              </w:rPr>
            </w:pPr>
          </w:p>
        </w:tc>
        <w:tc>
          <w:tcPr>
            <w:tcW w:w="2537" w:type="pct"/>
            <w:tcBorders>
              <w:top w:val="nil"/>
              <w:left w:val="nil"/>
              <w:bottom w:val="nil"/>
              <w:right w:val="nil"/>
            </w:tcBorders>
            <w:shd w:val="clear" w:color="auto" w:fill="auto"/>
            <w:noWrap/>
            <w:vAlign w:val="bottom"/>
            <w:hideMark/>
          </w:tcPr>
          <w:p w:rsidR="00C524C8" w:rsidRPr="00C524C8" w:rsidRDefault="00C524C8" w:rsidP="00C524C8">
            <w:pPr>
              <w:spacing w:line="240" w:lineRule="auto"/>
              <w:rPr>
                <w:rFonts w:ascii="Arial CE" w:hAnsi="Arial CE" w:cs="Arial CE"/>
                <w:i/>
                <w:iCs/>
                <w:sz w:val="12"/>
                <w:szCs w:val="12"/>
              </w:rPr>
            </w:pPr>
            <w:r w:rsidRPr="00C524C8">
              <w:rPr>
                <w:rFonts w:ascii="Arial CE" w:hAnsi="Arial CE" w:cs="Arial CE"/>
                <w:i/>
                <w:iCs/>
                <w:sz w:val="12"/>
                <w:szCs w:val="12"/>
              </w:rPr>
              <w:t xml:space="preserve">- z tytułu najmu pomieszczeń w budynku urzędu </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i/>
                <w:iCs/>
                <w:sz w:val="12"/>
                <w:szCs w:val="12"/>
              </w:rPr>
            </w:pPr>
            <w:r w:rsidRPr="00C524C8">
              <w:rPr>
                <w:rFonts w:ascii="Arial CE" w:hAnsi="Arial CE" w:cs="Arial CE"/>
                <w:i/>
                <w:iCs/>
                <w:sz w:val="12"/>
                <w:szCs w:val="12"/>
              </w:rPr>
              <w:t>100 000</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i/>
                <w:iCs/>
                <w:sz w:val="12"/>
                <w:szCs w:val="12"/>
              </w:rPr>
            </w:pPr>
            <w:r w:rsidRPr="00C524C8">
              <w:rPr>
                <w:rFonts w:ascii="Arial CE" w:hAnsi="Arial CE" w:cs="Arial CE"/>
                <w:i/>
                <w:iCs/>
                <w:sz w:val="12"/>
                <w:szCs w:val="12"/>
              </w:rPr>
              <w:t>137 510,20</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i/>
                <w:iCs/>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C0C0C0" w:fill="EAF2F6"/>
            <w:noWrap/>
            <w:vAlign w:val="center"/>
            <w:hideMark/>
          </w:tcPr>
          <w:p w:rsidR="00C524C8" w:rsidRPr="00C524C8" w:rsidRDefault="00C524C8" w:rsidP="00C524C8">
            <w:pPr>
              <w:spacing w:line="240" w:lineRule="auto"/>
              <w:jc w:val="center"/>
              <w:rPr>
                <w:rFonts w:ascii="Arial CE" w:hAnsi="Arial CE" w:cs="Arial CE"/>
                <w:b/>
                <w:bCs/>
                <w:sz w:val="12"/>
                <w:szCs w:val="12"/>
              </w:rPr>
            </w:pPr>
            <w:r w:rsidRPr="00C524C8">
              <w:rPr>
                <w:rFonts w:ascii="Arial CE" w:hAnsi="Arial CE" w:cs="Arial CE"/>
                <w:b/>
                <w:bCs/>
                <w:sz w:val="12"/>
                <w:szCs w:val="12"/>
              </w:rPr>
              <w:t>III</w:t>
            </w:r>
          </w:p>
        </w:tc>
        <w:tc>
          <w:tcPr>
            <w:tcW w:w="2537" w:type="pct"/>
            <w:tcBorders>
              <w:top w:val="nil"/>
              <w:left w:val="nil"/>
              <w:bottom w:val="nil"/>
              <w:right w:val="nil"/>
            </w:tcBorders>
            <w:shd w:val="clear" w:color="C0C0C0" w:fill="EAF2F6"/>
            <w:vAlign w:val="center"/>
            <w:hideMark/>
          </w:tcPr>
          <w:p w:rsidR="00C524C8" w:rsidRPr="00C524C8" w:rsidRDefault="00C524C8" w:rsidP="00C524C8">
            <w:pPr>
              <w:spacing w:line="240" w:lineRule="auto"/>
              <w:rPr>
                <w:rFonts w:ascii="Arial CE" w:hAnsi="Arial CE" w:cs="Arial CE"/>
                <w:b/>
                <w:bCs/>
                <w:sz w:val="12"/>
                <w:szCs w:val="12"/>
              </w:rPr>
            </w:pPr>
            <w:r w:rsidRPr="00C524C8">
              <w:rPr>
                <w:rFonts w:ascii="Arial CE" w:hAnsi="Arial CE" w:cs="Arial CE"/>
                <w:b/>
                <w:bCs/>
                <w:sz w:val="12"/>
                <w:szCs w:val="12"/>
              </w:rPr>
              <w:t>Pozostałe dochody</w:t>
            </w:r>
          </w:p>
        </w:tc>
        <w:tc>
          <w:tcPr>
            <w:tcW w:w="760" w:type="pct"/>
            <w:tcBorders>
              <w:top w:val="nil"/>
              <w:left w:val="nil"/>
              <w:bottom w:val="nil"/>
              <w:right w:val="nil"/>
            </w:tcBorders>
            <w:shd w:val="clear" w:color="C0C0C0" w:fill="EAF2F6"/>
            <w:noWrap/>
            <w:vAlign w:val="center"/>
            <w:hideMark/>
          </w:tcPr>
          <w:p w:rsidR="00C524C8" w:rsidRPr="00C524C8" w:rsidRDefault="00C524C8" w:rsidP="00C524C8">
            <w:pPr>
              <w:spacing w:line="240" w:lineRule="auto"/>
              <w:jc w:val="right"/>
              <w:rPr>
                <w:rFonts w:ascii="Arial CE" w:hAnsi="Arial CE" w:cs="Arial CE"/>
                <w:b/>
                <w:bCs/>
                <w:sz w:val="12"/>
                <w:szCs w:val="12"/>
              </w:rPr>
            </w:pPr>
            <w:r w:rsidRPr="00C524C8">
              <w:rPr>
                <w:rFonts w:ascii="Arial CE" w:hAnsi="Arial CE" w:cs="Arial CE"/>
                <w:b/>
                <w:bCs/>
                <w:sz w:val="12"/>
                <w:szCs w:val="12"/>
              </w:rPr>
              <w:t>5 004 943</w:t>
            </w:r>
          </w:p>
        </w:tc>
        <w:tc>
          <w:tcPr>
            <w:tcW w:w="760" w:type="pct"/>
            <w:tcBorders>
              <w:top w:val="nil"/>
              <w:left w:val="nil"/>
              <w:bottom w:val="nil"/>
              <w:right w:val="nil"/>
            </w:tcBorders>
            <w:shd w:val="clear" w:color="C0C0C0" w:fill="EAF2F6"/>
            <w:noWrap/>
            <w:vAlign w:val="center"/>
            <w:hideMark/>
          </w:tcPr>
          <w:p w:rsidR="00C524C8" w:rsidRPr="00C524C8" w:rsidRDefault="00C524C8" w:rsidP="00C524C8">
            <w:pPr>
              <w:spacing w:line="240" w:lineRule="auto"/>
              <w:jc w:val="right"/>
              <w:rPr>
                <w:rFonts w:ascii="Arial CE" w:hAnsi="Arial CE" w:cs="Arial CE"/>
                <w:b/>
                <w:bCs/>
                <w:sz w:val="12"/>
                <w:szCs w:val="12"/>
              </w:rPr>
            </w:pPr>
            <w:r w:rsidRPr="00C524C8">
              <w:rPr>
                <w:rFonts w:ascii="Arial CE" w:hAnsi="Arial CE" w:cs="Arial CE"/>
                <w:b/>
                <w:bCs/>
                <w:sz w:val="12"/>
                <w:szCs w:val="12"/>
              </w:rPr>
              <w:t>5 049 816,27</w:t>
            </w:r>
          </w:p>
        </w:tc>
        <w:tc>
          <w:tcPr>
            <w:tcW w:w="760" w:type="pct"/>
            <w:tcBorders>
              <w:top w:val="nil"/>
              <w:left w:val="nil"/>
              <w:bottom w:val="nil"/>
              <w:right w:val="nil"/>
            </w:tcBorders>
            <w:shd w:val="clear" w:color="C0C0C0" w:fill="EAF2F6"/>
            <w:noWrap/>
            <w:vAlign w:val="center"/>
            <w:hideMark/>
          </w:tcPr>
          <w:p w:rsidR="00C524C8" w:rsidRPr="00C524C8" w:rsidRDefault="00C524C8" w:rsidP="00C524C8">
            <w:pPr>
              <w:spacing w:line="240" w:lineRule="auto"/>
              <w:jc w:val="right"/>
              <w:rPr>
                <w:rFonts w:ascii="Arial CE" w:hAnsi="Arial CE" w:cs="Arial CE"/>
                <w:b/>
                <w:bCs/>
                <w:sz w:val="12"/>
                <w:szCs w:val="12"/>
              </w:rPr>
            </w:pPr>
            <w:r w:rsidRPr="00C524C8">
              <w:rPr>
                <w:rFonts w:ascii="Arial CE" w:hAnsi="Arial CE" w:cs="Arial CE"/>
                <w:b/>
                <w:bCs/>
                <w:sz w:val="12"/>
                <w:szCs w:val="12"/>
              </w:rPr>
              <w:t>100,9%</w:t>
            </w: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b/>
                <w:bCs/>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2537"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b/>
                <w:bCs/>
                <w:sz w:val="12"/>
                <w:szCs w:val="12"/>
              </w:rPr>
            </w:pPr>
            <w:r w:rsidRPr="00C524C8">
              <w:rPr>
                <w:rFonts w:ascii="Arial CE" w:hAnsi="Arial CE" w:cs="Arial CE"/>
                <w:b/>
                <w:bCs/>
                <w:sz w:val="12"/>
                <w:szCs w:val="12"/>
              </w:rPr>
              <w:t>Struktura dochodów</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b/>
                <w:bCs/>
                <w:sz w:val="12"/>
                <w:szCs w:val="12"/>
              </w:rPr>
            </w:pPr>
            <w:r w:rsidRPr="00C524C8">
              <w:rPr>
                <w:rFonts w:ascii="Arial CE" w:hAnsi="Arial CE" w:cs="Arial CE"/>
                <w:b/>
                <w:bCs/>
                <w:sz w:val="12"/>
                <w:szCs w:val="12"/>
              </w:rPr>
              <w:t>35,95%</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b/>
                <w:bCs/>
                <w:sz w:val="12"/>
                <w:szCs w:val="12"/>
              </w:rPr>
            </w:pPr>
            <w:r w:rsidRPr="00C524C8">
              <w:rPr>
                <w:rFonts w:ascii="Arial CE" w:hAnsi="Arial CE" w:cs="Arial CE"/>
                <w:b/>
                <w:bCs/>
                <w:sz w:val="12"/>
                <w:szCs w:val="12"/>
              </w:rPr>
              <w:t>34,03%</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b/>
                <w:bCs/>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sz w:val="12"/>
                <w:szCs w:val="12"/>
              </w:rPr>
            </w:pPr>
            <w:r w:rsidRPr="00C524C8">
              <w:rPr>
                <w:rFonts w:ascii="Arial CE" w:hAnsi="Arial CE" w:cs="Arial CE"/>
                <w:sz w:val="12"/>
                <w:szCs w:val="12"/>
              </w:rPr>
              <w:t>z tego:</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000000" w:fill="FFFFC5"/>
            <w:noWrap/>
            <w:vAlign w:val="center"/>
            <w:hideMark/>
          </w:tcPr>
          <w:p w:rsidR="00C524C8" w:rsidRPr="00C524C8" w:rsidRDefault="00C524C8" w:rsidP="00C524C8">
            <w:pPr>
              <w:spacing w:line="240" w:lineRule="auto"/>
              <w:jc w:val="center"/>
              <w:rPr>
                <w:rFonts w:ascii="Arial CE" w:hAnsi="Arial CE" w:cs="Arial CE"/>
                <w:sz w:val="12"/>
                <w:szCs w:val="12"/>
              </w:rPr>
            </w:pPr>
            <w:r w:rsidRPr="00C524C8">
              <w:rPr>
                <w:rFonts w:ascii="Arial CE" w:hAnsi="Arial CE" w:cs="Arial CE"/>
                <w:sz w:val="12"/>
                <w:szCs w:val="12"/>
              </w:rPr>
              <w:t> </w:t>
            </w:r>
          </w:p>
        </w:tc>
        <w:tc>
          <w:tcPr>
            <w:tcW w:w="2537" w:type="pct"/>
            <w:tcBorders>
              <w:top w:val="nil"/>
              <w:left w:val="nil"/>
              <w:bottom w:val="nil"/>
              <w:right w:val="nil"/>
            </w:tcBorders>
            <w:shd w:val="clear" w:color="000000" w:fill="FFFFC5"/>
            <w:vAlign w:val="center"/>
            <w:hideMark/>
          </w:tcPr>
          <w:p w:rsidR="00C524C8" w:rsidRPr="00C524C8" w:rsidRDefault="00C524C8" w:rsidP="00C524C8">
            <w:pPr>
              <w:spacing w:line="240" w:lineRule="auto"/>
              <w:rPr>
                <w:rFonts w:ascii="Arial CE" w:hAnsi="Arial CE" w:cs="Arial CE"/>
                <w:sz w:val="12"/>
                <w:szCs w:val="12"/>
                <w:u w:val="single"/>
              </w:rPr>
            </w:pPr>
            <w:r w:rsidRPr="00C524C8">
              <w:rPr>
                <w:rFonts w:ascii="Arial CE" w:hAnsi="Arial CE" w:cs="Arial CE"/>
                <w:sz w:val="12"/>
                <w:szCs w:val="12"/>
                <w:u w:val="single"/>
              </w:rPr>
              <w:t>Mandaty i kary pieniężne</w:t>
            </w:r>
          </w:p>
        </w:tc>
        <w:tc>
          <w:tcPr>
            <w:tcW w:w="760" w:type="pct"/>
            <w:tcBorders>
              <w:top w:val="nil"/>
              <w:left w:val="nil"/>
              <w:bottom w:val="nil"/>
              <w:right w:val="nil"/>
            </w:tcBorders>
            <w:shd w:val="clear" w:color="000000" w:fill="FFFFC5"/>
            <w:vAlign w:val="center"/>
            <w:hideMark/>
          </w:tcPr>
          <w:p w:rsidR="00C524C8" w:rsidRPr="00C524C8" w:rsidRDefault="00C524C8" w:rsidP="00C524C8">
            <w:pPr>
              <w:spacing w:line="240" w:lineRule="auto"/>
              <w:jc w:val="right"/>
              <w:rPr>
                <w:rFonts w:ascii="Arial CE" w:hAnsi="Arial CE" w:cs="Arial CE"/>
                <w:sz w:val="12"/>
                <w:szCs w:val="12"/>
                <w:u w:val="single"/>
              </w:rPr>
            </w:pPr>
            <w:r w:rsidRPr="00C524C8">
              <w:rPr>
                <w:rFonts w:ascii="Arial CE" w:hAnsi="Arial CE" w:cs="Arial CE"/>
                <w:sz w:val="12"/>
                <w:szCs w:val="12"/>
                <w:u w:val="single"/>
              </w:rPr>
              <w:t>260 707</w:t>
            </w:r>
          </w:p>
        </w:tc>
        <w:tc>
          <w:tcPr>
            <w:tcW w:w="760" w:type="pct"/>
            <w:tcBorders>
              <w:top w:val="nil"/>
              <w:left w:val="nil"/>
              <w:bottom w:val="nil"/>
              <w:right w:val="nil"/>
            </w:tcBorders>
            <w:shd w:val="clear" w:color="000000" w:fill="FFFFC5"/>
            <w:vAlign w:val="center"/>
            <w:hideMark/>
          </w:tcPr>
          <w:p w:rsidR="00C524C8" w:rsidRPr="00C524C8" w:rsidRDefault="00C524C8" w:rsidP="00C524C8">
            <w:pPr>
              <w:spacing w:line="240" w:lineRule="auto"/>
              <w:jc w:val="right"/>
              <w:rPr>
                <w:rFonts w:ascii="Arial CE" w:hAnsi="Arial CE" w:cs="Arial CE"/>
                <w:sz w:val="12"/>
                <w:szCs w:val="12"/>
                <w:u w:val="single"/>
              </w:rPr>
            </w:pPr>
            <w:r w:rsidRPr="00C524C8">
              <w:rPr>
                <w:rFonts w:ascii="Arial CE" w:hAnsi="Arial CE" w:cs="Arial CE"/>
                <w:sz w:val="12"/>
                <w:szCs w:val="12"/>
                <w:u w:val="single"/>
              </w:rPr>
              <w:t>322 318,63</w:t>
            </w:r>
          </w:p>
        </w:tc>
        <w:tc>
          <w:tcPr>
            <w:tcW w:w="760" w:type="pct"/>
            <w:tcBorders>
              <w:top w:val="nil"/>
              <w:left w:val="nil"/>
              <w:bottom w:val="nil"/>
              <w:right w:val="nil"/>
            </w:tcBorders>
            <w:shd w:val="clear" w:color="000000" w:fill="FFFFC5"/>
            <w:vAlign w:val="center"/>
            <w:hideMark/>
          </w:tcPr>
          <w:p w:rsidR="00C524C8" w:rsidRPr="00C524C8" w:rsidRDefault="00C524C8" w:rsidP="00C524C8">
            <w:pPr>
              <w:spacing w:line="240" w:lineRule="auto"/>
              <w:jc w:val="right"/>
              <w:rPr>
                <w:rFonts w:ascii="Arial CE" w:hAnsi="Arial CE" w:cs="Arial CE"/>
                <w:sz w:val="12"/>
                <w:szCs w:val="12"/>
                <w:u w:val="single"/>
              </w:rPr>
            </w:pPr>
            <w:r w:rsidRPr="00C524C8">
              <w:rPr>
                <w:rFonts w:ascii="Arial CE" w:hAnsi="Arial CE" w:cs="Arial CE"/>
                <w:sz w:val="12"/>
                <w:szCs w:val="12"/>
                <w:u w:val="single"/>
              </w:rPr>
              <w:t>123,6%</w:t>
            </w: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u w:val="single"/>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sz w:val="12"/>
                <w:szCs w:val="12"/>
              </w:rPr>
            </w:pPr>
            <w:r w:rsidRPr="00C524C8">
              <w:rPr>
                <w:rFonts w:ascii="Arial CE" w:hAnsi="Arial CE" w:cs="Arial CE"/>
                <w:sz w:val="12"/>
                <w:szCs w:val="12"/>
              </w:rPr>
              <w:t>z tego pozostałe mandaty i kary pieniężne:</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sz w:val="12"/>
                <w:szCs w:val="12"/>
              </w:rPr>
            </w:pPr>
            <w:r w:rsidRPr="00C524C8">
              <w:rPr>
                <w:rFonts w:ascii="Arial CE" w:hAnsi="Arial CE" w:cs="Arial CE"/>
                <w:sz w:val="12"/>
                <w:szCs w:val="12"/>
              </w:rPr>
              <w:t>wpływy z tytułu kar i odszkodowań od osób fizycznych i prawnych wynikające z umów:</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227 450</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265 589,27</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116,8%</w:t>
            </w: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i/>
                <w:iCs/>
                <w:sz w:val="12"/>
                <w:szCs w:val="12"/>
              </w:rPr>
            </w:pPr>
            <w:r w:rsidRPr="00C524C8">
              <w:rPr>
                <w:rFonts w:ascii="Arial CE" w:hAnsi="Arial CE" w:cs="Arial CE"/>
                <w:i/>
                <w:iCs/>
                <w:sz w:val="12"/>
                <w:szCs w:val="12"/>
              </w:rPr>
              <w:t>• z tytułu niedotrzymania warunków lub nieterminowej realizacji umów zawartych z urzędem</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i/>
                <w:iCs/>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i/>
                <w:iCs/>
                <w:sz w:val="12"/>
                <w:szCs w:val="12"/>
              </w:rPr>
            </w:pPr>
            <w:r w:rsidRPr="00C524C8">
              <w:rPr>
                <w:rFonts w:ascii="Arial CE" w:hAnsi="Arial CE" w:cs="Arial CE"/>
                <w:i/>
                <w:iCs/>
                <w:sz w:val="12"/>
                <w:szCs w:val="12"/>
              </w:rPr>
              <w:t>265 581,47</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i/>
                <w:iCs/>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i/>
                <w:iCs/>
                <w:sz w:val="12"/>
                <w:szCs w:val="12"/>
              </w:rPr>
            </w:pPr>
            <w:r w:rsidRPr="00C524C8">
              <w:rPr>
                <w:rFonts w:ascii="Arial CE" w:hAnsi="Arial CE" w:cs="Arial CE"/>
                <w:i/>
                <w:iCs/>
                <w:sz w:val="12"/>
                <w:szCs w:val="12"/>
              </w:rPr>
              <w:t>• odszkodowanie za niedostarczenie przesyłki pocztowej</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i/>
                <w:iCs/>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i/>
                <w:iCs/>
                <w:sz w:val="12"/>
                <w:szCs w:val="12"/>
              </w:rPr>
            </w:pPr>
            <w:r w:rsidRPr="00C524C8">
              <w:rPr>
                <w:rFonts w:ascii="Arial CE" w:hAnsi="Arial CE" w:cs="Arial CE"/>
                <w:i/>
                <w:iCs/>
                <w:sz w:val="12"/>
                <w:szCs w:val="12"/>
              </w:rPr>
              <w:t>7,80</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i/>
                <w:iCs/>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sz w:val="12"/>
                <w:szCs w:val="12"/>
              </w:rPr>
            </w:pPr>
            <w:r w:rsidRPr="00C524C8">
              <w:rPr>
                <w:rFonts w:ascii="Arial CE" w:hAnsi="Arial CE" w:cs="Arial CE"/>
                <w:sz w:val="12"/>
                <w:szCs w:val="12"/>
              </w:rPr>
              <w:t>od osób fizycznych:</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30 357</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53 505,15</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176,3%</w:t>
            </w: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i/>
                <w:iCs/>
                <w:sz w:val="12"/>
                <w:szCs w:val="12"/>
              </w:rPr>
            </w:pPr>
            <w:r w:rsidRPr="00C524C8">
              <w:rPr>
                <w:rFonts w:ascii="Arial CE" w:hAnsi="Arial CE" w:cs="Arial CE"/>
                <w:i/>
                <w:iCs/>
                <w:sz w:val="12"/>
                <w:szCs w:val="12"/>
              </w:rPr>
              <w:t>• kary za zajęcie pasa drogowego</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i/>
                <w:iCs/>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i/>
                <w:iCs/>
                <w:sz w:val="12"/>
                <w:szCs w:val="12"/>
              </w:rPr>
            </w:pPr>
            <w:r w:rsidRPr="00C524C8">
              <w:rPr>
                <w:rFonts w:ascii="Arial CE" w:hAnsi="Arial CE" w:cs="Arial CE"/>
                <w:i/>
                <w:iCs/>
                <w:sz w:val="12"/>
                <w:szCs w:val="12"/>
              </w:rPr>
              <w:t>52 378,34</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i/>
                <w:iCs/>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i/>
                <w:iCs/>
                <w:sz w:val="12"/>
                <w:szCs w:val="12"/>
              </w:rPr>
            </w:pPr>
            <w:r w:rsidRPr="00C524C8">
              <w:rPr>
                <w:rFonts w:ascii="Arial CE" w:hAnsi="Arial CE" w:cs="Arial CE"/>
                <w:i/>
                <w:iCs/>
                <w:sz w:val="12"/>
                <w:szCs w:val="12"/>
              </w:rPr>
              <w:t>• grzywny, mandaty i inne kary pieniężne od osób fizycznych</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i/>
                <w:iCs/>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i/>
                <w:iCs/>
                <w:sz w:val="12"/>
                <w:szCs w:val="12"/>
              </w:rPr>
            </w:pPr>
            <w:r w:rsidRPr="00C524C8">
              <w:rPr>
                <w:rFonts w:ascii="Arial CE" w:hAnsi="Arial CE" w:cs="Arial CE"/>
                <w:i/>
                <w:iCs/>
                <w:sz w:val="12"/>
                <w:szCs w:val="12"/>
              </w:rPr>
              <w:t>995,75</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i/>
                <w:iCs/>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i/>
                <w:iCs/>
                <w:sz w:val="12"/>
                <w:szCs w:val="12"/>
              </w:rPr>
            </w:pPr>
            <w:r w:rsidRPr="00C524C8">
              <w:rPr>
                <w:rFonts w:ascii="Arial CE" w:hAnsi="Arial CE" w:cs="Arial CE"/>
                <w:i/>
                <w:iCs/>
                <w:sz w:val="12"/>
                <w:szCs w:val="12"/>
              </w:rPr>
              <w:t>• kary pieniężne z tytułu wyroku sądowego</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i/>
                <w:iCs/>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i/>
                <w:iCs/>
                <w:sz w:val="12"/>
                <w:szCs w:val="12"/>
              </w:rPr>
            </w:pPr>
            <w:r w:rsidRPr="00C524C8">
              <w:rPr>
                <w:rFonts w:ascii="Arial CE" w:hAnsi="Arial CE" w:cs="Arial CE"/>
                <w:i/>
                <w:iCs/>
                <w:sz w:val="12"/>
                <w:szCs w:val="12"/>
              </w:rPr>
              <w:t>131,06</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i/>
                <w:iCs/>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sz w:val="12"/>
                <w:szCs w:val="12"/>
              </w:rPr>
            </w:pPr>
            <w:r w:rsidRPr="00C524C8">
              <w:rPr>
                <w:rFonts w:ascii="Arial CE" w:hAnsi="Arial CE" w:cs="Arial CE"/>
                <w:sz w:val="12"/>
                <w:szCs w:val="12"/>
              </w:rPr>
              <w:t>od osób prawnych:</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2 900</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3 224,21</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111,2%</w:t>
            </w: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i/>
                <w:iCs/>
                <w:sz w:val="12"/>
                <w:szCs w:val="12"/>
              </w:rPr>
            </w:pPr>
            <w:r w:rsidRPr="00C524C8">
              <w:rPr>
                <w:rFonts w:ascii="Arial CE" w:hAnsi="Arial CE" w:cs="Arial CE"/>
                <w:i/>
                <w:iCs/>
                <w:sz w:val="12"/>
                <w:szCs w:val="12"/>
              </w:rPr>
              <w:t>• kary za zajęcie pasa drogowego</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i/>
                <w:iCs/>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000000" w:fill="FFFFC5"/>
            <w:noWrap/>
            <w:vAlign w:val="center"/>
            <w:hideMark/>
          </w:tcPr>
          <w:p w:rsidR="00C524C8" w:rsidRPr="00C524C8" w:rsidRDefault="00C524C8" w:rsidP="00C524C8">
            <w:pPr>
              <w:spacing w:line="240" w:lineRule="auto"/>
              <w:jc w:val="center"/>
              <w:rPr>
                <w:rFonts w:ascii="Arial CE" w:hAnsi="Arial CE" w:cs="Arial CE"/>
                <w:sz w:val="12"/>
                <w:szCs w:val="12"/>
              </w:rPr>
            </w:pPr>
            <w:r w:rsidRPr="00C524C8">
              <w:rPr>
                <w:rFonts w:ascii="Arial CE" w:hAnsi="Arial CE" w:cs="Arial CE"/>
                <w:sz w:val="12"/>
                <w:szCs w:val="12"/>
              </w:rPr>
              <w:t> </w:t>
            </w:r>
          </w:p>
        </w:tc>
        <w:tc>
          <w:tcPr>
            <w:tcW w:w="2537" w:type="pct"/>
            <w:tcBorders>
              <w:top w:val="nil"/>
              <w:left w:val="nil"/>
              <w:bottom w:val="nil"/>
              <w:right w:val="nil"/>
            </w:tcBorders>
            <w:shd w:val="clear" w:color="000000" w:fill="FFFFC5"/>
            <w:vAlign w:val="center"/>
            <w:hideMark/>
          </w:tcPr>
          <w:p w:rsidR="00C524C8" w:rsidRPr="00C524C8" w:rsidRDefault="00C524C8" w:rsidP="00C524C8">
            <w:pPr>
              <w:spacing w:line="240" w:lineRule="auto"/>
              <w:rPr>
                <w:rFonts w:ascii="Arial CE" w:hAnsi="Arial CE" w:cs="Arial CE"/>
                <w:sz w:val="12"/>
                <w:szCs w:val="12"/>
                <w:u w:val="single"/>
              </w:rPr>
            </w:pPr>
            <w:r w:rsidRPr="00C524C8">
              <w:rPr>
                <w:rFonts w:ascii="Arial CE" w:hAnsi="Arial CE" w:cs="Arial CE"/>
                <w:sz w:val="12"/>
                <w:szCs w:val="12"/>
                <w:u w:val="single"/>
              </w:rPr>
              <w:t>Wpływy z różnych opłat</w:t>
            </w:r>
          </w:p>
        </w:tc>
        <w:tc>
          <w:tcPr>
            <w:tcW w:w="760" w:type="pct"/>
            <w:tcBorders>
              <w:top w:val="nil"/>
              <w:left w:val="nil"/>
              <w:bottom w:val="nil"/>
              <w:right w:val="nil"/>
            </w:tcBorders>
            <w:shd w:val="clear" w:color="000000" w:fill="FFFFC5"/>
            <w:vAlign w:val="center"/>
            <w:hideMark/>
          </w:tcPr>
          <w:p w:rsidR="00C524C8" w:rsidRPr="00C524C8" w:rsidRDefault="00C524C8" w:rsidP="00C524C8">
            <w:pPr>
              <w:spacing w:line="240" w:lineRule="auto"/>
              <w:jc w:val="right"/>
              <w:rPr>
                <w:rFonts w:ascii="Arial CE" w:hAnsi="Arial CE" w:cs="Arial CE"/>
                <w:sz w:val="12"/>
                <w:szCs w:val="12"/>
                <w:u w:val="single"/>
              </w:rPr>
            </w:pPr>
            <w:r w:rsidRPr="00C524C8">
              <w:rPr>
                <w:rFonts w:ascii="Arial CE" w:hAnsi="Arial CE" w:cs="Arial CE"/>
                <w:sz w:val="12"/>
                <w:szCs w:val="12"/>
                <w:u w:val="single"/>
              </w:rPr>
              <w:t>5 265</w:t>
            </w:r>
          </w:p>
        </w:tc>
        <w:tc>
          <w:tcPr>
            <w:tcW w:w="760" w:type="pct"/>
            <w:tcBorders>
              <w:top w:val="nil"/>
              <w:left w:val="nil"/>
              <w:bottom w:val="nil"/>
              <w:right w:val="nil"/>
            </w:tcBorders>
            <w:shd w:val="clear" w:color="000000" w:fill="FFFFC5"/>
            <w:vAlign w:val="center"/>
            <w:hideMark/>
          </w:tcPr>
          <w:p w:rsidR="00C524C8" w:rsidRPr="00C524C8" w:rsidRDefault="00C524C8" w:rsidP="00C524C8">
            <w:pPr>
              <w:spacing w:line="240" w:lineRule="auto"/>
              <w:jc w:val="right"/>
              <w:rPr>
                <w:rFonts w:ascii="Arial CE" w:hAnsi="Arial CE" w:cs="Arial CE"/>
                <w:sz w:val="12"/>
                <w:szCs w:val="12"/>
                <w:u w:val="single"/>
              </w:rPr>
            </w:pPr>
            <w:r w:rsidRPr="00C524C8">
              <w:rPr>
                <w:rFonts w:ascii="Arial CE" w:hAnsi="Arial CE" w:cs="Arial CE"/>
                <w:sz w:val="12"/>
                <w:szCs w:val="12"/>
                <w:u w:val="single"/>
              </w:rPr>
              <w:t>11 119,54</w:t>
            </w:r>
          </w:p>
        </w:tc>
        <w:tc>
          <w:tcPr>
            <w:tcW w:w="760" w:type="pct"/>
            <w:tcBorders>
              <w:top w:val="nil"/>
              <w:left w:val="nil"/>
              <w:bottom w:val="nil"/>
              <w:right w:val="nil"/>
            </w:tcBorders>
            <w:shd w:val="clear" w:color="000000" w:fill="FFFFC5"/>
            <w:vAlign w:val="center"/>
            <w:hideMark/>
          </w:tcPr>
          <w:p w:rsidR="00C524C8" w:rsidRPr="00C524C8" w:rsidRDefault="00C524C8" w:rsidP="00C524C8">
            <w:pPr>
              <w:spacing w:line="240" w:lineRule="auto"/>
              <w:jc w:val="right"/>
              <w:rPr>
                <w:rFonts w:ascii="Arial CE" w:hAnsi="Arial CE" w:cs="Arial CE"/>
                <w:sz w:val="12"/>
                <w:szCs w:val="12"/>
                <w:u w:val="single"/>
              </w:rPr>
            </w:pPr>
            <w:r w:rsidRPr="00C524C8">
              <w:rPr>
                <w:rFonts w:ascii="Arial CE" w:hAnsi="Arial CE" w:cs="Arial CE"/>
                <w:sz w:val="12"/>
                <w:szCs w:val="12"/>
                <w:u w:val="single"/>
              </w:rPr>
              <w:t>211,2%</w:t>
            </w: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u w:val="single"/>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Times New Roman" w:hAnsi="Times New Roman" w:cs="Times New Roman"/>
                <w:sz w:val="12"/>
                <w:szCs w:val="12"/>
              </w:rPr>
            </w:pPr>
          </w:p>
        </w:tc>
        <w:tc>
          <w:tcPr>
            <w:tcW w:w="2537"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color w:val="000000"/>
                <w:sz w:val="12"/>
                <w:szCs w:val="12"/>
              </w:rPr>
            </w:pPr>
            <w:r w:rsidRPr="00C524C8">
              <w:rPr>
                <w:rFonts w:ascii="Arial CE" w:hAnsi="Arial CE" w:cs="Arial CE"/>
                <w:color w:val="000000"/>
                <w:sz w:val="12"/>
                <w:szCs w:val="12"/>
              </w:rPr>
              <w:t>w tym:</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color w:val="000000"/>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sz w:val="12"/>
                <w:szCs w:val="12"/>
              </w:rPr>
            </w:pPr>
            <w:r w:rsidRPr="00C524C8">
              <w:rPr>
                <w:rFonts w:ascii="Arial CE" w:hAnsi="Arial CE" w:cs="Arial CE"/>
                <w:sz w:val="12"/>
                <w:szCs w:val="12"/>
              </w:rPr>
              <w:t>• Pozostałe wpływy z różnych opłat</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5 265</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11 119,54</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sz w:val="12"/>
                <w:szCs w:val="12"/>
              </w:rPr>
            </w:pPr>
            <w:r w:rsidRPr="00C524C8">
              <w:rPr>
                <w:rFonts w:ascii="Arial CE" w:hAnsi="Arial CE" w:cs="Arial CE"/>
                <w:sz w:val="12"/>
                <w:szCs w:val="12"/>
              </w:rPr>
              <w:t>z tego:</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sz w:val="12"/>
                <w:szCs w:val="12"/>
              </w:rPr>
            </w:pPr>
            <w:r w:rsidRPr="00C524C8">
              <w:rPr>
                <w:rFonts w:ascii="Arial CE" w:hAnsi="Arial CE" w:cs="Arial CE"/>
                <w:sz w:val="12"/>
                <w:szCs w:val="12"/>
              </w:rPr>
              <w:t>Wpływy z opłat egzaminacyjnych oraz opłat za wydawanie świadectw, dyplomów, zaświadczeń, certyfikatów i ich duplikatów</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728</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1 196,00</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sz w:val="12"/>
                <w:szCs w:val="12"/>
              </w:rPr>
            </w:pPr>
            <w:r w:rsidRPr="00C524C8">
              <w:rPr>
                <w:rFonts w:ascii="Arial CE" w:hAnsi="Arial CE" w:cs="Arial CE"/>
                <w:sz w:val="12"/>
                <w:szCs w:val="12"/>
              </w:rPr>
              <w:t>Wpływy z tytułu kosztów egzekucyjnych, opłaty komorniczej i kosztów upomnień</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2 800</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6 656,54</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i/>
                <w:iCs/>
                <w:sz w:val="12"/>
                <w:szCs w:val="12"/>
              </w:rPr>
            </w:pPr>
            <w:r w:rsidRPr="00C524C8">
              <w:rPr>
                <w:rFonts w:ascii="Arial CE" w:hAnsi="Arial CE" w:cs="Arial CE"/>
                <w:i/>
                <w:iCs/>
                <w:sz w:val="12"/>
                <w:szCs w:val="12"/>
              </w:rPr>
              <w:t xml:space="preserve">• zwrot kosztów upomnień </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i/>
                <w:iCs/>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sz w:val="12"/>
                <w:szCs w:val="12"/>
              </w:rPr>
            </w:pPr>
            <w:r w:rsidRPr="00C524C8">
              <w:rPr>
                <w:rFonts w:ascii="Arial CE" w:hAnsi="Arial CE" w:cs="Arial CE"/>
                <w:sz w:val="12"/>
                <w:szCs w:val="12"/>
              </w:rPr>
              <w:t>Wpływy z różnych opłat</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1 737</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3 267,00</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i/>
                <w:iCs/>
                <w:sz w:val="12"/>
                <w:szCs w:val="12"/>
              </w:rPr>
            </w:pPr>
            <w:r w:rsidRPr="00C524C8">
              <w:rPr>
                <w:rFonts w:ascii="Arial CE" w:hAnsi="Arial CE" w:cs="Arial CE"/>
                <w:i/>
                <w:iCs/>
                <w:sz w:val="12"/>
                <w:szCs w:val="12"/>
              </w:rPr>
              <w:t>• opłaty za wydanie legitymacji szkolnych</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i/>
                <w:iCs/>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i/>
                <w:iCs/>
                <w:sz w:val="12"/>
                <w:szCs w:val="12"/>
              </w:rPr>
            </w:pPr>
            <w:r w:rsidRPr="00C524C8">
              <w:rPr>
                <w:rFonts w:ascii="Arial CE" w:hAnsi="Arial CE" w:cs="Arial CE"/>
                <w:i/>
                <w:iCs/>
                <w:sz w:val="12"/>
                <w:szCs w:val="12"/>
              </w:rPr>
              <w:t>3 222,00</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i/>
                <w:iCs/>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i/>
                <w:iCs/>
                <w:sz w:val="12"/>
                <w:szCs w:val="12"/>
              </w:rPr>
            </w:pPr>
            <w:r w:rsidRPr="00C524C8">
              <w:rPr>
                <w:rFonts w:ascii="Arial CE" w:hAnsi="Arial CE" w:cs="Arial CE"/>
                <w:i/>
                <w:iCs/>
                <w:sz w:val="12"/>
                <w:szCs w:val="12"/>
              </w:rPr>
              <w:t>• wpłaty za dziennik budowy</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i/>
                <w:iCs/>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i/>
                <w:iCs/>
                <w:sz w:val="12"/>
                <w:szCs w:val="12"/>
              </w:rPr>
            </w:pPr>
            <w:r w:rsidRPr="00C524C8">
              <w:rPr>
                <w:rFonts w:ascii="Arial CE" w:hAnsi="Arial CE" w:cs="Arial CE"/>
                <w:i/>
                <w:iCs/>
                <w:sz w:val="12"/>
                <w:szCs w:val="12"/>
              </w:rPr>
              <w:t>45,00</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i/>
                <w:iCs/>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000000" w:fill="FFFFC5"/>
            <w:noWrap/>
            <w:vAlign w:val="center"/>
            <w:hideMark/>
          </w:tcPr>
          <w:p w:rsidR="00C524C8" w:rsidRPr="00C524C8" w:rsidRDefault="00C524C8" w:rsidP="00C524C8">
            <w:pPr>
              <w:spacing w:line="240" w:lineRule="auto"/>
              <w:jc w:val="center"/>
              <w:rPr>
                <w:rFonts w:ascii="Arial CE" w:hAnsi="Arial CE" w:cs="Arial CE"/>
                <w:sz w:val="12"/>
                <w:szCs w:val="12"/>
              </w:rPr>
            </w:pPr>
            <w:r w:rsidRPr="00C524C8">
              <w:rPr>
                <w:rFonts w:ascii="Arial CE" w:hAnsi="Arial CE" w:cs="Arial CE"/>
                <w:sz w:val="12"/>
                <w:szCs w:val="12"/>
              </w:rPr>
              <w:t> </w:t>
            </w:r>
          </w:p>
        </w:tc>
        <w:tc>
          <w:tcPr>
            <w:tcW w:w="2537" w:type="pct"/>
            <w:tcBorders>
              <w:top w:val="nil"/>
              <w:left w:val="nil"/>
              <w:bottom w:val="nil"/>
              <w:right w:val="nil"/>
            </w:tcBorders>
            <w:shd w:val="clear" w:color="000000" w:fill="FFFFC5"/>
            <w:vAlign w:val="center"/>
            <w:hideMark/>
          </w:tcPr>
          <w:p w:rsidR="00C524C8" w:rsidRPr="00C524C8" w:rsidRDefault="00C524C8" w:rsidP="00C524C8">
            <w:pPr>
              <w:spacing w:line="240" w:lineRule="auto"/>
              <w:rPr>
                <w:rFonts w:ascii="Arial CE" w:hAnsi="Arial CE" w:cs="Arial CE"/>
                <w:sz w:val="12"/>
                <w:szCs w:val="12"/>
                <w:u w:val="single"/>
              </w:rPr>
            </w:pPr>
            <w:r w:rsidRPr="00C524C8">
              <w:rPr>
                <w:rFonts w:ascii="Arial CE" w:hAnsi="Arial CE" w:cs="Arial CE"/>
                <w:sz w:val="12"/>
                <w:szCs w:val="12"/>
                <w:u w:val="single"/>
              </w:rPr>
              <w:t>Odsetki od nieterminowych płatności podatków</w:t>
            </w:r>
          </w:p>
        </w:tc>
        <w:tc>
          <w:tcPr>
            <w:tcW w:w="760" w:type="pct"/>
            <w:tcBorders>
              <w:top w:val="nil"/>
              <w:left w:val="nil"/>
              <w:bottom w:val="nil"/>
              <w:right w:val="nil"/>
            </w:tcBorders>
            <w:shd w:val="clear" w:color="000000" w:fill="FFFFC5"/>
            <w:vAlign w:val="center"/>
            <w:hideMark/>
          </w:tcPr>
          <w:p w:rsidR="00C524C8" w:rsidRPr="00C524C8" w:rsidRDefault="00C524C8" w:rsidP="00C524C8">
            <w:pPr>
              <w:spacing w:line="240" w:lineRule="auto"/>
              <w:jc w:val="right"/>
              <w:rPr>
                <w:rFonts w:ascii="Arial CE" w:hAnsi="Arial CE" w:cs="Arial CE"/>
                <w:sz w:val="12"/>
                <w:szCs w:val="12"/>
                <w:u w:val="single"/>
              </w:rPr>
            </w:pPr>
            <w:r w:rsidRPr="00C524C8">
              <w:rPr>
                <w:rFonts w:ascii="Arial CE" w:hAnsi="Arial CE" w:cs="Arial CE"/>
                <w:sz w:val="12"/>
                <w:szCs w:val="12"/>
                <w:u w:val="single"/>
              </w:rPr>
              <w:t>4 900</w:t>
            </w:r>
          </w:p>
        </w:tc>
        <w:tc>
          <w:tcPr>
            <w:tcW w:w="760" w:type="pct"/>
            <w:tcBorders>
              <w:top w:val="nil"/>
              <w:left w:val="nil"/>
              <w:bottom w:val="nil"/>
              <w:right w:val="nil"/>
            </w:tcBorders>
            <w:shd w:val="clear" w:color="000000" w:fill="FFFFC5"/>
            <w:vAlign w:val="center"/>
            <w:hideMark/>
          </w:tcPr>
          <w:p w:rsidR="00C524C8" w:rsidRPr="00C524C8" w:rsidRDefault="00C524C8" w:rsidP="00C524C8">
            <w:pPr>
              <w:spacing w:line="240" w:lineRule="auto"/>
              <w:jc w:val="right"/>
              <w:rPr>
                <w:rFonts w:ascii="Arial CE" w:hAnsi="Arial CE" w:cs="Arial CE"/>
                <w:sz w:val="12"/>
                <w:szCs w:val="12"/>
                <w:u w:val="single"/>
              </w:rPr>
            </w:pPr>
            <w:r w:rsidRPr="00C524C8">
              <w:rPr>
                <w:rFonts w:ascii="Arial CE" w:hAnsi="Arial CE" w:cs="Arial CE"/>
                <w:sz w:val="12"/>
                <w:szCs w:val="12"/>
                <w:u w:val="single"/>
              </w:rPr>
              <w:t>9 079,67</w:t>
            </w:r>
          </w:p>
        </w:tc>
        <w:tc>
          <w:tcPr>
            <w:tcW w:w="760" w:type="pct"/>
            <w:tcBorders>
              <w:top w:val="nil"/>
              <w:left w:val="nil"/>
              <w:bottom w:val="nil"/>
              <w:right w:val="nil"/>
            </w:tcBorders>
            <w:shd w:val="clear" w:color="000000" w:fill="FFFFC5"/>
            <w:vAlign w:val="center"/>
            <w:hideMark/>
          </w:tcPr>
          <w:p w:rsidR="00C524C8" w:rsidRPr="00C524C8" w:rsidRDefault="00C524C8" w:rsidP="00C524C8">
            <w:pPr>
              <w:spacing w:line="240" w:lineRule="auto"/>
              <w:jc w:val="right"/>
              <w:rPr>
                <w:rFonts w:ascii="Arial CE" w:hAnsi="Arial CE" w:cs="Arial CE"/>
                <w:sz w:val="12"/>
                <w:szCs w:val="12"/>
                <w:u w:val="single"/>
              </w:rPr>
            </w:pPr>
            <w:r w:rsidRPr="00C524C8">
              <w:rPr>
                <w:rFonts w:ascii="Arial CE" w:hAnsi="Arial CE" w:cs="Arial CE"/>
                <w:sz w:val="12"/>
                <w:szCs w:val="12"/>
                <w:u w:val="single"/>
              </w:rPr>
              <w:t>185,3%</w:t>
            </w: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u w:val="single"/>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sz w:val="12"/>
                <w:szCs w:val="12"/>
              </w:rPr>
            </w:pPr>
            <w:r w:rsidRPr="00C524C8">
              <w:rPr>
                <w:rFonts w:ascii="Arial CE" w:hAnsi="Arial CE" w:cs="Arial CE"/>
                <w:sz w:val="12"/>
                <w:szCs w:val="12"/>
              </w:rPr>
              <w:t>z tego odsetki od następujących tytułów:</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i/>
                <w:iCs/>
                <w:sz w:val="12"/>
                <w:szCs w:val="12"/>
              </w:rPr>
            </w:pPr>
            <w:r w:rsidRPr="00C524C8">
              <w:rPr>
                <w:rFonts w:ascii="Arial CE" w:hAnsi="Arial CE" w:cs="Arial CE"/>
                <w:i/>
                <w:iCs/>
                <w:sz w:val="12"/>
                <w:szCs w:val="12"/>
              </w:rPr>
              <w:t>• opłaty za zajęcie pasa drogowego</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i/>
                <w:iCs/>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i/>
                <w:iCs/>
                <w:sz w:val="12"/>
                <w:szCs w:val="12"/>
              </w:rPr>
            </w:pPr>
            <w:r w:rsidRPr="00C524C8">
              <w:rPr>
                <w:rFonts w:ascii="Arial CE" w:hAnsi="Arial CE" w:cs="Arial CE"/>
                <w:i/>
                <w:iCs/>
                <w:sz w:val="12"/>
                <w:szCs w:val="12"/>
              </w:rPr>
              <w:t>7 093,10</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i/>
                <w:iCs/>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i/>
                <w:iCs/>
                <w:sz w:val="12"/>
                <w:szCs w:val="12"/>
              </w:rPr>
            </w:pPr>
            <w:r w:rsidRPr="00C524C8">
              <w:rPr>
                <w:rFonts w:ascii="Arial CE" w:hAnsi="Arial CE" w:cs="Arial CE"/>
                <w:i/>
                <w:iCs/>
                <w:sz w:val="12"/>
                <w:szCs w:val="12"/>
              </w:rPr>
              <w:t>• kary za zajęcie pasa drogi od osób fizycznych</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i/>
                <w:iCs/>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i/>
                <w:iCs/>
                <w:sz w:val="12"/>
                <w:szCs w:val="12"/>
              </w:rPr>
            </w:pPr>
            <w:r w:rsidRPr="00C524C8">
              <w:rPr>
                <w:rFonts w:ascii="Arial CE" w:hAnsi="Arial CE" w:cs="Arial CE"/>
                <w:i/>
                <w:iCs/>
                <w:sz w:val="12"/>
                <w:szCs w:val="12"/>
              </w:rPr>
              <w:t>1 286,12</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i/>
                <w:iCs/>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i/>
                <w:iCs/>
                <w:sz w:val="12"/>
                <w:szCs w:val="12"/>
              </w:rPr>
            </w:pPr>
            <w:r w:rsidRPr="00C524C8">
              <w:rPr>
                <w:rFonts w:ascii="Arial CE" w:hAnsi="Arial CE" w:cs="Arial CE"/>
                <w:i/>
                <w:iCs/>
                <w:sz w:val="12"/>
                <w:szCs w:val="12"/>
              </w:rPr>
              <w:t>• opłaty adiacenckiej</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i/>
                <w:iCs/>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i/>
                <w:iCs/>
                <w:sz w:val="12"/>
                <w:szCs w:val="12"/>
              </w:rPr>
            </w:pPr>
            <w:r w:rsidRPr="00C524C8">
              <w:rPr>
                <w:rFonts w:ascii="Arial CE" w:hAnsi="Arial CE" w:cs="Arial CE"/>
                <w:i/>
                <w:iCs/>
                <w:sz w:val="12"/>
                <w:szCs w:val="12"/>
              </w:rPr>
              <w:t>700,45</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i/>
                <w:iCs/>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000000" w:fill="FFFFC5"/>
            <w:noWrap/>
            <w:vAlign w:val="center"/>
            <w:hideMark/>
          </w:tcPr>
          <w:p w:rsidR="00C524C8" w:rsidRPr="00C524C8" w:rsidRDefault="00C524C8" w:rsidP="00C524C8">
            <w:pPr>
              <w:spacing w:line="240" w:lineRule="auto"/>
              <w:jc w:val="center"/>
              <w:rPr>
                <w:rFonts w:ascii="Arial CE" w:hAnsi="Arial CE" w:cs="Arial CE"/>
                <w:sz w:val="12"/>
                <w:szCs w:val="12"/>
              </w:rPr>
            </w:pPr>
            <w:r w:rsidRPr="00C524C8">
              <w:rPr>
                <w:rFonts w:ascii="Arial CE" w:hAnsi="Arial CE" w:cs="Arial CE"/>
                <w:sz w:val="12"/>
                <w:szCs w:val="12"/>
              </w:rPr>
              <w:t> </w:t>
            </w:r>
          </w:p>
        </w:tc>
        <w:tc>
          <w:tcPr>
            <w:tcW w:w="2537" w:type="pct"/>
            <w:tcBorders>
              <w:top w:val="nil"/>
              <w:left w:val="nil"/>
              <w:bottom w:val="nil"/>
              <w:right w:val="nil"/>
            </w:tcBorders>
            <w:shd w:val="clear" w:color="000000" w:fill="FFFFC5"/>
            <w:vAlign w:val="center"/>
            <w:hideMark/>
          </w:tcPr>
          <w:p w:rsidR="00C524C8" w:rsidRPr="00C524C8" w:rsidRDefault="00C524C8" w:rsidP="00C524C8">
            <w:pPr>
              <w:spacing w:line="240" w:lineRule="auto"/>
              <w:rPr>
                <w:rFonts w:ascii="Arial CE" w:hAnsi="Arial CE" w:cs="Arial CE"/>
                <w:sz w:val="12"/>
                <w:szCs w:val="12"/>
                <w:u w:val="single"/>
              </w:rPr>
            </w:pPr>
            <w:r w:rsidRPr="00C524C8">
              <w:rPr>
                <w:rFonts w:ascii="Arial CE" w:hAnsi="Arial CE" w:cs="Arial CE"/>
                <w:sz w:val="12"/>
                <w:szCs w:val="12"/>
                <w:u w:val="single"/>
              </w:rPr>
              <w:t>Pozostałe odsetki</w:t>
            </w:r>
          </w:p>
        </w:tc>
        <w:tc>
          <w:tcPr>
            <w:tcW w:w="760" w:type="pct"/>
            <w:tcBorders>
              <w:top w:val="nil"/>
              <w:left w:val="nil"/>
              <w:bottom w:val="nil"/>
              <w:right w:val="nil"/>
            </w:tcBorders>
            <w:shd w:val="clear" w:color="000000" w:fill="FFFFC5"/>
            <w:vAlign w:val="center"/>
            <w:hideMark/>
          </w:tcPr>
          <w:p w:rsidR="00C524C8" w:rsidRPr="00C524C8" w:rsidRDefault="00C524C8" w:rsidP="00C524C8">
            <w:pPr>
              <w:spacing w:line="240" w:lineRule="auto"/>
              <w:jc w:val="right"/>
              <w:rPr>
                <w:rFonts w:ascii="Arial CE" w:hAnsi="Arial CE" w:cs="Arial CE"/>
                <w:sz w:val="12"/>
                <w:szCs w:val="12"/>
                <w:u w:val="single"/>
              </w:rPr>
            </w:pPr>
            <w:r w:rsidRPr="00C524C8">
              <w:rPr>
                <w:rFonts w:ascii="Arial CE" w:hAnsi="Arial CE" w:cs="Arial CE"/>
                <w:sz w:val="12"/>
                <w:szCs w:val="12"/>
                <w:u w:val="single"/>
              </w:rPr>
              <w:t>132 825</w:t>
            </w:r>
          </w:p>
        </w:tc>
        <w:tc>
          <w:tcPr>
            <w:tcW w:w="760" w:type="pct"/>
            <w:tcBorders>
              <w:top w:val="nil"/>
              <w:left w:val="nil"/>
              <w:bottom w:val="nil"/>
              <w:right w:val="nil"/>
            </w:tcBorders>
            <w:shd w:val="clear" w:color="000000" w:fill="FFFFC5"/>
            <w:vAlign w:val="center"/>
            <w:hideMark/>
          </w:tcPr>
          <w:p w:rsidR="00C524C8" w:rsidRPr="00C524C8" w:rsidRDefault="00C524C8" w:rsidP="00C524C8">
            <w:pPr>
              <w:spacing w:line="240" w:lineRule="auto"/>
              <w:jc w:val="right"/>
              <w:rPr>
                <w:rFonts w:ascii="Arial CE" w:hAnsi="Arial CE" w:cs="Arial CE"/>
                <w:sz w:val="12"/>
                <w:szCs w:val="12"/>
                <w:u w:val="single"/>
              </w:rPr>
            </w:pPr>
            <w:r w:rsidRPr="00C524C8">
              <w:rPr>
                <w:rFonts w:ascii="Arial CE" w:hAnsi="Arial CE" w:cs="Arial CE"/>
                <w:sz w:val="12"/>
                <w:szCs w:val="12"/>
                <w:u w:val="single"/>
              </w:rPr>
              <w:t>192 821,15</w:t>
            </w:r>
          </w:p>
        </w:tc>
        <w:tc>
          <w:tcPr>
            <w:tcW w:w="760" w:type="pct"/>
            <w:tcBorders>
              <w:top w:val="nil"/>
              <w:left w:val="nil"/>
              <w:bottom w:val="nil"/>
              <w:right w:val="nil"/>
            </w:tcBorders>
            <w:shd w:val="clear" w:color="000000" w:fill="FFFFC5"/>
            <w:vAlign w:val="center"/>
            <w:hideMark/>
          </w:tcPr>
          <w:p w:rsidR="00C524C8" w:rsidRPr="00C524C8" w:rsidRDefault="00C524C8" w:rsidP="00C524C8">
            <w:pPr>
              <w:spacing w:line="240" w:lineRule="auto"/>
              <w:jc w:val="right"/>
              <w:rPr>
                <w:rFonts w:ascii="Arial CE" w:hAnsi="Arial CE" w:cs="Arial CE"/>
                <w:sz w:val="12"/>
                <w:szCs w:val="12"/>
                <w:u w:val="single"/>
              </w:rPr>
            </w:pPr>
            <w:r w:rsidRPr="00C524C8">
              <w:rPr>
                <w:rFonts w:ascii="Arial CE" w:hAnsi="Arial CE" w:cs="Arial CE"/>
                <w:sz w:val="12"/>
                <w:szCs w:val="12"/>
                <w:u w:val="single"/>
              </w:rPr>
              <w:t>145,2%</w:t>
            </w: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u w:val="single"/>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sz w:val="12"/>
                <w:szCs w:val="12"/>
              </w:rPr>
            </w:pPr>
            <w:r w:rsidRPr="00C524C8">
              <w:rPr>
                <w:rFonts w:ascii="Arial CE" w:hAnsi="Arial CE" w:cs="Arial CE"/>
                <w:sz w:val="12"/>
                <w:szCs w:val="12"/>
              </w:rPr>
              <w:t>z tego odsetki od następujących tytułów:</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i/>
                <w:iCs/>
                <w:sz w:val="12"/>
                <w:szCs w:val="12"/>
              </w:rPr>
            </w:pPr>
            <w:r w:rsidRPr="00C524C8">
              <w:rPr>
                <w:rFonts w:ascii="Arial CE" w:hAnsi="Arial CE" w:cs="Arial CE"/>
                <w:i/>
                <w:iCs/>
                <w:sz w:val="12"/>
                <w:szCs w:val="12"/>
              </w:rPr>
              <w:t>• opłaty za lokale mieszkalne i media</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i/>
                <w:iCs/>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107 713,62</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i/>
                <w:iCs/>
                <w:sz w:val="12"/>
                <w:szCs w:val="12"/>
              </w:rPr>
            </w:pPr>
            <w:r w:rsidRPr="00C524C8">
              <w:rPr>
                <w:rFonts w:ascii="Arial CE" w:hAnsi="Arial CE" w:cs="Arial CE"/>
                <w:i/>
                <w:iCs/>
                <w:sz w:val="12"/>
                <w:szCs w:val="12"/>
              </w:rPr>
              <w:t>• opłaty z tytułu dzierżawy gruntu</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i/>
                <w:iCs/>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34 184,86</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i/>
                <w:iCs/>
                <w:sz w:val="12"/>
                <w:szCs w:val="12"/>
              </w:rPr>
            </w:pPr>
            <w:r w:rsidRPr="00C524C8">
              <w:rPr>
                <w:rFonts w:ascii="Arial CE" w:hAnsi="Arial CE" w:cs="Arial CE"/>
                <w:i/>
                <w:iCs/>
                <w:sz w:val="12"/>
                <w:szCs w:val="12"/>
              </w:rPr>
              <w:t>• opłaty z tytułu przekształcenia użytkowania wieczystego w prawo własności</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i/>
                <w:iCs/>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27 949,00</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i/>
                <w:iCs/>
                <w:sz w:val="12"/>
                <w:szCs w:val="12"/>
              </w:rPr>
            </w:pPr>
            <w:r w:rsidRPr="00C524C8">
              <w:rPr>
                <w:rFonts w:ascii="Arial CE" w:hAnsi="Arial CE" w:cs="Arial CE"/>
                <w:i/>
                <w:iCs/>
                <w:sz w:val="12"/>
                <w:szCs w:val="12"/>
              </w:rPr>
              <w:t>• opłaty z tytułu użytkowania wieczystego</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i/>
                <w:iCs/>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9 837,93</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i/>
                <w:iCs/>
                <w:sz w:val="12"/>
                <w:szCs w:val="12"/>
              </w:rPr>
            </w:pPr>
            <w:r w:rsidRPr="00C524C8">
              <w:rPr>
                <w:rFonts w:ascii="Arial CE" w:hAnsi="Arial CE" w:cs="Arial CE"/>
                <w:i/>
                <w:iCs/>
                <w:sz w:val="12"/>
                <w:szCs w:val="12"/>
              </w:rPr>
              <w:t>• pozostałe odsetki</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i/>
                <w:iCs/>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7 388,30</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i/>
                <w:iCs/>
                <w:sz w:val="12"/>
                <w:szCs w:val="12"/>
              </w:rPr>
            </w:pPr>
            <w:r w:rsidRPr="00C524C8">
              <w:rPr>
                <w:rFonts w:ascii="Arial CE" w:hAnsi="Arial CE" w:cs="Arial CE"/>
                <w:i/>
                <w:iCs/>
                <w:sz w:val="12"/>
                <w:szCs w:val="12"/>
              </w:rPr>
              <w:t>• opłaty z tytułu odszkodowania za bezumowne korzystanie z gruntu</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i/>
                <w:iCs/>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5 747,44</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000000" w:fill="FFFFC5"/>
            <w:noWrap/>
            <w:vAlign w:val="center"/>
            <w:hideMark/>
          </w:tcPr>
          <w:p w:rsidR="00C524C8" w:rsidRPr="00C524C8" w:rsidRDefault="00C524C8" w:rsidP="00C524C8">
            <w:pPr>
              <w:spacing w:line="240" w:lineRule="auto"/>
              <w:jc w:val="center"/>
              <w:rPr>
                <w:rFonts w:ascii="Arial CE" w:hAnsi="Arial CE" w:cs="Arial CE"/>
                <w:sz w:val="12"/>
                <w:szCs w:val="12"/>
              </w:rPr>
            </w:pPr>
            <w:r w:rsidRPr="00C524C8">
              <w:rPr>
                <w:rFonts w:ascii="Arial CE" w:hAnsi="Arial CE" w:cs="Arial CE"/>
                <w:sz w:val="12"/>
                <w:szCs w:val="12"/>
              </w:rPr>
              <w:t> </w:t>
            </w:r>
          </w:p>
        </w:tc>
        <w:tc>
          <w:tcPr>
            <w:tcW w:w="2537" w:type="pct"/>
            <w:tcBorders>
              <w:top w:val="nil"/>
              <w:left w:val="nil"/>
              <w:bottom w:val="nil"/>
              <w:right w:val="nil"/>
            </w:tcBorders>
            <w:shd w:val="clear" w:color="000000" w:fill="FFFFC5"/>
            <w:vAlign w:val="center"/>
            <w:hideMark/>
          </w:tcPr>
          <w:p w:rsidR="00C524C8" w:rsidRPr="00C524C8" w:rsidRDefault="00C524C8" w:rsidP="00C524C8">
            <w:pPr>
              <w:spacing w:line="240" w:lineRule="auto"/>
              <w:rPr>
                <w:rFonts w:ascii="Arial CE" w:hAnsi="Arial CE" w:cs="Arial CE"/>
                <w:sz w:val="12"/>
                <w:szCs w:val="12"/>
                <w:u w:val="single"/>
              </w:rPr>
            </w:pPr>
            <w:r w:rsidRPr="00C524C8">
              <w:rPr>
                <w:rFonts w:ascii="Arial CE" w:hAnsi="Arial CE" w:cs="Arial CE"/>
                <w:sz w:val="12"/>
                <w:szCs w:val="12"/>
                <w:u w:val="single"/>
              </w:rPr>
              <w:t>Wpływy z różnych dochodów</w:t>
            </w:r>
          </w:p>
        </w:tc>
        <w:tc>
          <w:tcPr>
            <w:tcW w:w="760" w:type="pct"/>
            <w:tcBorders>
              <w:top w:val="nil"/>
              <w:left w:val="nil"/>
              <w:bottom w:val="nil"/>
              <w:right w:val="nil"/>
            </w:tcBorders>
            <w:shd w:val="clear" w:color="000000" w:fill="FFFFC5"/>
            <w:vAlign w:val="center"/>
            <w:hideMark/>
          </w:tcPr>
          <w:p w:rsidR="00C524C8" w:rsidRPr="00C524C8" w:rsidRDefault="00C524C8" w:rsidP="00C524C8">
            <w:pPr>
              <w:spacing w:line="240" w:lineRule="auto"/>
              <w:jc w:val="right"/>
              <w:rPr>
                <w:rFonts w:ascii="Arial CE" w:hAnsi="Arial CE" w:cs="Arial CE"/>
                <w:sz w:val="12"/>
                <w:szCs w:val="12"/>
                <w:u w:val="single"/>
              </w:rPr>
            </w:pPr>
            <w:r w:rsidRPr="00C524C8">
              <w:rPr>
                <w:rFonts w:ascii="Arial CE" w:hAnsi="Arial CE" w:cs="Arial CE"/>
                <w:sz w:val="12"/>
                <w:szCs w:val="12"/>
                <w:u w:val="single"/>
              </w:rPr>
              <w:t>623 263</w:t>
            </w:r>
          </w:p>
        </w:tc>
        <w:tc>
          <w:tcPr>
            <w:tcW w:w="760" w:type="pct"/>
            <w:tcBorders>
              <w:top w:val="nil"/>
              <w:left w:val="nil"/>
              <w:bottom w:val="nil"/>
              <w:right w:val="nil"/>
            </w:tcBorders>
            <w:shd w:val="clear" w:color="000000" w:fill="FFFFC5"/>
            <w:vAlign w:val="center"/>
            <w:hideMark/>
          </w:tcPr>
          <w:p w:rsidR="00C524C8" w:rsidRPr="00C524C8" w:rsidRDefault="00C524C8" w:rsidP="00C524C8">
            <w:pPr>
              <w:spacing w:line="240" w:lineRule="auto"/>
              <w:jc w:val="right"/>
              <w:rPr>
                <w:rFonts w:ascii="Arial CE" w:hAnsi="Arial CE" w:cs="Arial CE"/>
                <w:sz w:val="12"/>
                <w:szCs w:val="12"/>
                <w:u w:val="single"/>
              </w:rPr>
            </w:pPr>
            <w:r w:rsidRPr="00C524C8">
              <w:rPr>
                <w:rFonts w:ascii="Arial CE" w:hAnsi="Arial CE" w:cs="Arial CE"/>
                <w:sz w:val="12"/>
                <w:szCs w:val="12"/>
                <w:u w:val="single"/>
              </w:rPr>
              <w:t>745 623,44</w:t>
            </w:r>
          </w:p>
        </w:tc>
        <w:tc>
          <w:tcPr>
            <w:tcW w:w="760" w:type="pct"/>
            <w:tcBorders>
              <w:top w:val="nil"/>
              <w:left w:val="nil"/>
              <w:bottom w:val="nil"/>
              <w:right w:val="nil"/>
            </w:tcBorders>
            <w:shd w:val="clear" w:color="000000" w:fill="FFFFC5"/>
            <w:vAlign w:val="center"/>
            <w:hideMark/>
          </w:tcPr>
          <w:p w:rsidR="00C524C8" w:rsidRPr="00C524C8" w:rsidRDefault="00C524C8" w:rsidP="00C524C8">
            <w:pPr>
              <w:spacing w:line="240" w:lineRule="auto"/>
              <w:jc w:val="right"/>
              <w:rPr>
                <w:rFonts w:ascii="Arial CE" w:hAnsi="Arial CE" w:cs="Arial CE"/>
                <w:sz w:val="12"/>
                <w:szCs w:val="12"/>
                <w:u w:val="single"/>
              </w:rPr>
            </w:pPr>
            <w:r w:rsidRPr="00C524C8">
              <w:rPr>
                <w:rFonts w:ascii="Arial CE" w:hAnsi="Arial CE" w:cs="Arial CE"/>
                <w:sz w:val="12"/>
                <w:szCs w:val="12"/>
                <w:u w:val="single"/>
              </w:rPr>
              <w:t>119,6%</w:t>
            </w: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u w:val="single"/>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sz w:val="12"/>
                <w:szCs w:val="12"/>
              </w:rPr>
            </w:pPr>
            <w:r w:rsidRPr="00C524C8">
              <w:rPr>
                <w:rFonts w:ascii="Arial CE" w:hAnsi="Arial CE" w:cs="Arial CE"/>
                <w:sz w:val="12"/>
                <w:szCs w:val="12"/>
              </w:rPr>
              <w:t>z tego:</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sz w:val="12"/>
                <w:szCs w:val="12"/>
              </w:rPr>
            </w:pPr>
            <w:r w:rsidRPr="00C524C8">
              <w:rPr>
                <w:rFonts w:ascii="Arial CE" w:hAnsi="Arial CE" w:cs="Arial CE"/>
                <w:sz w:val="12"/>
                <w:szCs w:val="12"/>
              </w:rPr>
              <w:t>Wpływy z rozliczeń/zwrotów z lat ubiegłych</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315 840</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318 136,72</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sz w:val="12"/>
                <w:szCs w:val="12"/>
              </w:rPr>
            </w:pPr>
            <w:r w:rsidRPr="00C524C8">
              <w:rPr>
                <w:rFonts w:ascii="Arial CE" w:hAnsi="Arial CE" w:cs="Arial CE"/>
                <w:sz w:val="12"/>
                <w:szCs w:val="12"/>
              </w:rPr>
              <w:t>Wpływy z różnych dochodów</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307 423</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427 486,72</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sz w:val="12"/>
                <w:szCs w:val="12"/>
              </w:rPr>
            </w:pPr>
            <w:r w:rsidRPr="00C524C8">
              <w:rPr>
                <w:rFonts w:ascii="Arial CE" w:hAnsi="Arial CE" w:cs="Arial CE"/>
                <w:sz w:val="12"/>
                <w:szCs w:val="12"/>
              </w:rPr>
              <w:t>z tego wpływy od następujących tytułów:</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i/>
                <w:iCs/>
                <w:sz w:val="12"/>
                <w:szCs w:val="12"/>
              </w:rPr>
            </w:pPr>
            <w:r w:rsidRPr="00C524C8">
              <w:rPr>
                <w:rFonts w:ascii="Arial CE" w:hAnsi="Arial CE" w:cs="Arial CE"/>
                <w:i/>
                <w:iCs/>
                <w:sz w:val="12"/>
                <w:szCs w:val="12"/>
              </w:rPr>
              <w:t>• odszkodowanie z tytułu bezumownego korzystania z nieruchomości (bez VAT)</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i/>
                <w:iCs/>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i/>
                <w:iCs/>
                <w:sz w:val="12"/>
                <w:szCs w:val="12"/>
              </w:rPr>
            </w:pPr>
            <w:r w:rsidRPr="00C524C8">
              <w:rPr>
                <w:rFonts w:ascii="Arial CE" w:hAnsi="Arial CE" w:cs="Arial CE"/>
                <w:i/>
                <w:iCs/>
                <w:sz w:val="12"/>
                <w:szCs w:val="12"/>
              </w:rPr>
              <w:t>329 370,95</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i/>
                <w:iCs/>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i/>
                <w:iCs/>
                <w:sz w:val="12"/>
                <w:szCs w:val="12"/>
              </w:rPr>
            </w:pPr>
            <w:r w:rsidRPr="00C524C8">
              <w:rPr>
                <w:rFonts w:ascii="Arial CE" w:hAnsi="Arial CE" w:cs="Arial CE"/>
                <w:i/>
                <w:iCs/>
                <w:sz w:val="12"/>
                <w:szCs w:val="12"/>
              </w:rPr>
              <w:t>• wpływy z tytułu wynagrodzenia dla płatnika z tytułu wykonywania zadań określanych przepisami prawa</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i/>
                <w:iCs/>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i/>
                <w:iCs/>
                <w:sz w:val="12"/>
                <w:szCs w:val="12"/>
              </w:rPr>
            </w:pPr>
            <w:r w:rsidRPr="00C524C8">
              <w:rPr>
                <w:rFonts w:ascii="Arial CE" w:hAnsi="Arial CE" w:cs="Arial CE"/>
                <w:i/>
                <w:iCs/>
                <w:sz w:val="12"/>
                <w:szCs w:val="12"/>
              </w:rPr>
              <w:t>48 157,00</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i/>
                <w:iCs/>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i/>
                <w:iCs/>
                <w:sz w:val="12"/>
                <w:szCs w:val="12"/>
              </w:rPr>
            </w:pPr>
            <w:r w:rsidRPr="00C524C8">
              <w:rPr>
                <w:rFonts w:ascii="Arial CE" w:hAnsi="Arial CE" w:cs="Arial CE"/>
                <w:i/>
                <w:iCs/>
                <w:sz w:val="12"/>
                <w:szCs w:val="12"/>
              </w:rPr>
              <w:t>• zwrot nienależnie pobranych innych świadczeń</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i/>
                <w:iCs/>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i/>
                <w:iCs/>
                <w:sz w:val="12"/>
                <w:szCs w:val="12"/>
              </w:rPr>
            </w:pPr>
            <w:r w:rsidRPr="00C524C8">
              <w:rPr>
                <w:rFonts w:ascii="Arial CE" w:hAnsi="Arial CE" w:cs="Arial CE"/>
                <w:i/>
                <w:iCs/>
                <w:sz w:val="12"/>
                <w:szCs w:val="12"/>
              </w:rPr>
              <w:t>24 022,88</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i/>
                <w:iCs/>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i/>
                <w:iCs/>
                <w:sz w:val="12"/>
                <w:szCs w:val="12"/>
              </w:rPr>
            </w:pPr>
            <w:r w:rsidRPr="00C524C8">
              <w:rPr>
                <w:rFonts w:ascii="Arial CE" w:hAnsi="Arial CE" w:cs="Arial CE"/>
                <w:i/>
                <w:iCs/>
                <w:sz w:val="12"/>
                <w:szCs w:val="12"/>
              </w:rPr>
              <w:t>• zwrot kosztów zastępstwa procesowego</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i/>
                <w:iCs/>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i/>
                <w:iCs/>
                <w:sz w:val="12"/>
                <w:szCs w:val="12"/>
              </w:rPr>
            </w:pPr>
            <w:r w:rsidRPr="00C524C8">
              <w:rPr>
                <w:rFonts w:ascii="Arial CE" w:hAnsi="Arial CE" w:cs="Arial CE"/>
                <w:i/>
                <w:iCs/>
                <w:sz w:val="12"/>
                <w:szCs w:val="12"/>
              </w:rPr>
              <w:t>16 506,84</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i/>
                <w:iCs/>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i/>
                <w:iCs/>
                <w:sz w:val="12"/>
                <w:szCs w:val="12"/>
              </w:rPr>
            </w:pPr>
            <w:r w:rsidRPr="00C524C8">
              <w:rPr>
                <w:rFonts w:ascii="Arial CE" w:hAnsi="Arial CE" w:cs="Arial CE"/>
                <w:i/>
                <w:iCs/>
                <w:sz w:val="12"/>
                <w:szCs w:val="12"/>
              </w:rPr>
              <w:t>• pozostałe</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i/>
                <w:iCs/>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i/>
                <w:iCs/>
                <w:sz w:val="12"/>
                <w:szCs w:val="12"/>
              </w:rPr>
            </w:pPr>
            <w:r w:rsidRPr="00C524C8">
              <w:rPr>
                <w:rFonts w:ascii="Arial CE" w:hAnsi="Arial CE" w:cs="Arial CE"/>
                <w:i/>
                <w:iCs/>
                <w:sz w:val="12"/>
                <w:szCs w:val="12"/>
              </w:rPr>
              <w:t>5 161,05</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i/>
                <w:iCs/>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i/>
                <w:iCs/>
                <w:sz w:val="12"/>
                <w:szCs w:val="12"/>
              </w:rPr>
            </w:pPr>
            <w:r w:rsidRPr="00C524C8">
              <w:rPr>
                <w:rFonts w:ascii="Arial CE" w:hAnsi="Arial CE" w:cs="Arial CE"/>
                <w:i/>
                <w:iCs/>
                <w:sz w:val="12"/>
                <w:szCs w:val="12"/>
              </w:rPr>
              <w:t>• zapłata za refaktury (nie dotyczy mediów)</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i/>
                <w:iCs/>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i/>
                <w:iCs/>
                <w:sz w:val="12"/>
                <w:szCs w:val="12"/>
              </w:rPr>
            </w:pPr>
            <w:r w:rsidRPr="00C524C8">
              <w:rPr>
                <w:rFonts w:ascii="Arial CE" w:hAnsi="Arial CE" w:cs="Arial CE"/>
                <w:i/>
                <w:iCs/>
                <w:sz w:val="12"/>
                <w:szCs w:val="12"/>
              </w:rPr>
              <w:t>4 268,00</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i/>
                <w:iCs/>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000000" w:fill="FFFFFF"/>
            <w:vAlign w:val="center"/>
            <w:hideMark/>
          </w:tcPr>
          <w:p w:rsidR="00C524C8" w:rsidRPr="00C524C8" w:rsidRDefault="00C524C8" w:rsidP="00C524C8">
            <w:pPr>
              <w:spacing w:line="240" w:lineRule="auto"/>
              <w:rPr>
                <w:rFonts w:ascii="Arial CE" w:hAnsi="Arial CE" w:cs="Arial CE"/>
                <w:i/>
                <w:iCs/>
                <w:sz w:val="12"/>
                <w:szCs w:val="12"/>
              </w:rPr>
            </w:pPr>
            <w:r w:rsidRPr="00C524C8">
              <w:rPr>
                <w:rFonts w:ascii="Arial CE" w:hAnsi="Arial CE" w:cs="Arial CE"/>
                <w:i/>
                <w:iCs/>
                <w:sz w:val="12"/>
                <w:szCs w:val="12"/>
              </w:rPr>
              <w:t> </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i/>
                <w:iCs/>
                <w:sz w:val="12"/>
                <w:szCs w:val="12"/>
              </w:rPr>
            </w:pPr>
          </w:p>
        </w:tc>
      </w:tr>
      <w:tr w:rsidR="00C524C8" w:rsidRPr="00C524C8" w:rsidTr="00C524C8">
        <w:trPr>
          <w:trHeight w:val="85"/>
        </w:trPr>
        <w:tc>
          <w:tcPr>
            <w:tcW w:w="183" w:type="pct"/>
            <w:tcBorders>
              <w:top w:val="nil"/>
              <w:left w:val="nil"/>
              <w:bottom w:val="nil"/>
              <w:right w:val="nil"/>
            </w:tcBorders>
            <w:shd w:val="clear" w:color="000000" w:fill="FFFFC5"/>
            <w:noWrap/>
            <w:vAlign w:val="center"/>
            <w:hideMark/>
          </w:tcPr>
          <w:p w:rsidR="00C524C8" w:rsidRPr="00C524C8" w:rsidRDefault="00C524C8" w:rsidP="00C524C8">
            <w:pPr>
              <w:spacing w:line="240" w:lineRule="auto"/>
              <w:jc w:val="center"/>
              <w:rPr>
                <w:rFonts w:ascii="Arial CE" w:hAnsi="Arial CE" w:cs="Arial CE"/>
                <w:sz w:val="12"/>
                <w:szCs w:val="12"/>
              </w:rPr>
            </w:pPr>
            <w:r w:rsidRPr="00C524C8">
              <w:rPr>
                <w:rFonts w:ascii="Arial CE" w:hAnsi="Arial CE" w:cs="Arial CE"/>
                <w:sz w:val="12"/>
                <w:szCs w:val="12"/>
              </w:rPr>
              <w:t> </w:t>
            </w:r>
          </w:p>
        </w:tc>
        <w:tc>
          <w:tcPr>
            <w:tcW w:w="2537" w:type="pct"/>
            <w:tcBorders>
              <w:top w:val="nil"/>
              <w:left w:val="nil"/>
              <w:bottom w:val="nil"/>
              <w:right w:val="nil"/>
            </w:tcBorders>
            <w:shd w:val="clear" w:color="000000" w:fill="FFFFC5"/>
            <w:vAlign w:val="center"/>
            <w:hideMark/>
          </w:tcPr>
          <w:p w:rsidR="00C524C8" w:rsidRPr="00C524C8" w:rsidRDefault="00C524C8" w:rsidP="00C524C8">
            <w:pPr>
              <w:spacing w:line="240" w:lineRule="auto"/>
              <w:rPr>
                <w:rFonts w:ascii="Arial CE" w:hAnsi="Arial CE" w:cs="Arial CE"/>
                <w:sz w:val="12"/>
                <w:szCs w:val="12"/>
                <w:u w:val="single"/>
              </w:rPr>
            </w:pPr>
            <w:r w:rsidRPr="00C524C8">
              <w:rPr>
                <w:rFonts w:ascii="Arial CE" w:hAnsi="Arial CE" w:cs="Arial CE"/>
                <w:sz w:val="12"/>
                <w:szCs w:val="12"/>
                <w:u w:val="single"/>
              </w:rPr>
              <w:t>Wpływy z tytułu zwrotu podatku VAT</w:t>
            </w:r>
          </w:p>
        </w:tc>
        <w:tc>
          <w:tcPr>
            <w:tcW w:w="760" w:type="pct"/>
            <w:tcBorders>
              <w:top w:val="nil"/>
              <w:left w:val="nil"/>
              <w:bottom w:val="nil"/>
              <w:right w:val="nil"/>
            </w:tcBorders>
            <w:shd w:val="clear" w:color="000000" w:fill="FFFFC5"/>
            <w:vAlign w:val="center"/>
            <w:hideMark/>
          </w:tcPr>
          <w:p w:rsidR="00C524C8" w:rsidRPr="00C524C8" w:rsidRDefault="00C524C8" w:rsidP="00C524C8">
            <w:pPr>
              <w:spacing w:line="240" w:lineRule="auto"/>
              <w:jc w:val="right"/>
              <w:rPr>
                <w:rFonts w:ascii="Arial CE" w:hAnsi="Arial CE" w:cs="Arial CE"/>
                <w:sz w:val="12"/>
                <w:szCs w:val="12"/>
                <w:u w:val="single"/>
              </w:rPr>
            </w:pPr>
            <w:r w:rsidRPr="00C524C8">
              <w:rPr>
                <w:rFonts w:ascii="Arial CE" w:hAnsi="Arial CE" w:cs="Arial CE"/>
                <w:sz w:val="12"/>
                <w:szCs w:val="12"/>
                <w:u w:val="single"/>
              </w:rPr>
              <w:t>60 000</w:t>
            </w:r>
          </w:p>
        </w:tc>
        <w:tc>
          <w:tcPr>
            <w:tcW w:w="760" w:type="pct"/>
            <w:tcBorders>
              <w:top w:val="nil"/>
              <w:left w:val="nil"/>
              <w:bottom w:val="nil"/>
              <w:right w:val="nil"/>
            </w:tcBorders>
            <w:shd w:val="clear" w:color="000000" w:fill="FFFFC5"/>
            <w:vAlign w:val="center"/>
            <w:hideMark/>
          </w:tcPr>
          <w:p w:rsidR="00C524C8" w:rsidRPr="00C524C8" w:rsidRDefault="00C524C8" w:rsidP="00C524C8">
            <w:pPr>
              <w:spacing w:line="240" w:lineRule="auto"/>
              <w:jc w:val="right"/>
              <w:rPr>
                <w:rFonts w:ascii="Arial CE" w:hAnsi="Arial CE" w:cs="Arial CE"/>
                <w:sz w:val="12"/>
                <w:szCs w:val="12"/>
                <w:u w:val="single"/>
              </w:rPr>
            </w:pPr>
            <w:r w:rsidRPr="00C524C8">
              <w:rPr>
                <w:rFonts w:ascii="Arial CE" w:hAnsi="Arial CE" w:cs="Arial CE"/>
                <w:sz w:val="12"/>
                <w:szCs w:val="12"/>
                <w:u w:val="single"/>
              </w:rPr>
              <w:t>62 702,92</w:t>
            </w:r>
          </w:p>
        </w:tc>
        <w:tc>
          <w:tcPr>
            <w:tcW w:w="760" w:type="pct"/>
            <w:tcBorders>
              <w:top w:val="nil"/>
              <w:left w:val="nil"/>
              <w:bottom w:val="nil"/>
              <w:right w:val="nil"/>
            </w:tcBorders>
            <w:shd w:val="clear" w:color="000000" w:fill="FFFFC5"/>
            <w:vAlign w:val="center"/>
            <w:hideMark/>
          </w:tcPr>
          <w:p w:rsidR="00C524C8" w:rsidRPr="00C524C8" w:rsidRDefault="00C524C8" w:rsidP="00C524C8">
            <w:pPr>
              <w:spacing w:line="240" w:lineRule="auto"/>
              <w:jc w:val="right"/>
              <w:rPr>
                <w:rFonts w:ascii="Arial CE" w:hAnsi="Arial CE" w:cs="Arial CE"/>
                <w:sz w:val="12"/>
                <w:szCs w:val="12"/>
                <w:u w:val="single"/>
              </w:rPr>
            </w:pPr>
            <w:r w:rsidRPr="00C524C8">
              <w:rPr>
                <w:rFonts w:ascii="Arial CE" w:hAnsi="Arial CE" w:cs="Arial CE"/>
                <w:sz w:val="12"/>
                <w:szCs w:val="12"/>
                <w:u w:val="single"/>
              </w:rPr>
              <w:t>104,5%</w:t>
            </w: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u w:val="single"/>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sz w:val="12"/>
                <w:szCs w:val="12"/>
              </w:rPr>
            </w:pPr>
            <w:r w:rsidRPr="00C524C8">
              <w:rPr>
                <w:rFonts w:ascii="Arial CE" w:hAnsi="Arial CE" w:cs="Arial CE"/>
                <w:sz w:val="12"/>
                <w:szCs w:val="12"/>
              </w:rPr>
              <w:t>Wpływy z rozliczeń/zwrotów z lat ubiegłych</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000000" w:fill="FFFFC5"/>
            <w:noWrap/>
            <w:vAlign w:val="center"/>
            <w:hideMark/>
          </w:tcPr>
          <w:p w:rsidR="00C524C8" w:rsidRPr="00C524C8" w:rsidRDefault="00C524C8" w:rsidP="00C524C8">
            <w:pPr>
              <w:spacing w:line="240" w:lineRule="auto"/>
              <w:jc w:val="center"/>
              <w:rPr>
                <w:rFonts w:ascii="Arial CE" w:hAnsi="Arial CE" w:cs="Arial CE"/>
                <w:sz w:val="12"/>
                <w:szCs w:val="12"/>
              </w:rPr>
            </w:pPr>
            <w:r w:rsidRPr="00C524C8">
              <w:rPr>
                <w:rFonts w:ascii="Arial CE" w:hAnsi="Arial CE" w:cs="Arial CE"/>
                <w:sz w:val="12"/>
                <w:szCs w:val="12"/>
              </w:rPr>
              <w:t> </w:t>
            </w:r>
          </w:p>
        </w:tc>
        <w:tc>
          <w:tcPr>
            <w:tcW w:w="2537" w:type="pct"/>
            <w:tcBorders>
              <w:top w:val="nil"/>
              <w:left w:val="nil"/>
              <w:bottom w:val="nil"/>
              <w:right w:val="nil"/>
            </w:tcBorders>
            <w:shd w:val="clear" w:color="000000" w:fill="FFFFC5"/>
            <w:vAlign w:val="center"/>
            <w:hideMark/>
          </w:tcPr>
          <w:p w:rsidR="00C524C8" w:rsidRPr="00C524C8" w:rsidRDefault="00C524C8" w:rsidP="00C524C8">
            <w:pPr>
              <w:spacing w:line="240" w:lineRule="auto"/>
              <w:rPr>
                <w:rFonts w:ascii="Arial CE" w:hAnsi="Arial CE" w:cs="Arial CE"/>
                <w:sz w:val="12"/>
                <w:szCs w:val="12"/>
                <w:u w:val="single"/>
              </w:rPr>
            </w:pPr>
            <w:r w:rsidRPr="00C524C8">
              <w:rPr>
                <w:rFonts w:ascii="Arial CE" w:hAnsi="Arial CE" w:cs="Arial CE"/>
                <w:sz w:val="12"/>
                <w:szCs w:val="12"/>
                <w:u w:val="single"/>
              </w:rPr>
              <w:t>Zwroty dotacji</w:t>
            </w:r>
          </w:p>
        </w:tc>
        <w:tc>
          <w:tcPr>
            <w:tcW w:w="760" w:type="pct"/>
            <w:tcBorders>
              <w:top w:val="nil"/>
              <w:left w:val="nil"/>
              <w:bottom w:val="nil"/>
              <w:right w:val="nil"/>
            </w:tcBorders>
            <w:shd w:val="clear" w:color="000000" w:fill="FFFFC5"/>
            <w:vAlign w:val="center"/>
            <w:hideMark/>
          </w:tcPr>
          <w:p w:rsidR="00C524C8" w:rsidRPr="00C524C8" w:rsidRDefault="00C524C8" w:rsidP="00C524C8">
            <w:pPr>
              <w:spacing w:line="240" w:lineRule="auto"/>
              <w:jc w:val="right"/>
              <w:rPr>
                <w:rFonts w:ascii="Arial CE" w:hAnsi="Arial CE" w:cs="Arial CE"/>
                <w:sz w:val="12"/>
                <w:szCs w:val="12"/>
                <w:u w:val="single"/>
              </w:rPr>
            </w:pPr>
            <w:r w:rsidRPr="00C524C8">
              <w:rPr>
                <w:rFonts w:ascii="Arial CE" w:hAnsi="Arial CE" w:cs="Arial CE"/>
                <w:sz w:val="12"/>
                <w:szCs w:val="12"/>
                <w:u w:val="single"/>
              </w:rPr>
              <w:t>26 826</w:t>
            </w:r>
          </w:p>
        </w:tc>
        <w:tc>
          <w:tcPr>
            <w:tcW w:w="760" w:type="pct"/>
            <w:tcBorders>
              <w:top w:val="nil"/>
              <w:left w:val="nil"/>
              <w:bottom w:val="nil"/>
              <w:right w:val="nil"/>
            </w:tcBorders>
            <w:shd w:val="clear" w:color="000000" w:fill="FFFFC5"/>
            <w:vAlign w:val="center"/>
            <w:hideMark/>
          </w:tcPr>
          <w:p w:rsidR="00C524C8" w:rsidRPr="00C524C8" w:rsidRDefault="00C524C8" w:rsidP="00C524C8">
            <w:pPr>
              <w:spacing w:line="240" w:lineRule="auto"/>
              <w:jc w:val="right"/>
              <w:rPr>
                <w:rFonts w:ascii="Arial CE" w:hAnsi="Arial CE" w:cs="Arial CE"/>
                <w:sz w:val="12"/>
                <w:szCs w:val="12"/>
                <w:u w:val="single"/>
              </w:rPr>
            </w:pPr>
            <w:r w:rsidRPr="00C524C8">
              <w:rPr>
                <w:rFonts w:ascii="Arial CE" w:hAnsi="Arial CE" w:cs="Arial CE"/>
                <w:sz w:val="12"/>
                <w:szCs w:val="12"/>
                <w:u w:val="single"/>
              </w:rPr>
              <w:t>26 826,19</w:t>
            </w:r>
          </w:p>
        </w:tc>
        <w:tc>
          <w:tcPr>
            <w:tcW w:w="760" w:type="pct"/>
            <w:tcBorders>
              <w:top w:val="nil"/>
              <w:left w:val="nil"/>
              <w:bottom w:val="nil"/>
              <w:right w:val="nil"/>
            </w:tcBorders>
            <w:shd w:val="clear" w:color="000000" w:fill="FFFFC5"/>
            <w:vAlign w:val="center"/>
            <w:hideMark/>
          </w:tcPr>
          <w:p w:rsidR="00C524C8" w:rsidRPr="00C524C8" w:rsidRDefault="00C524C8" w:rsidP="00C524C8">
            <w:pPr>
              <w:spacing w:line="240" w:lineRule="auto"/>
              <w:jc w:val="right"/>
              <w:rPr>
                <w:rFonts w:ascii="Arial CE" w:hAnsi="Arial CE" w:cs="Arial CE"/>
                <w:sz w:val="12"/>
                <w:szCs w:val="12"/>
                <w:u w:val="single"/>
              </w:rPr>
            </w:pPr>
            <w:r w:rsidRPr="00C524C8">
              <w:rPr>
                <w:rFonts w:ascii="Arial CE" w:hAnsi="Arial CE" w:cs="Arial CE"/>
                <w:sz w:val="12"/>
                <w:szCs w:val="12"/>
                <w:u w:val="single"/>
              </w:rPr>
              <w:t>100,0%</w:t>
            </w: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u w:val="single"/>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sz w:val="12"/>
                <w:szCs w:val="12"/>
              </w:rPr>
            </w:pPr>
            <w:r w:rsidRPr="00C524C8">
              <w:rPr>
                <w:rFonts w:ascii="Arial CE" w:hAnsi="Arial CE" w:cs="Arial CE"/>
                <w:sz w:val="12"/>
                <w:szCs w:val="12"/>
              </w:rPr>
              <w:t>Wpływy z tytułu zwrotów niewykorzystanych dotacji oraz płatności.</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000000" w:fill="FFFFC5"/>
            <w:noWrap/>
            <w:vAlign w:val="center"/>
            <w:hideMark/>
          </w:tcPr>
          <w:p w:rsidR="00C524C8" w:rsidRPr="00C524C8" w:rsidRDefault="00C524C8" w:rsidP="00C524C8">
            <w:pPr>
              <w:spacing w:line="240" w:lineRule="auto"/>
              <w:jc w:val="center"/>
              <w:rPr>
                <w:rFonts w:ascii="Arial CE" w:hAnsi="Arial CE" w:cs="Arial CE"/>
                <w:sz w:val="12"/>
                <w:szCs w:val="12"/>
              </w:rPr>
            </w:pPr>
            <w:r w:rsidRPr="00C524C8">
              <w:rPr>
                <w:rFonts w:ascii="Arial CE" w:hAnsi="Arial CE" w:cs="Arial CE"/>
                <w:sz w:val="12"/>
                <w:szCs w:val="12"/>
              </w:rPr>
              <w:t> </w:t>
            </w:r>
          </w:p>
        </w:tc>
        <w:tc>
          <w:tcPr>
            <w:tcW w:w="2537" w:type="pct"/>
            <w:tcBorders>
              <w:top w:val="nil"/>
              <w:left w:val="nil"/>
              <w:bottom w:val="nil"/>
              <w:right w:val="nil"/>
            </w:tcBorders>
            <w:shd w:val="clear" w:color="000000" w:fill="FFFFC5"/>
            <w:vAlign w:val="center"/>
            <w:hideMark/>
          </w:tcPr>
          <w:p w:rsidR="00C524C8" w:rsidRPr="00C524C8" w:rsidRDefault="00C524C8" w:rsidP="00C524C8">
            <w:pPr>
              <w:spacing w:line="240" w:lineRule="auto"/>
              <w:rPr>
                <w:rFonts w:ascii="Arial CE" w:hAnsi="Arial CE" w:cs="Arial CE"/>
                <w:sz w:val="12"/>
                <w:szCs w:val="12"/>
                <w:u w:val="single"/>
              </w:rPr>
            </w:pPr>
            <w:r w:rsidRPr="00C524C8">
              <w:rPr>
                <w:rFonts w:ascii="Arial CE" w:hAnsi="Arial CE" w:cs="Arial CE"/>
                <w:sz w:val="12"/>
                <w:szCs w:val="12"/>
                <w:u w:val="single"/>
              </w:rPr>
              <w:t>Wpływy z usług</w:t>
            </w:r>
          </w:p>
        </w:tc>
        <w:tc>
          <w:tcPr>
            <w:tcW w:w="760" w:type="pct"/>
            <w:tcBorders>
              <w:top w:val="nil"/>
              <w:left w:val="nil"/>
              <w:bottom w:val="nil"/>
              <w:right w:val="nil"/>
            </w:tcBorders>
            <w:shd w:val="clear" w:color="000000" w:fill="FFFFC5"/>
            <w:vAlign w:val="center"/>
            <w:hideMark/>
          </w:tcPr>
          <w:p w:rsidR="00C524C8" w:rsidRPr="00C524C8" w:rsidRDefault="00C524C8" w:rsidP="00C524C8">
            <w:pPr>
              <w:spacing w:line="240" w:lineRule="auto"/>
              <w:jc w:val="right"/>
              <w:rPr>
                <w:rFonts w:ascii="Arial CE" w:hAnsi="Arial CE" w:cs="Arial CE"/>
                <w:sz w:val="12"/>
                <w:szCs w:val="12"/>
                <w:u w:val="single"/>
              </w:rPr>
            </w:pPr>
            <w:r w:rsidRPr="00C524C8">
              <w:rPr>
                <w:rFonts w:ascii="Arial CE" w:hAnsi="Arial CE" w:cs="Arial CE"/>
                <w:sz w:val="12"/>
                <w:szCs w:val="12"/>
                <w:u w:val="single"/>
              </w:rPr>
              <w:t>3 889 418</w:t>
            </w:r>
          </w:p>
        </w:tc>
        <w:tc>
          <w:tcPr>
            <w:tcW w:w="760" w:type="pct"/>
            <w:tcBorders>
              <w:top w:val="nil"/>
              <w:left w:val="nil"/>
              <w:bottom w:val="nil"/>
              <w:right w:val="nil"/>
            </w:tcBorders>
            <w:shd w:val="clear" w:color="000000" w:fill="FFFFC5"/>
            <w:vAlign w:val="center"/>
            <w:hideMark/>
          </w:tcPr>
          <w:p w:rsidR="00C524C8" w:rsidRPr="00C524C8" w:rsidRDefault="00C524C8" w:rsidP="00C524C8">
            <w:pPr>
              <w:spacing w:line="240" w:lineRule="auto"/>
              <w:jc w:val="right"/>
              <w:rPr>
                <w:rFonts w:ascii="Arial CE" w:hAnsi="Arial CE" w:cs="Arial CE"/>
                <w:sz w:val="12"/>
                <w:szCs w:val="12"/>
                <w:u w:val="single"/>
              </w:rPr>
            </w:pPr>
            <w:r w:rsidRPr="00C524C8">
              <w:rPr>
                <w:rFonts w:ascii="Arial CE" w:hAnsi="Arial CE" w:cs="Arial CE"/>
                <w:sz w:val="12"/>
                <w:szCs w:val="12"/>
                <w:u w:val="single"/>
              </w:rPr>
              <w:t>3 677 585,45</w:t>
            </w:r>
          </w:p>
        </w:tc>
        <w:tc>
          <w:tcPr>
            <w:tcW w:w="760" w:type="pct"/>
            <w:tcBorders>
              <w:top w:val="nil"/>
              <w:left w:val="nil"/>
              <w:bottom w:val="nil"/>
              <w:right w:val="nil"/>
            </w:tcBorders>
            <w:shd w:val="clear" w:color="000000" w:fill="FFFFC5"/>
            <w:vAlign w:val="center"/>
            <w:hideMark/>
          </w:tcPr>
          <w:p w:rsidR="00C524C8" w:rsidRPr="00C524C8" w:rsidRDefault="00C524C8" w:rsidP="00C524C8">
            <w:pPr>
              <w:spacing w:line="240" w:lineRule="auto"/>
              <w:jc w:val="right"/>
              <w:rPr>
                <w:rFonts w:ascii="Arial CE" w:hAnsi="Arial CE" w:cs="Arial CE"/>
                <w:sz w:val="12"/>
                <w:szCs w:val="12"/>
                <w:u w:val="single"/>
              </w:rPr>
            </w:pPr>
            <w:r w:rsidRPr="00C524C8">
              <w:rPr>
                <w:rFonts w:ascii="Arial CE" w:hAnsi="Arial CE" w:cs="Arial CE"/>
                <w:sz w:val="12"/>
                <w:szCs w:val="12"/>
                <w:u w:val="single"/>
              </w:rPr>
              <w:t>94,6%</w:t>
            </w: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u w:val="single"/>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sz w:val="12"/>
                <w:szCs w:val="12"/>
              </w:rPr>
            </w:pPr>
            <w:r w:rsidRPr="00C524C8">
              <w:rPr>
                <w:rFonts w:ascii="Arial CE" w:hAnsi="Arial CE" w:cs="Arial CE"/>
                <w:sz w:val="12"/>
                <w:szCs w:val="12"/>
              </w:rPr>
              <w:t>Na wpływy z usług składają się:</w:t>
            </w:r>
            <w:r w:rsidRPr="00C524C8">
              <w:rPr>
                <w:rFonts w:ascii="Arial CE" w:hAnsi="Arial CE" w:cs="Arial CE"/>
                <w:sz w:val="12"/>
                <w:szCs w:val="12"/>
              </w:rPr>
              <w:br/>
              <w:t xml:space="preserve">   1. zwrot odpłatności za media od najemców lokali mieszkalnych i użytkowych, w tym za energię elektryczną, gaz, zużycie i podgrzanie wody, odbiór śmieci.</w:t>
            </w:r>
            <w:r w:rsidRPr="00C524C8">
              <w:rPr>
                <w:rFonts w:ascii="Arial CE" w:hAnsi="Arial CE" w:cs="Arial CE"/>
                <w:sz w:val="12"/>
                <w:szCs w:val="12"/>
              </w:rPr>
              <w:br/>
              <w:t xml:space="preserve">   2. wpływy za żywienie, pobyty i świadczenie usług opiekuńczych w Ośrodkach Pomocy Społecznej</w:t>
            </w:r>
            <w:r w:rsidRPr="00C524C8">
              <w:rPr>
                <w:rFonts w:ascii="Arial CE" w:hAnsi="Arial CE" w:cs="Arial CE"/>
                <w:sz w:val="12"/>
                <w:szCs w:val="12"/>
              </w:rPr>
              <w:br/>
              <w:t xml:space="preserve">   3. odpłatność za zajęcia opiekuńcze w czasie trwania akcji "Zima w mieście" i "Lato w mieście"</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sz w:val="12"/>
                <w:szCs w:val="12"/>
              </w:rPr>
            </w:pPr>
            <w:r w:rsidRPr="00C524C8">
              <w:rPr>
                <w:rFonts w:ascii="Arial CE" w:hAnsi="Arial CE" w:cs="Arial CE"/>
                <w:sz w:val="12"/>
                <w:szCs w:val="12"/>
              </w:rPr>
              <w:t>z tego:</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sz w:val="12"/>
                <w:szCs w:val="12"/>
              </w:rPr>
            </w:pPr>
            <w:r w:rsidRPr="00C524C8">
              <w:rPr>
                <w:rFonts w:ascii="Arial CE" w:hAnsi="Arial CE" w:cs="Arial CE"/>
                <w:sz w:val="12"/>
                <w:szCs w:val="12"/>
              </w:rPr>
              <w:t>Wpływy z usług - zwrot odpłatności za media</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3 585 437</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3 163 758,35</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88,2%</w:t>
            </w: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ind w:firstLineChars="200" w:firstLine="240"/>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sz w:val="12"/>
                <w:szCs w:val="12"/>
              </w:rPr>
            </w:pPr>
            <w:r w:rsidRPr="00C524C8">
              <w:rPr>
                <w:rFonts w:ascii="Arial CE" w:hAnsi="Arial CE" w:cs="Arial CE"/>
                <w:sz w:val="12"/>
                <w:szCs w:val="12"/>
              </w:rPr>
              <w:t>Wpływy z usług - pozostałe</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303 981</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513 827,10</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169,0%</w:t>
            </w: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sz w:val="12"/>
                <w:szCs w:val="12"/>
              </w:rPr>
            </w:pPr>
            <w:r w:rsidRPr="00C524C8">
              <w:rPr>
                <w:rFonts w:ascii="Arial CE" w:hAnsi="Arial CE" w:cs="Arial CE"/>
                <w:sz w:val="12"/>
                <w:szCs w:val="12"/>
              </w:rPr>
              <w:t>z tego:</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i/>
                <w:iCs/>
                <w:sz w:val="12"/>
                <w:szCs w:val="12"/>
              </w:rPr>
            </w:pPr>
            <w:r w:rsidRPr="00C524C8">
              <w:rPr>
                <w:rFonts w:ascii="Arial CE" w:hAnsi="Arial CE" w:cs="Arial CE"/>
                <w:i/>
                <w:iCs/>
                <w:sz w:val="12"/>
                <w:szCs w:val="12"/>
              </w:rPr>
              <w:t xml:space="preserve">Dysponent 1 - Ośrodek Pomocy Społecznej </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i/>
                <w:iCs/>
                <w:sz w:val="12"/>
                <w:szCs w:val="12"/>
              </w:rPr>
            </w:pPr>
            <w:r w:rsidRPr="00C524C8">
              <w:rPr>
                <w:rFonts w:ascii="Arial CE" w:hAnsi="Arial CE" w:cs="Arial CE"/>
                <w:i/>
                <w:iCs/>
                <w:sz w:val="12"/>
                <w:szCs w:val="12"/>
              </w:rPr>
              <w:t>228 981</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i/>
                <w:iCs/>
                <w:sz w:val="12"/>
                <w:szCs w:val="12"/>
              </w:rPr>
            </w:pPr>
            <w:r w:rsidRPr="00C524C8">
              <w:rPr>
                <w:rFonts w:ascii="Arial CE" w:hAnsi="Arial CE" w:cs="Arial CE"/>
                <w:i/>
                <w:iCs/>
                <w:sz w:val="12"/>
                <w:szCs w:val="12"/>
              </w:rPr>
              <w:t>274 402,10</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i/>
                <w:iCs/>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i/>
                <w:iCs/>
                <w:sz w:val="12"/>
                <w:szCs w:val="12"/>
              </w:rPr>
            </w:pPr>
            <w:r w:rsidRPr="00C524C8">
              <w:rPr>
                <w:rFonts w:ascii="Arial CE" w:hAnsi="Arial CE" w:cs="Arial CE"/>
                <w:i/>
                <w:iCs/>
                <w:sz w:val="12"/>
                <w:szCs w:val="12"/>
              </w:rPr>
              <w:t>• odpłatność za posiłki i usługi opiekuńcze oraz specjalistyczne usługi opiekuńcze</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i/>
                <w:iCs/>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i/>
                <w:iCs/>
                <w:sz w:val="12"/>
                <w:szCs w:val="12"/>
              </w:rPr>
            </w:pPr>
            <w:r w:rsidRPr="00C524C8">
              <w:rPr>
                <w:rFonts w:ascii="Arial CE" w:hAnsi="Arial CE" w:cs="Arial CE"/>
                <w:i/>
                <w:iCs/>
                <w:sz w:val="12"/>
                <w:szCs w:val="12"/>
              </w:rPr>
              <w:t>Dysponent 2 -Dzielnicowe Biuro Finansów Oświaty</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i/>
                <w:iCs/>
                <w:sz w:val="12"/>
                <w:szCs w:val="12"/>
              </w:rPr>
            </w:pPr>
            <w:r w:rsidRPr="00C524C8">
              <w:rPr>
                <w:rFonts w:ascii="Arial CE" w:hAnsi="Arial CE" w:cs="Arial CE"/>
                <w:i/>
                <w:iCs/>
                <w:sz w:val="12"/>
                <w:szCs w:val="12"/>
              </w:rPr>
              <w:t>75 000</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i/>
                <w:iCs/>
                <w:sz w:val="12"/>
                <w:szCs w:val="12"/>
              </w:rPr>
            </w:pPr>
            <w:r w:rsidRPr="00C524C8">
              <w:rPr>
                <w:rFonts w:ascii="Arial CE" w:hAnsi="Arial CE" w:cs="Arial CE"/>
                <w:i/>
                <w:iCs/>
                <w:sz w:val="12"/>
                <w:szCs w:val="12"/>
              </w:rPr>
              <w:t>239 425,00</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i/>
                <w:iCs/>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i/>
                <w:iCs/>
                <w:sz w:val="12"/>
                <w:szCs w:val="12"/>
              </w:rPr>
            </w:pPr>
            <w:r w:rsidRPr="00C524C8">
              <w:rPr>
                <w:rFonts w:ascii="Arial CE" w:hAnsi="Arial CE" w:cs="Arial CE"/>
                <w:i/>
                <w:iCs/>
                <w:sz w:val="12"/>
                <w:szCs w:val="12"/>
              </w:rPr>
              <w:t>• odpłatność za zajęcia opiekuńcze w czasie trwania akcji "Zima w mieście" i "Lato w mieście"</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i/>
                <w:iCs/>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000000" w:fill="FFFFC5"/>
            <w:noWrap/>
            <w:vAlign w:val="center"/>
            <w:hideMark/>
          </w:tcPr>
          <w:p w:rsidR="00C524C8" w:rsidRPr="00C524C8" w:rsidRDefault="00C524C8" w:rsidP="00C524C8">
            <w:pPr>
              <w:spacing w:line="240" w:lineRule="auto"/>
              <w:jc w:val="center"/>
              <w:rPr>
                <w:rFonts w:ascii="Arial CE" w:hAnsi="Arial CE" w:cs="Arial CE"/>
                <w:sz w:val="12"/>
                <w:szCs w:val="12"/>
              </w:rPr>
            </w:pPr>
            <w:r w:rsidRPr="00C524C8">
              <w:rPr>
                <w:rFonts w:ascii="Arial CE" w:hAnsi="Arial CE" w:cs="Arial CE"/>
                <w:sz w:val="12"/>
                <w:szCs w:val="12"/>
              </w:rPr>
              <w:t> </w:t>
            </w:r>
          </w:p>
        </w:tc>
        <w:tc>
          <w:tcPr>
            <w:tcW w:w="2537" w:type="pct"/>
            <w:tcBorders>
              <w:top w:val="nil"/>
              <w:left w:val="nil"/>
              <w:bottom w:val="nil"/>
              <w:right w:val="nil"/>
            </w:tcBorders>
            <w:shd w:val="clear" w:color="000000" w:fill="FFFFC5"/>
            <w:vAlign w:val="center"/>
            <w:hideMark/>
          </w:tcPr>
          <w:p w:rsidR="00C524C8" w:rsidRPr="00C524C8" w:rsidRDefault="00C524C8" w:rsidP="00C524C8">
            <w:pPr>
              <w:spacing w:line="240" w:lineRule="auto"/>
              <w:rPr>
                <w:rFonts w:ascii="Arial CE" w:hAnsi="Arial CE" w:cs="Arial CE"/>
                <w:sz w:val="12"/>
                <w:szCs w:val="12"/>
                <w:u w:val="single"/>
              </w:rPr>
            </w:pPr>
            <w:r w:rsidRPr="00C524C8">
              <w:rPr>
                <w:rFonts w:ascii="Arial CE" w:hAnsi="Arial CE" w:cs="Arial CE"/>
                <w:sz w:val="12"/>
                <w:szCs w:val="12"/>
                <w:u w:val="single"/>
              </w:rPr>
              <w:t>Wpływy do budżetu nadwyżki środków obrotowych i pozostałości środków finansowych gromadzonych na wydzielonych rachunkach</w:t>
            </w:r>
          </w:p>
        </w:tc>
        <w:tc>
          <w:tcPr>
            <w:tcW w:w="760" w:type="pct"/>
            <w:tcBorders>
              <w:top w:val="nil"/>
              <w:left w:val="nil"/>
              <w:bottom w:val="nil"/>
              <w:right w:val="nil"/>
            </w:tcBorders>
            <w:shd w:val="clear" w:color="000000" w:fill="FFFFC5"/>
            <w:vAlign w:val="center"/>
            <w:hideMark/>
          </w:tcPr>
          <w:p w:rsidR="00C524C8" w:rsidRPr="00C524C8" w:rsidRDefault="00C524C8" w:rsidP="00C524C8">
            <w:pPr>
              <w:spacing w:line="240" w:lineRule="auto"/>
              <w:jc w:val="right"/>
              <w:rPr>
                <w:rFonts w:ascii="Arial CE" w:hAnsi="Arial CE" w:cs="Arial CE"/>
                <w:sz w:val="12"/>
                <w:szCs w:val="12"/>
                <w:u w:val="single"/>
              </w:rPr>
            </w:pPr>
            <w:r w:rsidRPr="00C524C8">
              <w:rPr>
                <w:rFonts w:ascii="Arial CE" w:hAnsi="Arial CE" w:cs="Arial CE"/>
                <w:sz w:val="12"/>
                <w:szCs w:val="12"/>
                <w:u w:val="single"/>
              </w:rPr>
              <w:t>1 739</w:t>
            </w:r>
          </w:p>
        </w:tc>
        <w:tc>
          <w:tcPr>
            <w:tcW w:w="760" w:type="pct"/>
            <w:tcBorders>
              <w:top w:val="nil"/>
              <w:left w:val="nil"/>
              <w:bottom w:val="nil"/>
              <w:right w:val="nil"/>
            </w:tcBorders>
            <w:shd w:val="clear" w:color="000000" w:fill="FFFFC5"/>
            <w:vAlign w:val="center"/>
            <w:hideMark/>
          </w:tcPr>
          <w:p w:rsidR="00C524C8" w:rsidRPr="00C524C8" w:rsidRDefault="00C524C8" w:rsidP="00C524C8">
            <w:pPr>
              <w:spacing w:line="240" w:lineRule="auto"/>
              <w:jc w:val="right"/>
              <w:rPr>
                <w:rFonts w:ascii="Arial CE" w:hAnsi="Arial CE" w:cs="Arial CE"/>
                <w:sz w:val="12"/>
                <w:szCs w:val="12"/>
                <w:u w:val="single"/>
              </w:rPr>
            </w:pPr>
            <w:r w:rsidRPr="00C524C8">
              <w:rPr>
                <w:rFonts w:ascii="Arial CE" w:hAnsi="Arial CE" w:cs="Arial CE"/>
                <w:sz w:val="12"/>
                <w:szCs w:val="12"/>
                <w:u w:val="single"/>
              </w:rPr>
              <w:t>1 739,28</w:t>
            </w:r>
          </w:p>
        </w:tc>
        <w:tc>
          <w:tcPr>
            <w:tcW w:w="760" w:type="pct"/>
            <w:tcBorders>
              <w:top w:val="nil"/>
              <w:left w:val="nil"/>
              <w:bottom w:val="nil"/>
              <w:right w:val="nil"/>
            </w:tcBorders>
            <w:shd w:val="clear" w:color="000000" w:fill="FFFFC5"/>
            <w:vAlign w:val="center"/>
            <w:hideMark/>
          </w:tcPr>
          <w:p w:rsidR="00C524C8" w:rsidRPr="00C524C8" w:rsidRDefault="00C524C8" w:rsidP="00C524C8">
            <w:pPr>
              <w:spacing w:line="240" w:lineRule="auto"/>
              <w:jc w:val="right"/>
              <w:rPr>
                <w:rFonts w:ascii="Arial CE" w:hAnsi="Arial CE" w:cs="Arial CE"/>
                <w:sz w:val="12"/>
                <w:szCs w:val="12"/>
                <w:u w:val="single"/>
              </w:rPr>
            </w:pPr>
            <w:r w:rsidRPr="00C524C8">
              <w:rPr>
                <w:rFonts w:ascii="Arial CE" w:hAnsi="Arial CE" w:cs="Arial CE"/>
                <w:sz w:val="12"/>
                <w:szCs w:val="12"/>
                <w:u w:val="single"/>
              </w:rPr>
              <w:t>100,0%</w:t>
            </w: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u w:val="single"/>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sz w:val="12"/>
                <w:szCs w:val="12"/>
              </w:rPr>
            </w:pPr>
            <w:r w:rsidRPr="00C524C8">
              <w:rPr>
                <w:rFonts w:ascii="Arial CE" w:hAnsi="Arial CE" w:cs="Arial CE"/>
                <w:sz w:val="12"/>
                <w:szCs w:val="12"/>
              </w:rPr>
              <w:t>z tego:</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sz w:val="12"/>
                <w:szCs w:val="12"/>
              </w:rPr>
            </w:pPr>
            <w:r w:rsidRPr="00C524C8">
              <w:rPr>
                <w:rFonts w:ascii="Arial CE" w:hAnsi="Arial CE" w:cs="Arial CE"/>
                <w:sz w:val="12"/>
                <w:szCs w:val="12"/>
              </w:rPr>
              <w:t>Wpływy do budżetu nadwyżki środków obrotowych zakładów budżetowych</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1 739</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1 739,28</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100,0%</w:t>
            </w: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2720" w:type="pct"/>
            <w:gridSpan w:val="2"/>
            <w:tcBorders>
              <w:top w:val="nil"/>
              <w:left w:val="nil"/>
              <w:bottom w:val="nil"/>
              <w:right w:val="nil"/>
            </w:tcBorders>
            <w:shd w:val="clear" w:color="C0C0C0" w:fill="DCE6F1"/>
            <w:noWrap/>
            <w:vAlign w:val="center"/>
            <w:hideMark/>
          </w:tcPr>
          <w:p w:rsidR="00C524C8" w:rsidRPr="00C524C8" w:rsidRDefault="00C524C8" w:rsidP="00C524C8">
            <w:pPr>
              <w:spacing w:line="240" w:lineRule="auto"/>
              <w:rPr>
                <w:rFonts w:ascii="Arial CE" w:hAnsi="Arial CE" w:cs="Arial CE"/>
                <w:b/>
                <w:bCs/>
                <w:sz w:val="12"/>
                <w:szCs w:val="12"/>
              </w:rPr>
            </w:pPr>
            <w:r w:rsidRPr="00C524C8">
              <w:rPr>
                <w:rFonts w:ascii="Arial CE" w:hAnsi="Arial CE" w:cs="Arial CE"/>
                <w:b/>
                <w:bCs/>
                <w:sz w:val="12"/>
                <w:szCs w:val="12"/>
              </w:rPr>
              <w:t>DOCHODY MAJĄTKOWE</w:t>
            </w:r>
          </w:p>
        </w:tc>
        <w:tc>
          <w:tcPr>
            <w:tcW w:w="760" w:type="pct"/>
            <w:tcBorders>
              <w:top w:val="nil"/>
              <w:left w:val="nil"/>
              <w:bottom w:val="nil"/>
              <w:right w:val="nil"/>
            </w:tcBorders>
            <w:shd w:val="clear" w:color="C0C0C0" w:fill="DCE6F1"/>
            <w:noWrap/>
            <w:vAlign w:val="center"/>
            <w:hideMark/>
          </w:tcPr>
          <w:p w:rsidR="00C524C8" w:rsidRPr="00C524C8" w:rsidRDefault="00C524C8" w:rsidP="00C524C8">
            <w:pPr>
              <w:spacing w:line="240" w:lineRule="auto"/>
              <w:jc w:val="right"/>
              <w:rPr>
                <w:rFonts w:ascii="Arial CE" w:hAnsi="Arial CE" w:cs="Arial CE"/>
                <w:b/>
                <w:bCs/>
                <w:sz w:val="12"/>
                <w:szCs w:val="12"/>
              </w:rPr>
            </w:pPr>
            <w:r w:rsidRPr="00C524C8">
              <w:rPr>
                <w:rFonts w:ascii="Arial CE" w:hAnsi="Arial CE" w:cs="Arial CE"/>
                <w:b/>
                <w:bCs/>
                <w:sz w:val="12"/>
                <w:szCs w:val="12"/>
              </w:rPr>
              <w:t>764 719</w:t>
            </w:r>
          </w:p>
        </w:tc>
        <w:tc>
          <w:tcPr>
            <w:tcW w:w="760" w:type="pct"/>
            <w:tcBorders>
              <w:top w:val="nil"/>
              <w:left w:val="nil"/>
              <w:bottom w:val="nil"/>
              <w:right w:val="nil"/>
            </w:tcBorders>
            <w:shd w:val="clear" w:color="C0C0C0" w:fill="DCE6F1"/>
            <w:noWrap/>
            <w:vAlign w:val="center"/>
            <w:hideMark/>
          </w:tcPr>
          <w:p w:rsidR="00C524C8" w:rsidRPr="00C524C8" w:rsidRDefault="00C524C8" w:rsidP="00C524C8">
            <w:pPr>
              <w:spacing w:line="240" w:lineRule="auto"/>
              <w:jc w:val="right"/>
              <w:rPr>
                <w:rFonts w:ascii="Arial CE" w:hAnsi="Arial CE" w:cs="Arial CE"/>
                <w:b/>
                <w:bCs/>
                <w:sz w:val="12"/>
                <w:szCs w:val="12"/>
              </w:rPr>
            </w:pPr>
            <w:r w:rsidRPr="00C524C8">
              <w:rPr>
                <w:rFonts w:ascii="Arial CE" w:hAnsi="Arial CE" w:cs="Arial CE"/>
                <w:b/>
                <w:bCs/>
                <w:sz w:val="12"/>
                <w:szCs w:val="12"/>
              </w:rPr>
              <w:t>812 619,48</w:t>
            </w:r>
          </w:p>
        </w:tc>
        <w:tc>
          <w:tcPr>
            <w:tcW w:w="760" w:type="pct"/>
            <w:tcBorders>
              <w:top w:val="nil"/>
              <w:left w:val="nil"/>
              <w:bottom w:val="nil"/>
              <w:right w:val="nil"/>
            </w:tcBorders>
            <w:shd w:val="clear" w:color="C0C0C0" w:fill="DCE6F1"/>
            <w:noWrap/>
            <w:vAlign w:val="center"/>
            <w:hideMark/>
          </w:tcPr>
          <w:p w:rsidR="00C524C8" w:rsidRPr="00C524C8" w:rsidRDefault="00C524C8" w:rsidP="00C524C8">
            <w:pPr>
              <w:spacing w:line="240" w:lineRule="auto"/>
              <w:jc w:val="right"/>
              <w:rPr>
                <w:rFonts w:ascii="Arial CE" w:hAnsi="Arial CE" w:cs="Arial CE"/>
                <w:b/>
                <w:bCs/>
                <w:sz w:val="12"/>
                <w:szCs w:val="12"/>
              </w:rPr>
            </w:pPr>
            <w:r w:rsidRPr="00C524C8">
              <w:rPr>
                <w:rFonts w:ascii="Arial CE" w:hAnsi="Arial CE" w:cs="Arial CE"/>
                <w:b/>
                <w:bCs/>
                <w:sz w:val="12"/>
                <w:szCs w:val="12"/>
              </w:rPr>
              <w:t>106,3%</w:t>
            </w: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b/>
                <w:bCs/>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2537"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b/>
                <w:bCs/>
                <w:sz w:val="12"/>
                <w:szCs w:val="12"/>
              </w:rPr>
            </w:pPr>
            <w:r w:rsidRPr="00C524C8">
              <w:rPr>
                <w:rFonts w:ascii="Arial CE" w:hAnsi="Arial CE" w:cs="Arial CE"/>
                <w:b/>
                <w:bCs/>
                <w:sz w:val="12"/>
                <w:szCs w:val="12"/>
              </w:rPr>
              <w:t>Struktura</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b/>
                <w:bCs/>
                <w:sz w:val="12"/>
                <w:szCs w:val="12"/>
              </w:rPr>
            </w:pPr>
            <w:r w:rsidRPr="00C524C8">
              <w:rPr>
                <w:rFonts w:ascii="Arial CE" w:hAnsi="Arial CE" w:cs="Arial CE"/>
                <w:b/>
                <w:bCs/>
                <w:sz w:val="12"/>
                <w:szCs w:val="12"/>
              </w:rPr>
              <w:t>5,21%</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b/>
                <w:bCs/>
                <w:sz w:val="12"/>
                <w:szCs w:val="12"/>
              </w:rPr>
            </w:pPr>
            <w:r w:rsidRPr="00C524C8">
              <w:rPr>
                <w:rFonts w:ascii="Arial CE" w:hAnsi="Arial CE" w:cs="Arial CE"/>
                <w:b/>
                <w:bCs/>
                <w:sz w:val="12"/>
                <w:szCs w:val="12"/>
              </w:rPr>
              <w:t>5,19%</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b/>
                <w:bCs/>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r>
      <w:tr w:rsidR="00C524C8" w:rsidRPr="00C524C8" w:rsidTr="00C524C8">
        <w:trPr>
          <w:trHeight w:val="85"/>
        </w:trPr>
        <w:tc>
          <w:tcPr>
            <w:tcW w:w="2720" w:type="pct"/>
            <w:gridSpan w:val="2"/>
            <w:tcBorders>
              <w:top w:val="nil"/>
              <w:left w:val="nil"/>
              <w:bottom w:val="nil"/>
              <w:right w:val="nil"/>
            </w:tcBorders>
            <w:shd w:val="clear" w:color="C0C0C0" w:fill="DCE6F1"/>
            <w:noWrap/>
            <w:vAlign w:val="center"/>
            <w:hideMark/>
          </w:tcPr>
          <w:p w:rsidR="00C524C8" w:rsidRPr="00C524C8" w:rsidRDefault="00C524C8" w:rsidP="00C524C8">
            <w:pPr>
              <w:spacing w:line="240" w:lineRule="auto"/>
              <w:rPr>
                <w:rFonts w:ascii="Arial CE" w:hAnsi="Arial CE" w:cs="Arial CE"/>
                <w:b/>
                <w:bCs/>
                <w:sz w:val="12"/>
                <w:szCs w:val="12"/>
              </w:rPr>
            </w:pPr>
            <w:r w:rsidRPr="00C524C8">
              <w:rPr>
                <w:rFonts w:ascii="Arial CE" w:hAnsi="Arial CE" w:cs="Arial CE"/>
                <w:b/>
                <w:bCs/>
                <w:sz w:val="12"/>
                <w:szCs w:val="12"/>
              </w:rPr>
              <w:t>DOCHODY WŁASNE MAJĄTKOWE  (100%)</w:t>
            </w:r>
          </w:p>
        </w:tc>
        <w:tc>
          <w:tcPr>
            <w:tcW w:w="760" w:type="pct"/>
            <w:tcBorders>
              <w:top w:val="nil"/>
              <w:left w:val="nil"/>
              <w:bottom w:val="nil"/>
              <w:right w:val="nil"/>
            </w:tcBorders>
            <w:shd w:val="clear" w:color="C0C0C0" w:fill="DCE6F1"/>
            <w:noWrap/>
            <w:vAlign w:val="center"/>
            <w:hideMark/>
          </w:tcPr>
          <w:p w:rsidR="00C524C8" w:rsidRPr="00C524C8" w:rsidRDefault="00C524C8" w:rsidP="00C524C8">
            <w:pPr>
              <w:spacing w:line="240" w:lineRule="auto"/>
              <w:jc w:val="right"/>
              <w:rPr>
                <w:rFonts w:ascii="Arial CE" w:hAnsi="Arial CE" w:cs="Arial CE"/>
                <w:b/>
                <w:bCs/>
                <w:sz w:val="12"/>
                <w:szCs w:val="12"/>
              </w:rPr>
            </w:pPr>
            <w:r w:rsidRPr="00C524C8">
              <w:rPr>
                <w:rFonts w:ascii="Arial CE" w:hAnsi="Arial CE" w:cs="Arial CE"/>
                <w:b/>
                <w:bCs/>
                <w:sz w:val="12"/>
                <w:szCs w:val="12"/>
              </w:rPr>
              <w:t>166 546</w:t>
            </w:r>
          </w:p>
        </w:tc>
        <w:tc>
          <w:tcPr>
            <w:tcW w:w="760" w:type="pct"/>
            <w:tcBorders>
              <w:top w:val="nil"/>
              <w:left w:val="nil"/>
              <w:bottom w:val="nil"/>
              <w:right w:val="nil"/>
            </w:tcBorders>
            <w:shd w:val="clear" w:color="C0C0C0" w:fill="DCE6F1"/>
            <w:noWrap/>
            <w:vAlign w:val="center"/>
            <w:hideMark/>
          </w:tcPr>
          <w:p w:rsidR="00C524C8" w:rsidRPr="00C524C8" w:rsidRDefault="00C524C8" w:rsidP="00C524C8">
            <w:pPr>
              <w:spacing w:line="240" w:lineRule="auto"/>
              <w:jc w:val="right"/>
              <w:rPr>
                <w:rFonts w:ascii="Arial CE" w:hAnsi="Arial CE" w:cs="Arial CE"/>
                <w:b/>
                <w:bCs/>
                <w:sz w:val="12"/>
                <w:szCs w:val="12"/>
              </w:rPr>
            </w:pPr>
            <w:r w:rsidRPr="00C524C8">
              <w:rPr>
                <w:rFonts w:ascii="Arial CE" w:hAnsi="Arial CE" w:cs="Arial CE"/>
                <w:b/>
                <w:bCs/>
                <w:sz w:val="12"/>
                <w:szCs w:val="12"/>
              </w:rPr>
              <w:t>214 446,68</w:t>
            </w:r>
          </w:p>
        </w:tc>
        <w:tc>
          <w:tcPr>
            <w:tcW w:w="760" w:type="pct"/>
            <w:tcBorders>
              <w:top w:val="nil"/>
              <w:left w:val="nil"/>
              <w:bottom w:val="nil"/>
              <w:right w:val="nil"/>
            </w:tcBorders>
            <w:shd w:val="clear" w:color="C0C0C0" w:fill="DCE6F1"/>
            <w:noWrap/>
            <w:vAlign w:val="center"/>
            <w:hideMark/>
          </w:tcPr>
          <w:p w:rsidR="00C524C8" w:rsidRPr="00C524C8" w:rsidRDefault="00C524C8" w:rsidP="00C524C8">
            <w:pPr>
              <w:spacing w:line="240" w:lineRule="auto"/>
              <w:jc w:val="right"/>
              <w:rPr>
                <w:rFonts w:ascii="Arial CE" w:hAnsi="Arial CE" w:cs="Arial CE"/>
                <w:b/>
                <w:bCs/>
                <w:sz w:val="12"/>
                <w:szCs w:val="12"/>
              </w:rPr>
            </w:pPr>
            <w:r w:rsidRPr="00C524C8">
              <w:rPr>
                <w:rFonts w:ascii="Arial CE" w:hAnsi="Arial CE" w:cs="Arial CE"/>
                <w:b/>
                <w:bCs/>
                <w:sz w:val="12"/>
                <w:szCs w:val="12"/>
              </w:rPr>
              <w:t>128,8%</w:t>
            </w: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b/>
                <w:bCs/>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2537"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b/>
                <w:bCs/>
                <w:sz w:val="12"/>
                <w:szCs w:val="12"/>
              </w:rPr>
            </w:pPr>
            <w:r w:rsidRPr="00C524C8">
              <w:rPr>
                <w:rFonts w:ascii="Arial CE" w:hAnsi="Arial CE" w:cs="Arial CE"/>
                <w:b/>
                <w:bCs/>
                <w:sz w:val="12"/>
                <w:szCs w:val="12"/>
              </w:rPr>
              <w:t>Struktura</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b/>
                <w:bCs/>
                <w:sz w:val="12"/>
                <w:szCs w:val="12"/>
              </w:rPr>
            </w:pPr>
            <w:r w:rsidRPr="00C524C8">
              <w:rPr>
                <w:rFonts w:ascii="Arial CE" w:hAnsi="Arial CE" w:cs="Arial CE"/>
                <w:b/>
                <w:bCs/>
                <w:sz w:val="12"/>
                <w:szCs w:val="12"/>
              </w:rPr>
              <w:t>21,78%</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b/>
                <w:bCs/>
                <w:sz w:val="12"/>
                <w:szCs w:val="12"/>
              </w:rPr>
            </w:pPr>
            <w:r w:rsidRPr="00C524C8">
              <w:rPr>
                <w:rFonts w:ascii="Arial CE" w:hAnsi="Arial CE" w:cs="Arial CE"/>
                <w:b/>
                <w:bCs/>
                <w:sz w:val="12"/>
                <w:szCs w:val="12"/>
              </w:rPr>
              <w:t>26,39%</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b/>
                <w:bCs/>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sz w:val="12"/>
                <w:szCs w:val="12"/>
              </w:rPr>
            </w:pPr>
            <w:r w:rsidRPr="00C524C8">
              <w:rPr>
                <w:rFonts w:ascii="Arial CE" w:hAnsi="Arial CE" w:cs="Arial CE"/>
                <w:sz w:val="12"/>
                <w:szCs w:val="12"/>
              </w:rPr>
              <w:t>z tego:</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C0C0C0" w:fill="EAF2F6"/>
            <w:noWrap/>
            <w:vAlign w:val="center"/>
            <w:hideMark/>
          </w:tcPr>
          <w:p w:rsidR="00C524C8" w:rsidRPr="00C524C8" w:rsidRDefault="00C524C8" w:rsidP="00C524C8">
            <w:pPr>
              <w:spacing w:line="240" w:lineRule="auto"/>
              <w:jc w:val="center"/>
              <w:rPr>
                <w:rFonts w:ascii="Arial CE" w:hAnsi="Arial CE" w:cs="Arial CE"/>
                <w:b/>
                <w:bCs/>
                <w:sz w:val="12"/>
                <w:szCs w:val="12"/>
              </w:rPr>
            </w:pPr>
            <w:r w:rsidRPr="00C524C8">
              <w:rPr>
                <w:rFonts w:ascii="Arial CE" w:hAnsi="Arial CE" w:cs="Arial CE"/>
                <w:b/>
                <w:bCs/>
                <w:sz w:val="12"/>
                <w:szCs w:val="12"/>
              </w:rPr>
              <w:t>I</w:t>
            </w:r>
          </w:p>
        </w:tc>
        <w:tc>
          <w:tcPr>
            <w:tcW w:w="2537" w:type="pct"/>
            <w:tcBorders>
              <w:top w:val="nil"/>
              <w:left w:val="nil"/>
              <w:bottom w:val="nil"/>
              <w:right w:val="nil"/>
            </w:tcBorders>
            <w:shd w:val="clear" w:color="000000" w:fill="EAF2F6"/>
            <w:vAlign w:val="center"/>
            <w:hideMark/>
          </w:tcPr>
          <w:p w:rsidR="00C524C8" w:rsidRPr="00C524C8" w:rsidRDefault="00C524C8" w:rsidP="00C524C8">
            <w:pPr>
              <w:spacing w:line="240" w:lineRule="auto"/>
              <w:rPr>
                <w:rFonts w:ascii="Arial CE" w:hAnsi="Arial CE" w:cs="Arial CE"/>
                <w:b/>
                <w:bCs/>
                <w:sz w:val="12"/>
                <w:szCs w:val="12"/>
              </w:rPr>
            </w:pPr>
            <w:r w:rsidRPr="00C524C8">
              <w:rPr>
                <w:rFonts w:ascii="Arial CE" w:hAnsi="Arial CE" w:cs="Arial CE"/>
                <w:b/>
                <w:bCs/>
                <w:sz w:val="12"/>
                <w:szCs w:val="12"/>
              </w:rPr>
              <w:t>Wpływy ze sprzedaży składników majątkowych</w:t>
            </w:r>
          </w:p>
        </w:tc>
        <w:tc>
          <w:tcPr>
            <w:tcW w:w="760" w:type="pct"/>
            <w:tcBorders>
              <w:top w:val="nil"/>
              <w:left w:val="nil"/>
              <w:bottom w:val="nil"/>
              <w:right w:val="nil"/>
            </w:tcBorders>
            <w:shd w:val="clear" w:color="C0C0C0" w:fill="EAF2F6"/>
            <w:noWrap/>
            <w:vAlign w:val="center"/>
            <w:hideMark/>
          </w:tcPr>
          <w:p w:rsidR="00C524C8" w:rsidRPr="00C524C8" w:rsidRDefault="00C524C8" w:rsidP="00C524C8">
            <w:pPr>
              <w:spacing w:line="240" w:lineRule="auto"/>
              <w:jc w:val="right"/>
              <w:rPr>
                <w:rFonts w:ascii="Arial CE" w:hAnsi="Arial CE" w:cs="Arial CE"/>
                <w:b/>
                <w:bCs/>
                <w:sz w:val="12"/>
                <w:szCs w:val="12"/>
              </w:rPr>
            </w:pPr>
            <w:r w:rsidRPr="00C524C8">
              <w:rPr>
                <w:rFonts w:ascii="Arial CE" w:hAnsi="Arial CE" w:cs="Arial CE"/>
                <w:b/>
                <w:bCs/>
                <w:sz w:val="12"/>
                <w:szCs w:val="12"/>
              </w:rPr>
              <w:t>600</w:t>
            </w:r>
          </w:p>
        </w:tc>
        <w:tc>
          <w:tcPr>
            <w:tcW w:w="760" w:type="pct"/>
            <w:tcBorders>
              <w:top w:val="nil"/>
              <w:left w:val="nil"/>
              <w:bottom w:val="nil"/>
              <w:right w:val="nil"/>
            </w:tcBorders>
            <w:shd w:val="clear" w:color="C0C0C0" w:fill="EAF2F6"/>
            <w:noWrap/>
            <w:vAlign w:val="center"/>
            <w:hideMark/>
          </w:tcPr>
          <w:p w:rsidR="00C524C8" w:rsidRPr="00C524C8" w:rsidRDefault="00C524C8" w:rsidP="00C524C8">
            <w:pPr>
              <w:spacing w:line="240" w:lineRule="auto"/>
              <w:jc w:val="right"/>
              <w:rPr>
                <w:rFonts w:ascii="Arial CE" w:hAnsi="Arial CE" w:cs="Arial CE"/>
                <w:b/>
                <w:bCs/>
                <w:sz w:val="12"/>
                <w:szCs w:val="12"/>
              </w:rPr>
            </w:pPr>
            <w:r w:rsidRPr="00C524C8">
              <w:rPr>
                <w:rFonts w:ascii="Arial CE" w:hAnsi="Arial CE" w:cs="Arial CE"/>
                <w:b/>
                <w:bCs/>
                <w:sz w:val="12"/>
                <w:szCs w:val="12"/>
              </w:rPr>
              <w:t>600,00</w:t>
            </w:r>
          </w:p>
        </w:tc>
        <w:tc>
          <w:tcPr>
            <w:tcW w:w="760" w:type="pct"/>
            <w:tcBorders>
              <w:top w:val="nil"/>
              <w:left w:val="nil"/>
              <w:bottom w:val="nil"/>
              <w:right w:val="nil"/>
            </w:tcBorders>
            <w:shd w:val="clear" w:color="C0C0C0" w:fill="EAF2F6"/>
            <w:noWrap/>
            <w:vAlign w:val="center"/>
            <w:hideMark/>
          </w:tcPr>
          <w:p w:rsidR="00C524C8" w:rsidRPr="00C524C8" w:rsidRDefault="00C524C8" w:rsidP="00C524C8">
            <w:pPr>
              <w:spacing w:line="240" w:lineRule="auto"/>
              <w:jc w:val="right"/>
              <w:rPr>
                <w:rFonts w:ascii="Arial CE" w:hAnsi="Arial CE" w:cs="Arial CE"/>
                <w:b/>
                <w:bCs/>
                <w:sz w:val="12"/>
                <w:szCs w:val="12"/>
              </w:rPr>
            </w:pPr>
            <w:r w:rsidRPr="00C524C8">
              <w:rPr>
                <w:rFonts w:ascii="Arial CE" w:hAnsi="Arial CE" w:cs="Arial CE"/>
                <w:b/>
                <w:bCs/>
                <w:sz w:val="12"/>
                <w:szCs w:val="12"/>
              </w:rPr>
              <w:t>100,0%</w:t>
            </w: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b/>
                <w:bCs/>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2537"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b/>
                <w:bCs/>
                <w:sz w:val="12"/>
                <w:szCs w:val="12"/>
              </w:rPr>
            </w:pPr>
            <w:r w:rsidRPr="00C524C8">
              <w:rPr>
                <w:rFonts w:ascii="Arial CE" w:hAnsi="Arial CE" w:cs="Arial CE"/>
                <w:b/>
                <w:bCs/>
                <w:sz w:val="12"/>
                <w:szCs w:val="12"/>
              </w:rPr>
              <w:t>Struktura</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b/>
                <w:bCs/>
                <w:sz w:val="12"/>
                <w:szCs w:val="12"/>
              </w:rPr>
            </w:pPr>
            <w:r w:rsidRPr="00C524C8">
              <w:rPr>
                <w:rFonts w:ascii="Arial CE" w:hAnsi="Arial CE" w:cs="Arial CE"/>
                <w:b/>
                <w:bCs/>
                <w:sz w:val="12"/>
                <w:szCs w:val="12"/>
              </w:rPr>
              <w:t>0,36%</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b/>
                <w:bCs/>
                <w:sz w:val="12"/>
                <w:szCs w:val="12"/>
              </w:rPr>
            </w:pPr>
            <w:r w:rsidRPr="00C524C8">
              <w:rPr>
                <w:rFonts w:ascii="Arial CE" w:hAnsi="Arial CE" w:cs="Arial CE"/>
                <w:b/>
                <w:bCs/>
                <w:sz w:val="12"/>
                <w:szCs w:val="12"/>
              </w:rPr>
              <w:t>0,28%</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b/>
                <w:bCs/>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sz w:val="12"/>
                <w:szCs w:val="12"/>
              </w:rPr>
            </w:pPr>
            <w:r w:rsidRPr="00C524C8">
              <w:rPr>
                <w:rFonts w:ascii="Arial CE" w:hAnsi="Arial CE" w:cs="Arial CE"/>
                <w:sz w:val="12"/>
                <w:szCs w:val="12"/>
              </w:rPr>
              <w:t>z tego wpływy ze sprzedaży telefonu komórkowego</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C0C0C0" w:fill="EAF2F6"/>
            <w:noWrap/>
            <w:vAlign w:val="center"/>
            <w:hideMark/>
          </w:tcPr>
          <w:p w:rsidR="00C524C8" w:rsidRPr="00C524C8" w:rsidRDefault="00C524C8" w:rsidP="00C524C8">
            <w:pPr>
              <w:spacing w:line="240" w:lineRule="auto"/>
              <w:jc w:val="center"/>
              <w:rPr>
                <w:rFonts w:ascii="Arial CE" w:hAnsi="Arial CE" w:cs="Arial CE"/>
                <w:b/>
                <w:bCs/>
                <w:sz w:val="12"/>
                <w:szCs w:val="12"/>
              </w:rPr>
            </w:pPr>
            <w:r w:rsidRPr="00C524C8">
              <w:rPr>
                <w:rFonts w:ascii="Arial CE" w:hAnsi="Arial CE" w:cs="Arial CE"/>
                <w:b/>
                <w:bCs/>
                <w:sz w:val="12"/>
                <w:szCs w:val="12"/>
              </w:rPr>
              <w:t>II</w:t>
            </w:r>
          </w:p>
        </w:tc>
        <w:tc>
          <w:tcPr>
            <w:tcW w:w="2537" w:type="pct"/>
            <w:tcBorders>
              <w:top w:val="nil"/>
              <w:left w:val="nil"/>
              <w:bottom w:val="nil"/>
              <w:right w:val="nil"/>
            </w:tcBorders>
            <w:shd w:val="clear" w:color="000000" w:fill="EAF2F6"/>
            <w:vAlign w:val="center"/>
            <w:hideMark/>
          </w:tcPr>
          <w:p w:rsidR="00C524C8" w:rsidRPr="00C524C8" w:rsidRDefault="00C524C8" w:rsidP="00C524C8">
            <w:pPr>
              <w:spacing w:line="240" w:lineRule="auto"/>
              <w:rPr>
                <w:rFonts w:ascii="Arial CE" w:hAnsi="Arial CE" w:cs="Arial CE"/>
                <w:b/>
                <w:bCs/>
                <w:sz w:val="12"/>
                <w:szCs w:val="12"/>
              </w:rPr>
            </w:pPr>
            <w:r w:rsidRPr="00C524C8">
              <w:rPr>
                <w:rFonts w:ascii="Arial CE" w:hAnsi="Arial CE" w:cs="Arial CE"/>
                <w:b/>
                <w:bCs/>
                <w:sz w:val="12"/>
                <w:szCs w:val="12"/>
              </w:rPr>
              <w:t xml:space="preserve">Wpływy z przekształcenia prawa użytkowania wieczystego w prawo własności  </w:t>
            </w:r>
          </w:p>
        </w:tc>
        <w:tc>
          <w:tcPr>
            <w:tcW w:w="760" w:type="pct"/>
            <w:tcBorders>
              <w:top w:val="nil"/>
              <w:left w:val="nil"/>
              <w:bottom w:val="nil"/>
              <w:right w:val="nil"/>
            </w:tcBorders>
            <w:shd w:val="clear" w:color="C0C0C0" w:fill="EAF2F6"/>
            <w:noWrap/>
            <w:vAlign w:val="center"/>
            <w:hideMark/>
          </w:tcPr>
          <w:p w:rsidR="00C524C8" w:rsidRPr="00C524C8" w:rsidRDefault="00C524C8" w:rsidP="00C524C8">
            <w:pPr>
              <w:spacing w:line="240" w:lineRule="auto"/>
              <w:jc w:val="right"/>
              <w:rPr>
                <w:rFonts w:ascii="Arial CE" w:hAnsi="Arial CE" w:cs="Arial CE"/>
                <w:b/>
                <w:bCs/>
                <w:sz w:val="12"/>
                <w:szCs w:val="12"/>
              </w:rPr>
            </w:pPr>
            <w:r w:rsidRPr="00C524C8">
              <w:rPr>
                <w:rFonts w:ascii="Arial CE" w:hAnsi="Arial CE" w:cs="Arial CE"/>
                <w:b/>
                <w:bCs/>
                <w:sz w:val="12"/>
                <w:szCs w:val="12"/>
              </w:rPr>
              <w:t>165 946</w:t>
            </w:r>
          </w:p>
        </w:tc>
        <w:tc>
          <w:tcPr>
            <w:tcW w:w="760" w:type="pct"/>
            <w:tcBorders>
              <w:top w:val="nil"/>
              <w:left w:val="nil"/>
              <w:bottom w:val="nil"/>
              <w:right w:val="nil"/>
            </w:tcBorders>
            <w:shd w:val="clear" w:color="C0C0C0" w:fill="EAF2F6"/>
            <w:noWrap/>
            <w:vAlign w:val="center"/>
            <w:hideMark/>
          </w:tcPr>
          <w:p w:rsidR="00C524C8" w:rsidRPr="00C524C8" w:rsidRDefault="00C524C8" w:rsidP="00C524C8">
            <w:pPr>
              <w:spacing w:line="240" w:lineRule="auto"/>
              <w:jc w:val="right"/>
              <w:rPr>
                <w:rFonts w:ascii="Arial CE" w:hAnsi="Arial CE" w:cs="Arial CE"/>
                <w:b/>
                <w:bCs/>
                <w:sz w:val="12"/>
                <w:szCs w:val="12"/>
              </w:rPr>
            </w:pPr>
            <w:r w:rsidRPr="00C524C8">
              <w:rPr>
                <w:rFonts w:ascii="Arial CE" w:hAnsi="Arial CE" w:cs="Arial CE"/>
                <w:b/>
                <w:bCs/>
                <w:sz w:val="12"/>
                <w:szCs w:val="12"/>
              </w:rPr>
              <w:t>213 846,68</w:t>
            </w:r>
          </w:p>
        </w:tc>
        <w:tc>
          <w:tcPr>
            <w:tcW w:w="760" w:type="pct"/>
            <w:tcBorders>
              <w:top w:val="nil"/>
              <w:left w:val="nil"/>
              <w:bottom w:val="nil"/>
              <w:right w:val="nil"/>
            </w:tcBorders>
            <w:shd w:val="clear" w:color="C0C0C0" w:fill="EAF2F6"/>
            <w:noWrap/>
            <w:vAlign w:val="center"/>
            <w:hideMark/>
          </w:tcPr>
          <w:p w:rsidR="00C524C8" w:rsidRPr="00C524C8" w:rsidRDefault="00C524C8" w:rsidP="00C524C8">
            <w:pPr>
              <w:spacing w:line="240" w:lineRule="auto"/>
              <w:jc w:val="right"/>
              <w:rPr>
                <w:rFonts w:ascii="Arial CE" w:hAnsi="Arial CE" w:cs="Arial CE"/>
                <w:b/>
                <w:bCs/>
                <w:sz w:val="12"/>
                <w:szCs w:val="12"/>
              </w:rPr>
            </w:pPr>
            <w:r w:rsidRPr="00C524C8">
              <w:rPr>
                <w:rFonts w:ascii="Arial CE" w:hAnsi="Arial CE" w:cs="Arial CE"/>
                <w:b/>
                <w:bCs/>
                <w:sz w:val="12"/>
                <w:szCs w:val="12"/>
              </w:rPr>
              <w:t>128,9%</w:t>
            </w: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b/>
                <w:bCs/>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2537"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b/>
                <w:bCs/>
                <w:sz w:val="12"/>
                <w:szCs w:val="12"/>
              </w:rPr>
            </w:pPr>
            <w:r w:rsidRPr="00C524C8">
              <w:rPr>
                <w:rFonts w:ascii="Arial CE" w:hAnsi="Arial CE" w:cs="Arial CE"/>
                <w:b/>
                <w:bCs/>
                <w:sz w:val="12"/>
                <w:szCs w:val="12"/>
              </w:rPr>
              <w:t>Struktura dochodów</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b/>
                <w:bCs/>
                <w:sz w:val="12"/>
                <w:szCs w:val="12"/>
              </w:rPr>
            </w:pPr>
            <w:r w:rsidRPr="00C524C8">
              <w:rPr>
                <w:rFonts w:ascii="Arial CE" w:hAnsi="Arial CE" w:cs="Arial CE"/>
                <w:b/>
                <w:bCs/>
                <w:sz w:val="12"/>
                <w:szCs w:val="12"/>
              </w:rPr>
              <w:t>99,64%</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b/>
                <w:bCs/>
                <w:sz w:val="12"/>
                <w:szCs w:val="12"/>
              </w:rPr>
            </w:pPr>
            <w:r w:rsidRPr="00C524C8">
              <w:rPr>
                <w:rFonts w:ascii="Arial CE" w:hAnsi="Arial CE" w:cs="Arial CE"/>
                <w:b/>
                <w:bCs/>
                <w:sz w:val="12"/>
                <w:szCs w:val="12"/>
              </w:rPr>
              <w:t>99,72%</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b/>
                <w:bCs/>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sz w:val="12"/>
                <w:szCs w:val="12"/>
              </w:rPr>
            </w:pPr>
            <w:r w:rsidRPr="00C524C8">
              <w:rPr>
                <w:rFonts w:ascii="Arial CE" w:hAnsi="Arial CE" w:cs="Arial CE"/>
                <w:sz w:val="12"/>
                <w:szCs w:val="12"/>
              </w:rPr>
              <w:t>z tego:</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sz w:val="12"/>
                <w:szCs w:val="12"/>
              </w:rPr>
            </w:pPr>
            <w:r w:rsidRPr="00C524C8">
              <w:rPr>
                <w:rFonts w:ascii="Arial CE" w:hAnsi="Arial CE" w:cs="Arial CE"/>
                <w:sz w:val="12"/>
                <w:szCs w:val="12"/>
              </w:rPr>
              <w:t>Opłaty wnoszone na podstawie ustawy z dnia 20 lipca 2018 r. o przekształceniu prawa użytkowania wieczystego gruntów zabudowanych na cele mieszkaniowe w prawo własności tych gruntów:</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sz w:val="12"/>
                <w:szCs w:val="12"/>
              </w:rPr>
            </w:pPr>
            <w:r w:rsidRPr="00C524C8">
              <w:rPr>
                <w:rFonts w:ascii="Arial CE" w:hAnsi="Arial CE" w:cs="Arial CE"/>
                <w:sz w:val="12"/>
                <w:szCs w:val="12"/>
              </w:rPr>
              <w:t>Wpływy z rocznej opłaty przekształceniowej</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195 989,99</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sz w:val="12"/>
                <w:szCs w:val="12"/>
              </w:rPr>
            </w:pPr>
            <w:r w:rsidRPr="00C524C8">
              <w:rPr>
                <w:rFonts w:ascii="Arial CE" w:hAnsi="Arial CE" w:cs="Arial CE"/>
                <w:sz w:val="12"/>
                <w:szCs w:val="12"/>
              </w:rPr>
              <w:t>Wpływy z opłaty jednorazowej za przekształcenie użytkowania wieczystego w prawo własności</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17 856,69</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r>
      <w:tr w:rsidR="00C524C8" w:rsidRPr="00C524C8" w:rsidTr="00C524C8">
        <w:trPr>
          <w:trHeight w:val="85"/>
        </w:trPr>
        <w:tc>
          <w:tcPr>
            <w:tcW w:w="2720" w:type="pct"/>
            <w:gridSpan w:val="2"/>
            <w:tcBorders>
              <w:top w:val="nil"/>
              <w:left w:val="nil"/>
              <w:bottom w:val="nil"/>
              <w:right w:val="nil"/>
            </w:tcBorders>
            <w:shd w:val="clear" w:color="C0C0C0" w:fill="DCE6F1"/>
            <w:vAlign w:val="center"/>
            <w:hideMark/>
          </w:tcPr>
          <w:p w:rsidR="00C524C8" w:rsidRPr="00C524C8" w:rsidRDefault="00C524C8" w:rsidP="00C524C8">
            <w:pPr>
              <w:spacing w:line="240" w:lineRule="auto"/>
              <w:rPr>
                <w:rFonts w:ascii="Arial CE" w:hAnsi="Arial CE" w:cs="Arial CE"/>
                <w:b/>
                <w:bCs/>
                <w:sz w:val="12"/>
                <w:szCs w:val="12"/>
              </w:rPr>
            </w:pPr>
            <w:r w:rsidRPr="00C524C8">
              <w:rPr>
                <w:rFonts w:ascii="Arial CE" w:hAnsi="Arial CE" w:cs="Arial CE"/>
                <w:b/>
                <w:bCs/>
                <w:sz w:val="12"/>
                <w:szCs w:val="12"/>
              </w:rPr>
              <w:t>Dotacje celowe, środki z Unii Europejskiej i z innych źródeł otrzymane na inwestycje (100%)</w:t>
            </w:r>
          </w:p>
        </w:tc>
        <w:tc>
          <w:tcPr>
            <w:tcW w:w="760" w:type="pct"/>
            <w:tcBorders>
              <w:top w:val="nil"/>
              <w:left w:val="nil"/>
              <w:bottom w:val="nil"/>
              <w:right w:val="nil"/>
            </w:tcBorders>
            <w:shd w:val="clear" w:color="C0C0C0" w:fill="DCE6F1"/>
            <w:noWrap/>
            <w:vAlign w:val="center"/>
            <w:hideMark/>
          </w:tcPr>
          <w:p w:rsidR="00C524C8" w:rsidRPr="00C524C8" w:rsidRDefault="00C524C8" w:rsidP="00C524C8">
            <w:pPr>
              <w:spacing w:line="240" w:lineRule="auto"/>
              <w:jc w:val="right"/>
              <w:rPr>
                <w:rFonts w:ascii="Arial CE" w:hAnsi="Arial CE" w:cs="Arial CE"/>
                <w:b/>
                <w:bCs/>
                <w:sz w:val="12"/>
                <w:szCs w:val="12"/>
              </w:rPr>
            </w:pPr>
            <w:r w:rsidRPr="00C524C8">
              <w:rPr>
                <w:rFonts w:ascii="Arial CE" w:hAnsi="Arial CE" w:cs="Arial CE"/>
                <w:b/>
                <w:bCs/>
                <w:sz w:val="12"/>
                <w:szCs w:val="12"/>
              </w:rPr>
              <w:t>598 173</w:t>
            </w:r>
          </w:p>
        </w:tc>
        <w:tc>
          <w:tcPr>
            <w:tcW w:w="760" w:type="pct"/>
            <w:tcBorders>
              <w:top w:val="nil"/>
              <w:left w:val="nil"/>
              <w:bottom w:val="nil"/>
              <w:right w:val="nil"/>
            </w:tcBorders>
            <w:shd w:val="clear" w:color="C0C0C0" w:fill="DCE6F1"/>
            <w:noWrap/>
            <w:vAlign w:val="center"/>
            <w:hideMark/>
          </w:tcPr>
          <w:p w:rsidR="00C524C8" w:rsidRPr="00C524C8" w:rsidRDefault="00C524C8" w:rsidP="00C524C8">
            <w:pPr>
              <w:spacing w:line="240" w:lineRule="auto"/>
              <w:jc w:val="right"/>
              <w:rPr>
                <w:rFonts w:ascii="Arial CE" w:hAnsi="Arial CE" w:cs="Arial CE"/>
                <w:b/>
                <w:bCs/>
                <w:sz w:val="12"/>
                <w:szCs w:val="12"/>
              </w:rPr>
            </w:pPr>
            <w:r w:rsidRPr="00C524C8">
              <w:rPr>
                <w:rFonts w:ascii="Arial CE" w:hAnsi="Arial CE" w:cs="Arial CE"/>
                <w:b/>
                <w:bCs/>
                <w:sz w:val="12"/>
                <w:szCs w:val="12"/>
              </w:rPr>
              <w:t>598 172,80</w:t>
            </w:r>
          </w:p>
        </w:tc>
        <w:tc>
          <w:tcPr>
            <w:tcW w:w="760" w:type="pct"/>
            <w:tcBorders>
              <w:top w:val="nil"/>
              <w:left w:val="nil"/>
              <w:bottom w:val="nil"/>
              <w:right w:val="nil"/>
            </w:tcBorders>
            <w:shd w:val="clear" w:color="C0C0C0" w:fill="DCE6F1"/>
            <w:noWrap/>
            <w:vAlign w:val="center"/>
            <w:hideMark/>
          </w:tcPr>
          <w:p w:rsidR="00C524C8" w:rsidRPr="00C524C8" w:rsidRDefault="00C524C8" w:rsidP="00C524C8">
            <w:pPr>
              <w:spacing w:line="240" w:lineRule="auto"/>
              <w:jc w:val="right"/>
              <w:rPr>
                <w:rFonts w:ascii="Arial CE" w:hAnsi="Arial CE" w:cs="Arial CE"/>
                <w:b/>
                <w:bCs/>
                <w:sz w:val="12"/>
                <w:szCs w:val="12"/>
              </w:rPr>
            </w:pPr>
            <w:r w:rsidRPr="00C524C8">
              <w:rPr>
                <w:rFonts w:ascii="Arial CE" w:hAnsi="Arial CE" w:cs="Arial CE"/>
                <w:b/>
                <w:bCs/>
                <w:sz w:val="12"/>
                <w:szCs w:val="12"/>
              </w:rPr>
              <w:t>100,0%</w:t>
            </w: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b/>
                <w:bCs/>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2537"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b/>
                <w:bCs/>
                <w:sz w:val="12"/>
                <w:szCs w:val="12"/>
              </w:rPr>
            </w:pPr>
            <w:r w:rsidRPr="00C524C8">
              <w:rPr>
                <w:rFonts w:ascii="Arial CE" w:hAnsi="Arial CE" w:cs="Arial CE"/>
                <w:b/>
                <w:bCs/>
                <w:sz w:val="12"/>
                <w:szCs w:val="12"/>
              </w:rPr>
              <w:t>Struktura</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b/>
                <w:bCs/>
                <w:sz w:val="12"/>
                <w:szCs w:val="12"/>
              </w:rPr>
            </w:pPr>
            <w:r w:rsidRPr="00C524C8">
              <w:rPr>
                <w:rFonts w:ascii="Arial CE" w:hAnsi="Arial CE" w:cs="Arial CE"/>
                <w:b/>
                <w:bCs/>
                <w:sz w:val="12"/>
                <w:szCs w:val="12"/>
              </w:rPr>
              <w:t>78,22%</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b/>
                <w:bCs/>
                <w:sz w:val="12"/>
                <w:szCs w:val="12"/>
              </w:rPr>
            </w:pPr>
            <w:r w:rsidRPr="00C524C8">
              <w:rPr>
                <w:rFonts w:ascii="Arial CE" w:hAnsi="Arial CE" w:cs="Arial CE"/>
                <w:b/>
                <w:bCs/>
                <w:sz w:val="12"/>
                <w:szCs w:val="12"/>
              </w:rPr>
              <w:t>73,61%</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b/>
                <w:bCs/>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sz w:val="12"/>
                <w:szCs w:val="12"/>
              </w:rPr>
            </w:pPr>
            <w:r w:rsidRPr="00C524C8">
              <w:rPr>
                <w:rFonts w:ascii="Arial CE" w:hAnsi="Arial CE" w:cs="Arial CE"/>
                <w:sz w:val="12"/>
                <w:szCs w:val="12"/>
              </w:rPr>
              <w:t>z tego:</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C0C0C0" w:fill="EAF2F6"/>
            <w:noWrap/>
            <w:vAlign w:val="center"/>
            <w:hideMark/>
          </w:tcPr>
          <w:p w:rsidR="00C524C8" w:rsidRPr="00C524C8" w:rsidRDefault="00C524C8" w:rsidP="00C524C8">
            <w:pPr>
              <w:spacing w:line="240" w:lineRule="auto"/>
              <w:jc w:val="center"/>
              <w:rPr>
                <w:rFonts w:ascii="Arial CE" w:hAnsi="Arial CE" w:cs="Arial CE"/>
                <w:b/>
                <w:bCs/>
                <w:sz w:val="12"/>
                <w:szCs w:val="12"/>
              </w:rPr>
            </w:pPr>
            <w:r w:rsidRPr="00C524C8">
              <w:rPr>
                <w:rFonts w:ascii="Arial CE" w:hAnsi="Arial CE" w:cs="Arial CE"/>
                <w:b/>
                <w:bCs/>
                <w:sz w:val="12"/>
                <w:szCs w:val="12"/>
              </w:rPr>
              <w:t>I</w:t>
            </w:r>
          </w:p>
        </w:tc>
        <w:tc>
          <w:tcPr>
            <w:tcW w:w="2537" w:type="pct"/>
            <w:tcBorders>
              <w:top w:val="nil"/>
              <w:left w:val="nil"/>
              <w:bottom w:val="nil"/>
              <w:right w:val="nil"/>
            </w:tcBorders>
            <w:shd w:val="clear" w:color="000000" w:fill="EAF2F6"/>
            <w:vAlign w:val="center"/>
            <w:hideMark/>
          </w:tcPr>
          <w:p w:rsidR="00C524C8" w:rsidRPr="00C524C8" w:rsidRDefault="00C524C8" w:rsidP="00C524C8">
            <w:pPr>
              <w:spacing w:line="240" w:lineRule="auto"/>
              <w:rPr>
                <w:rFonts w:ascii="Arial CE" w:hAnsi="Arial CE" w:cs="Arial CE"/>
                <w:b/>
                <w:bCs/>
                <w:sz w:val="12"/>
                <w:szCs w:val="12"/>
              </w:rPr>
            </w:pPr>
            <w:r w:rsidRPr="00C524C8">
              <w:rPr>
                <w:rFonts w:ascii="Arial CE" w:hAnsi="Arial CE" w:cs="Arial CE"/>
                <w:b/>
                <w:bCs/>
                <w:sz w:val="12"/>
                <w:szCs w:val="12"/>
              </w:rPr>
              <w:t>Środki na inwestycje pozyskane z innych źródeł</w:t>
            </w:r>
          </w:p>
        </w:tc>
        <w:tc>
          <w:tcPr>
            <w:tcW w:w="760" w:type="pct"/>
            <w:tcBorders>
              <w:top w:val="nil"/>
              <w:left w:val="nil"/>
              <w:bottom w:val="nil"/>
              <w:right w:val="nil"/>
            </w:tcBorders>
            <w:shd w:val="clear" w:color="C0C0C0" w:fill="EAF2F6"/>
            <w:noWrap/>
            <w:vAlign w:val="center"/>
            <w:hideMark/>
          </w:tcPr>
          <w:p w:rsidR="00C524C8" w:rsidRPr="00C524C8" w:rsidRDefault="00C524C8" w:rsidP="00C524C8">
            <w:pPr>
              <w:spacing w:line="240" w:lineRule="auto"/>
              <w:jc w:val="right"/>
              <w:rPr>
                <w:rFonts w:ascii="Arial CE" w:hAnsi="Arial CE" w:cs="Arial CE"/>
                <w:b/>
                <w:bCs/>
                <w:sz w:val="12"/>
                <w:szCs w:val="12"/>
              </w:rPr>
            </w:pPr>
            <w:r w:rsidRPr="00C524C8">
              <w:rPr>
                <w:rFonts w:ascii="Arial CE" w:hAnsi="Arial CE" w:cs="Arial CE"/>
                <w:b/>
                <w:bCs/>
                <w:sz w:val="12"/>
                <w:szCs w:val="12"/>
              </w:rPr>
              <w:t>598 173</w:t>
            </w:r>
          </w:p>
        </w:tc>
        <w:tc>
          <w:tcPr>
            <w:tcW w:w="760" w:type="pct"/>
            <w:tcBorders>
              <w:top w:val="nil"/>
              <w:left w:val="nil"/>
              <w:bottom w:val="nil"/>
              <w:right w:val="nil"/>
            </w:tcBorders>
            <w:shd w:val="clear" w:color="C0C0C0" w:fill="EAF2F6"/>
            <w:noWrap/>
            <w:vAlign w:val="center"/>
            <w:hideMark/>
          </w:tcPr>
          <w:p w:rsidR="00C524C8" w:rsidRPr="00C524C8" w:rsidRDefault="00C524C8" w:rsidP="00C524C8">
            <w:pPr>
              <w:spacing w:line="240" w:lineRule="auto"/>
              <w:jc w:val="right"/>
              <w:rPr>
                <w:rFonts w:ascii="Arial CE" w:hAnsi="Arial CE" w:cs="Arial CE"/>
                <w:b/>
                <w:bCs/>
                <w:sz w:val="12"/>
                <w:szCs w:val="12"/>
              </w:rPr>
            </w:pPr>
            <w:r w:rsidRPr="00C524C8">
              <w:rPr>
                <w:rFonts w:ascii="Arial CE" w:hAnsi="Arial CE" w:cs="Arial CE"/>
                <w:b/>
                <w:bCs/>
                <w:sz w:val="12"/>
                <w:szCs w:val="12"/>
              </w:rPr>
              <w:t>598 172,80</w:t>
            </w:r>
          </w:p>
        </w:tc>
        <w:tc>
          <w:tcPr>
            <w:tcW w:w="760" w:type="pct"/>
            <w:tcBorders>
              <w:top w:val="nil"/>
              <w:left w:val="nil"/>
              <w:bottom w:val="nil"/>
              <w:right w:val="nil"/>
            </w:tcBorders>
            <w:shd w:val="clear" w:color="C0C0C0" w:fill="EAF2F6"/>
            <w:noWrap/>
            <w:vAlign w:val="center"/>
            <w:hideMark/>
          </w:tcPr>
          <w:p w:rsidR="00C524C8" w:rsidRPr="00C524C8" w:rsidRDefault="00C524C8" w:rsidP="00C524C8">
            <w:pPr>
              <w:spacing w:line="240" w:lineRule="auto"/>
              <w:jc w:val="right"/>
              <w:rPr>
                <w:rFonts w:ascii="Arial CE" w:hAnsi="Arial CE" w:cs="Arial CE"/>
                <w:b/>
                <w:bCs/>
                <w:sz w:val="12"/>
                <w:szCs w:val="12"/>
              </w:rPr>
            </w:pPr>
            <w:r w:rsidRPr="00C524C8">
              <w:rPr>
                <w:rFonts w:ascii="Arial CE" w:hAnsi="Arial CE" w:cs="Arial CE"/>
                <w:b/>
                <w:bCs/>
                <w:sz w:val="12"/>
                <w:szCs w:val="12"/>
              </w:rPr>
              <w:t>100,0%</w:t>
            </w: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b/>
                <w:bCs/>
                <w:sz w:val="12"/>
                <w:szCs w:val="12"/>
              </w:rPr>
            </w:pPr>
          </w:p>
        </w:tc>
        <w:tc>
          <w:tcPr>
            <w:tcW w:w="2537"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sz w:val="12"/>
                <w:szCs w:val="12"/>
              </w:rPr>
            </w:pPr>
            <w:r w:rsidRPr="00C524C8">
              <w:rPr>
                <w:rFonts w:ascii="Arial CE" w:hAnsi="Arial CE" w:cs="Arial CE"/>
                <w:sz w:val="12"/>
                <w:szCs w:val="12"/>
              </w:rPr>
              <w:t>Środki przeznaczone na zadania inwestycyjne - rozliczenia z deweloperami:</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Arial CE" w:hAnsi="Arial CE" w:cs="Arial CE"/>
                <w:sz w:val="12"/>
                <w:szCs w:val="12"/>
              </w:rPr>
            </w:pP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center"/>
              <w:rPr>
                <w:rFonts w:ascii="Times New Roman" w:hAnsi="Times New Roman" w:cs="Times New Roman"/>
                <w:sz w:val="12"/>
                <w:szCs w:val="12"/>
              </w:rPr>
            </w:pP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center"/>
              <w:rPr>
                <w:rFonts w:ascii="Times New Roman" w:hAnsi="Times New Roman" w:cs="Times New Roman"/>
                <w:sz w:val="12"/>
                <w:szCs w:val="12"/>
              </w:rPr>
            </w:pPr>
          </w:p>
        </w:tc>
      </w:tr>
      <w:tr w:rsidR="00C524C8" w:rsidRPr="00C524C8" w:rsidTr="00C524C8">
        <w:trPr>
          <w:trHeight w:val="85"/>
        </w:trPr>
        <w:tc>
          <w:tcPr>
            <w:tcW w:w="183" w:type="pct"/>
            <w:tcBorders>
              <w:top w:val="nil"/>
              <w:left w:val="nil"/>
              <w:bottom w:val="nil"/>
              <w:right w:val="nil"/>
            </w:tcBorders>
            <w:shd w:val="clear" w:color="auto" w:fill="auto"/>
            <w:noWrap/>
            <w:vAlign w:val="center"/>
            <w:hideMark/>
          </w:tcPr>
          <w:p w:rsidR="00C524C8" w:rsidRPr="00C524C8" w:rsidRDefault="00C524C8" w:rsidP="00C524C8">
            <w:pPr>
              <w:spacing w:line="240" w:lineRule="auto"/>
              <w:rPr>
                <w:rFonts w:ascii="Times New Roman" w:hAnsi="Times New Roman" w:cs="Times New Roman"/>
                <w:sz w:val="12"/>
                <w:szCs w:val="12"/>
              </w:rPr>
            </w:pPr>
          </w:p>
        </w:tc>
        <w:tc>
          <w:tcPr>
            <w:tcW w:w="2537" w:type="pct"/>
            <w:tcBorders>
              <w:top w:val="nil"/>
              <w:left w:val="nil"/>
              <w:bottom w:val="nil"/>
              <w:right w:val="nil"/>
            </w:tcBorders>
            <w:shd w:val="clear" w:color="auto" w:fill="auto"/>
            <w:vAlign w:val="center"/>
            <w:hideMark/>
          </w:tcPr>
          <w:p w:rsidR="00C524C8" w:rsidRPr="00C524C8" w:rsidRDefault="00C524C8" w:rsidP="00C524C8">
            <w:pPr>
              <w:spacing w:line="240" w:lineRule="auto"/>
              <w:rPr>
                <w:rFonts w:ascii="Arial CE" w:hAnsi="Arial CE" w:cs="Arial CE"/>
                <w:sz w:val="12"/>
                <w:szCs w:val="12"/>
              </w:rPr>
            </w:pPr>
            <w:r w:rsidRPr="00C524C8">
              <w:rPr>
                <w:rFonts w:ascii="Arial CE" w:hAnsi="Arial CE" w:cs="Arial CE"/>
                <w:sz w:val="12"/>
                <w:szCs w:val="12"/>
              </w:rPr>
              <w:t xml:space="preserve"> • Nabycie gruntu pod budowę ulic: H.Brodatego na odcinku od ul.Bony w kierunku ul.Leszczyńskiego </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598 173</w:t>
            </w:r>
          </w:p>
        </w:tc>
        <w:tc>
          <w:tcPr>
            <w:tcW w:w="760" w:type="pct"/>
            <w:tcBorders>
              <w:top w:val="nil"/>
              <w:left w:val="nil"/>
              <w:bottom w:val="nil"/>
              <w:right w:val="nil"/>
            </w:tcBorders>
            <w:shd w:val="clear" w:color="auto" w:fill="auto"/>
            <w:vAlign w:val="center"/>
            <w:hideMark/>
          </w:tcPr>
          <w:p w:rsidR="00C524C8" w:rsidRPr="00C524C8" w:rsidRDefault="00C524C8" w:rsidP="00C524C8">
            <w:pPr>
              <w:spacing w:line="240" w:lineRule="auto"/>
              <w:jc w:val="right"/>
              <w:rPr>
                <w:rFonts w:ascii="Arial CE" w:hAnsi="Arial CE" w:cs="Arial CE"/>
                <w:sz w:val="12"/>
                <w:szCs w:val="12"/>
              </w:rPr>
            </w:pPr>
            <w:r w:rsidRPr="00C524C8">
              <w:rPr>
                <w:rFonts w:ascii="Arial CE" w:hAnsi="Arial CE" w:cs="Arial CE"/>
                <w:sz w:val="12"/>
                <w:szCs w:val="12"/>
              </w:rPr>
              <w:t>598 172,80</w:t>
            </w:r>
          </w:p>
        </w:tc>
        <w:tc>
          <w:tcPr>
            <w:tcW w:w="760" w:type="pct"/>
            <w:tcBorders>
              <w:top w:val="nil"/>
              <w:left w:val="nil"/>
              <w:bottom w:val="nil"/>
              <w:right w:val="nil"/>
            </w:tcBorders>
            <w:shd w:val="clear" w:color="auto" w:fill="auto"/>
            <w:noWrap/>
            <w:vAlign w:val="center"/>
            <w:hideMark/>
          </w:tcPr>
          <w:p w:rsidR="00C524C8" w:rsidRPr="00C524C8" w:rsidRDefault="00C524C8" w:rsidP="00C524C8">
            <w:pPr>
              <w:spacing w:line="240" w:lineRule="auto"/>
              <w:jc w:val="right"/>
              <w:rPr>
                <w:rFonts w:ascii="Arial CE" w:hAnsi="Arial CE" w:cs="Arial CE"/>
                <w:sz w:val="12"/>
                <w:szCs w:val="12"/>
              </w:rPr>
            </w:pPr>
          </w:p>
        </w:tc>
      </w:tr>
    </w:tbl>
    <w:p w:rsidR="00A25CCB" w:rsidRPr="00291384" w:rsidRDefault="00A25CCB" w:rsidP="006006F8"/>
    <w:p w:rsidR="00C35970" w:rsidRDefault="00C35970" w:rsidP="006006F8">
      <w:pPr>
        <w:sectPr w:rsidR="00C35970" w:rsidSect="00212B0B">
          <w:type w:val="oddPage"/>
          <w:pgSz w:w="11906" w:h="16838"/>
          <w:pgMar w:top="1417" w:right="1417" w:bottom="1417" w:left="1417" w:header="708" w:footer="708" w:gutter="0"/>
          <w:cols w:space="708"/>
          <w:docGrid w:linePitch="360"/>
        </w:sectPr>
      </w:pPr>
    </w:p>
    <w:p w:rsidR="00212B0B" w:rsidRDefault="009B7C2F" w:rsidP="00C35970">
      <w:pPr>
        <w:pStyle w:val="Nagwek2"/>
        <w:spacing w:line="240" w:lineRule="auto"/>
      </w:pPr>
      <w:bookmarkStart w:id="53" w:name="_Toc161320125"/>
      <w:r>
        <w:lastRenderedPageBreak/>
        <w:t>4</w:t>
      </w:r>
      <w:r w:rsidR="00212B0B">
        <w:t>.2.</w:t>
      </w:r>
      <w:r w:rsidR="00212B0B">
        <w:tab/>
        <w:t>Charakterystyka wydatków bieżących</w:t>
      </w:r>
      <w:r w:rsidR="00212B0B">
        <w:br/>
        <w:t>w układzie zadań</w:t>
      </w:r>
      <w:bookmarkEnd w:id="53"/>
    </w:p>
    <w:p w:rsidR="006C513D" w:rsidRDefault="009B7C2F" w:rsidP="0026054A">
      <w:pPr>
        <w:pStyle w:val="Nagwek3"/>
      </w:pPr>
      <w:bookmarkStart w:id="54" w:name="_Toc161320126"/>
      <w:r>
        <w:t>4</w:t>
      </w:r>
      <w:r w:rsidR="00212B0B">
        <w:t>.2.1.</w:t>
      </w:r>
      <w:r w:rsidR="00212B0B">
        <w:tab/>
        <w:t>Transport i komunikacja</w:t>
      </w:r>
      <w:bookmarkEnd w:id="54"/>
    </w:p>
    <w:tbl>
      <w:tblPr>
        <w:tblW w:w="5000" w:type="pct"/>
        <w:tblCellMar>
          <w:left w:w="70" w:type="dxa"/>
          <w:right w:w="70" w:type="dxa"/>
        </w:tblCellMar>
        <w:tblLook w:val="04A0" w:firstRow="1" w:lastRow="0" w:firstColumn="1" w:lastColumn="0" w:noHBand="0" w:noVBand="1"/>
      </w:tblPr>
      <w:tblGrid>
        <w:gridCol w:w="4892"/>
        <w:gridCol w:w="977"/>
        <w:gridCol w:w="1124"/>
        <w:gridCol w:w="1301"/>
        <w:gridCol w:w="778"/>
      </w:tblGrid>
      <w:tr w:rsidR="00224214" w:rsidRPr="00224214" w:rsidTr="00224214">
        <w:trPr>
          <w:trHeight w:val="85"/>
          <w:tblHeader/>
        </w:trPr>
        <w:tc>
          <w:tcPr>
            <w:tcW w:w="2704" w:type="pct"/>
            <w:tcBorders>
              <w:top w:val="nil"/>
              <w:left w:val="nil"/>
              <w:bottom w:val="nil"/>
              <w:right w:val="nil"/>
            </w:tcBorders>
            <w:shd w:val="clear" w:color="000000" w:fill="8DB0DB"/>
            <w:vAlign w:val="center"/>
            <w:hideMark/>
          </w:tcPr>
          <w:p w:rsidR="00224214" w:rsidRPr="00224214" w:rsidRDefault="00224214" w:rsidP="00224214">
            <w:pPr>
              <w:spacing w:line="240" w:lineRule="auto"/>
              <w:jc w:val="center"/>
              <w:rPr>
                <w:b/>
                <w:bCs/>
                <w:color w:val="000000"/>
                <w:sz w:val="14"/>
                <w:szCs w:val="14"/>
              </w:rPr>
            </w:pPr>
            <w:r w:rsidRPr="00224214">
              <w:rPr>
                <w:b/>
                <w:bCs/>
                <w:color w:val="000000"/>
                <w:sz w:val="14"/>
                <w:szCs w:val="14"/>
              </w:rPr>
              <w:t>Wyszczególnienie</w:t>
            </w:r>
          </w:p>
        </w:tc>
        <w:tc>
          <w:tcPr>
            <w:tcW w:w="546" w:type="pct"/>
            <w:tcBorders>
              <w:top w:val="nil"/>
              <w:left w:val="nil"/>
              <w:bottom w:val="nil"/>
              <w:right w:val="nil"/>
            </w:tcBorders>
            <w:shd w:val="clear" w:color="000000" w:fill="8DB0DB"/>
            <w:vAlign w:val="center"/>
            <w:hideMark/>
          </w:tcPr>
          <w:p w:rsidR="00224214" w:rsidRPr="00224214" w:rsidRDefault="00224214" w:rsidP="00224214">
            <w:pPr>
              <w:spacing w:line="240" w:lineRule="auto"/>
              <w:jc w:val="center"/>
              <w:rPr>
                <w:b/>
                <w:bCs/>
                <w:color w:val="000000"/>
                <w:sz w:val="14"/>
                <w:szCs w:val="14"/>
              </w:rPr>
            </w:pPr>
            <w:r w:rsidRPr="00224214">
              <w:rPr>
                <w:b/>
                <w:bCs/>
                <w:color w:val="000000"/>
                <w:sz w:val="14"/>
                <w:szCs w:val="14"/>
              </w:rPr>
              <w:t> </w:t>
            </w:r>
          </w:p>
        </w:tc>
        <w:tc>
          <w:tcPr>
            <w:tcW w:w="627" w:type="pct"/>
            <w:tcBorders>
              <w:top w:val="nil"/>
              <w:left w:val="nil"/>
              <w:bottom w:val="nil"/>
              <w:right w:val="nil"/>
            </w:tcBorders>
            <w:shd w:val="clear" w:color="000000" w:fill="8DB0DB"/>
            <w:vAlign w:val="center"/>
            <w:hideMark/>
          </w:tcPr>
          <w:p w:rsidR="00224214" w:rsidRPr="00224214" w:rsidRDefault="00224214" w:rsidP="00224214">
            <w:pPr>
              <w:spacing w:line="240" w:lineRule="auto"/>
              <w:jc w:val="center"/>
              <w:rPr>
                <w:b/>
                <w:bCs/>
                <w:sz w:val="14"/>
                <w:szCs w:val="14"/>
              </w:rPr>
            </w:pPr>
            <w:r w:rsidRPr="00224214">
              <w:rPr>
                <w:b/>
                <w:bCs/>
                <w:sz w:val="14"/>
                <w:szCs w:val="14"/>
              </w:rPr>
              <w:t>Plan</w:t>
            </w:r>
          </w:p>
        </w:tc>
        <w:tc>
          <w:tcPr>
            <w:tcW w:w="724" w:type="pct"/>
            <w:tcBorders>
              <w:top w:val="nil"/>
              <w:left w:val="nil"/>
              <w:bottom w:val="nil"/>
              <w:right w:val="nil"/>
            </w:tcBorders>
            <w:shd w:val="clear" w:color="000000" w:fill="8DB0DB"/>
            <w:noWrap/>
            <w:vAlign w:val="center"/>
            <w:hideMark/>
          </w:tcPr>
          <w:p w:rsidR="00224214" w:rsidRPr="00224214" w:rsidRDefault="00224214" w:rsidP="00224214">
            <w:pPr>
              <w:spacing w:line="240" w:lineRule="auto"/>
              <w:jc w:val="center"/>
              <w:rPr>
                <w:b/>
                <w:bCs/>
                <w:sz w:val="14"/>
                <w:szCs w:val="14"/>
              </w:rPr>
            </w:pPr>
            <w:r w:rsidRPr="00224214">
              <w:rPr>
                <w:b/>
                <w:bCs/>
                <w:sz w:val="14"/>
                <w:szCs w:val="14"/>
              </w:rPr>
              <w:t>Wykonanie</w:t>
            </w:r>
          </w:p>
        </w:tc>
        <w:tc>
          <w:tcPr>
            <w:tcW w:w="399" w:type="pct"/>
            <w:tcBorders>
              <w:top w:val="nil"/>
              <w:left w:val="nil"/>
              <w:bottom w:val="nil"/>
              <w:right w:val="nil"/>
            </w:tcBorders>
            <w:shd w:val="clear" w:color="000000" w:fill="8DB0DB"/>
            <w:vAlign w:val="center"/>
            <w:hideMark/>
          </w:tcPr>
          <w:p w:rsidR="00224214" w:rsidRPr="00224214" w:rsidRDefault="00224214" w:rsidP="00224214">
            <w:pPr>
              <w:spacing w:line="240" w:lineRule="auto"/>
              <w:jc w:val="center"/>
              <w:rPr>
                <w:b/>
                <w:bCs/>
                <w:color w:val="000000"/>
                <w:sz w:val="14"/>
                <w:szCs w:val="14"/>
              </w:rPr>
            </w:pPr>
            <w:r w:rsidRPr="00224214">
              <w:rPr>
                <w:b/>
                <w:bCs/>
                <w:color w:val="000000"/>
                <w:sz w:val="14"/>
                <w:szCs w:val="14"/>
              </w:rPr>
              <w:t>Wskaźnik</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center"/>
              <w:rPr>
                <w:b/>
                <w:bCs/>
                <w:color w:val="000000"/>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center"/>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center"/>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000000" w:fill="B6D9E6"/>
            <w:vAlign w:val="center"/>
            <w:hideMark/>
          </w:tcPr>
          <w:p w:rsidR="00224214" w:rsidRPr="00224214" w:rsidRDefault="00224214" w:rsidP="00224214">
            <w:pPr>
              <w:spacing w:line="240" w:lineRule="auto"/>
              <w:rPr>
                <w:b/>
                <w:bCs/>
                <w:color w:val="000000"/>
                <w:sz w:val="12"/>
                <w:szCs w:val="12"/>
              </w:rPr>
            </w:pPr>
            <w:r>
              <w:rPr>
                <w:b/>
                <w:bCs/>
                <w:color w:val="000000"/>
                <w:sz w:val="12"/>
                <w:szCs w:val="12"/>
              </w:rPr>
              <w:t>RAZEM</w:t>
            </w:r>
          </w:p>
        </w:tc>
        <w:tc>
          <w:tcPr>
            <w:tcW w:w="546" w:type="pct"/>
            <w:tcBorders>
              <w:top w:val="nil"/>
              <w:left w:val="nil"/>
              <w:bottom w:val="nil"/>
              <w:right w:val="nil"/>
            </w:tcBorders>
            <w:shd w:val="clear" w:color="000000" w:fill="B6D9E6"/>
            <w:vAlign w:val="center"/>
            <w:hideMark/>
          </w:tcPr>
          <w:p w:rsidR="00224214" w:rsidRPr="00224214" w:rsidRDefault="00224214" w:rsidP="00224214">
            <w:pPr>
              <w:spacing w:line="240" w:lineRule="auto"/>
              <w:jc w:val="right"/>
              <w:rPr>
                <w:b/>
                <w:bCs/>
                <w:color w:val="000000"/>
                <w:sz w:val="12"/>
                <w:szCs w:val="12"/>
              </w:rPr>
            </w:pPr>
            <w:r w:rsidRPr="00224214">
              <w:rPr>
                <w:b/>
                <w:bCs/>
                <w:color w:val="000000"/>
                <w:sz w:val="12"/>
                <w:szCs w:val="12"/>
              </w:rPr>
              <w:t> </w:t>
            </w:r>
          </w:p>
        </w:tc>
        <w:tc>
          <w:tcPr>
            <w:tcW w:w="627" w:type="pct"/>
            <w:tcBorders>
              <w:top w:val="nil"/>
              <w:left w:val="nil"/>
              <w:bottom w:val="nil"/>
              <w:right w:val="nil"/>
            </w:tcBorders>
            <w:shd w:val="clear" w:color="000000" w:fill="B6D9E6"/>
            <w:vAlign w:val="center"/>
            <w:hideMark/>
          </w:tcPr>
          <w:p w:rsidR="00224214" w:rsidRPr="00224214" w:rsidRDefault="00224214" w:rsidP="00224214">
            <w:pPr>
              <w:spacing w:line="240" w:lineRule="auto"/>
              <w:jc w:val="right"/>
              <w:rPr>
                <w:b/>
                <w:bCs/>
                <w:sz w:val="12"/>
                <w:szCs w:val="12"/>
              </w:rPr>
            </w:pPr>
            <w:r w:rsidRPr="00224214">
              <w:rPr>
                <w:b/>
                <w:bCs/>
                <w:sz w:val="12"/>
                <w:szCs w:val="12"/>
              </w:rPr>
              <w:t>4 778 897</w:t>
            </w:r>
          </w:p>
        </w:tc>
        <w:tc>
          <w:tcPr>
            <w:tcW w:w="724" w:type="pct"/>
            <w:tcBorders>
              <w:top w:val="nil"/>
              <w:left w:val="nil"/>
              <w:bottom w:val="nil"/>
              <w:right w:val="nil"/>
            </w:tcBorders>
            <w:shd w:val="clear" w:color="000000" w:fill="B6D9E6"/>
            <w:vAlign w:val="center"/>
            <w:hideMark/>
          </w:tcPr>
          <w:p w:rsidR="00224214" w:rsidRPr="00224214" w:rsidRDefault="00224214" w:rsidP="00224214">
            <w:pPr>
              <w:spacing w:line="240" w:lineRule="auto"/>
              <w:jc w:val="right"/>
              <w:rPr>
                <w:b/>
                <w:bCs/>
                <w:sz w:val="12"/>
                <w:szCs w:val="12"/>
              </w:rPr>
            </w:pPr>
            <w:r w:rsidRPr="00224214">
              <w:rPr>
                <w:b/>
                <w:bCs/>
                <w:sz w:val="12"/>
                <w:szCs w:val="12"/>
              </w:rPr>
              <w:t>4 531 166,81</w:t>
            </w:r>
          </w:p>
        </w:tc>
        <w:tc>
          <w:tcPr>
            <w:tcW w:w="399" w:type="pct"/>
            <w:tcBorders>
              <w:top w:val="nil"/>
              <w:left w:val="nil"/>
              <w:bottom w:val="nil"/>
              <w:right w:val="nil"/>
            </w:tcBorders>
            <w:shd w:val="clear" w:color="000000" w:fill="B6D9E6"/>
            <w:vAlign w:val="center"/>
            <w:hideMark/>
          </w:tcPr>
          <w:p w:rsidR="00224214" w:rsidRPr="00224214" w:rsidRDefault="00224214" w:rsidP="00224214">
            <w:pPr>
              <w:spacing w:line="240" w:lineRule="auto"/>
              <w:jc w:val="right"/>
              <w:rPr>
                <w:b/>
                <w:bCs/>
                <w:sz w:val="12"/>
                <w:szCs w:val="12"/>
              </w:rPr>
            </w:pPr>
            <w:r w:rsidRPr="00224214">
              <w:rPr>
                <w:b/>
                <w:bCs/>
                <w:sz w:val="12"/>
                <w:szCs w:val="12"/>
              </w:rPr>
              <w:t>94,8%</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000000" w:fill="CDDEE9"/>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Drogi i mosty - program 2</w:t>
            </w:r>
          </w:p>
        </w:tc>
        <w:tc>
          <w:tcPr>
            <w:tcW w:w="546" w:type="pct"/>
            <w:tcBorders>
              <w:top w:val="nil"/>
              <w:left w:val="nil"/>
              <w:bottom w:val="nil"/>
              <w:right w:val="nil"/>
            </w:tcBorders>
            <w:shd w:val="clear" w:color="000000" w:fill="CDDEE9"/>
            <w:vAlign w:val="center"/>
            <w:hideMark/>
          </w:tcPr>
          <w:p w:rsidR="00224214" w:rsidRPr="00224214" w:rsidRDefault="00224214" w:rsidP="00224214">
            <w:pPr>
              <w:spacing w:line="240" w:lineRule="auto"/>
              <w:jc w:val="right"/>
              <w:rPr>
                <w:b/>
                <w:bCs/>
                <w:color w:val="000000"/>
                <w:sz w:val="12"/>
                <w:szCs w:val="12"/>
              </w:rPr>
            </w:pPr>
            <w:r w:rsidRPr="00224214">
              <w:rPr>
                <w:b/>
                <w:bCs/>
                <w:color w:val="000000"/>
                <w:sz w:val="12"/>
                <w:szCs w:val="12"/>
              </w:rPr>
              <w:t> </w:t>
            </w:r>
          </w:p>
        </w:tc>
        <w:tc>
          <w:tcPr>
            <w:tcW w:w="627" w:type="pct"/>
            <w:tcBorders>
              <w:top w:val="nil"/>
              <w:left w:val="nil"/>
              <w:bottom w:val="nil"/>
              <w:right w:val="nil"/>
            </w:tcBorders>
            <w:shd w:val="clear" w:color="000000" w:fill="CDDEE9"/>
            <w:vAlign w:val="center"/>
            <w:hideMark/>
          </w:tcPr>
          <w:p w:rsidR="00224214" w:rsidRPr="00224214" w:rsidRDefault="00224214" w:rsidP="00224214">
            <w:pPr>
              <w:spacing w:line="240" w:lineRule="auto"/>
              <w:jc w:val="right"/>
              <w:rPr>
                <w:b/>
                <w:bCs/>
                <w:sz w:val="12"/>
                <w:szCs w:val="12"/>
              </w:rPr>
            </w:pPr>
            <w:r w:rsidRPr="00224214">
              <w:rPr>
                <w:b/>
                <w:bCs/>
                <w:sz w:val="12"/>
                <w:szCs w:val="12"/>
              </w:rPr>
              <w:t>4 778 897</w:t>
            </w:r>
          </w:p>
        </w:tc>
        <w:tc>
          <w:tcPr>
            <w:tcW w:w="724" w:type="pct"/>
            <w:tcBorders>
              <w:top w:val="nil"/>
              <w:left w:val="nil"/>
              <w:bottom w:val="nil"/>
              <w:right w:val="nil"/>
            </w:tcBorders>
            <w:shd w:val="clear" w:color="000000" w:fill="CDDEE9"/>
            <w:vAlign w:val="center"/>
            <w:hideMark/>
          </w:tcPr>
          <w:p w:rsidR="00224214" w:rsidRPr="00224214" w:rsidRDefault="00224214" w:rsidP="00224214">
            <w:pPr>
              <w:spacing w:line="240" w:lineRule="auto"/>
              <w:jc w:val="right"/>
              <w:rPr>
                <w:b/>
                <w:bCs/>
                <w:sz w:val="12"/>
                <w:szCs w:val="12"/>
              </w:rPr>
            </w:pPr>
            <w:r w:rsidRPr="00224214">
              <w:rPr>
                <w:b/>
                <w:bCs/>
                <w:sz w:val="12"/>
                <w:szCs w:val="12"/>
              </w:rPr>
              <w:t>4 531 166,81</w:t>
            </w:r>
          </w:p>
        </w:tc>
        <w:tc>
          <w:tcPr>
            <w:tcW w:w="399" w:type="pct"/>
            <w:tcBorders>
              <w:top w:val="nil"/>
              <w:left w:val="nil"/>
              <w:bottom w:val="nil"/>
              <w:right w:val="nil"/>
            </w:tcBorders>
            <w:shd w:val="clear" w:color="000000" w:fill="CDDEE9"/>
            <w:vAlign w:val="center"/>
            <w:hideMark/>
          </w:tcPr>
          <w:p w:rsidR="00224214" w:rsidRPr="00224214" w:rsidRDefault="00224214" w:rsidP="00224214">
            <w:pPr>
              <w:spacing w:line="240" w:lineRule="auto"/>
              <w:jc w:val="right"/>
              <w:rPr>
                <w:b/>
                <w:bCs/>
                <w:sz w:val="12"/>
                <w:szCs w:val="12"/>
              </w:rPr>
            </w:pPr>
            <w:r w:rsidRPr="00224214">
              <w:rPr>
                <w:b/>
                <w:bCs/>
                <w:sz w:val="12"/>
                <w:szCs w:val="12"/>
              </w:rPr>
              <w:t>94,8%</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Utrzymanie i remonty dróg - zadanie 1</w:t>
            </w:r>
          </w:p>
        </w:tc>
        <w:tc>
          <w:tcPr>
            <w:tcW w:w="54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color w:val="000000"/>
                <w:sz w:val="12"/>
                <w:szCs w:val="12"/>
              </w:rPr>
            </w:pPr>
            <w:r w:rsidRPr="00224214">
              <w:rPr>
                <w:b/>
                <w:bCs/>
                <w:color w:val="000000"/>
                <w:sz w:val="12"/>
                <w:szCs w:val="12"/>
              </w:rPr>
              <w:t> </w:t>
            </w:r>
          </w:p>
        </w:tc>
        <w:tc>
          <w:tcPr>
            <w:tcW w:w="627"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4 716 804</w:t>
            </w:r>
          </w:p>
        </w:tc>
        <w:tc>
          <w:tcPr>
            <w:tcW w:w="724"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4 469 074,21</w:t>
            </w:r>
          </w:p>
        </w:tc>
        <w:tc>
          <w:tcPr>
            <w:tcW w:w="399"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94,7%</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Utrzymanie i remonty dróg gminnych</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b/>
                <w:bCs/>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b/>
                <w:bCs/>
                <w:sz w:val="12"/>
                <w:szCs w:val="12"/>
              </w:rPr>
            </w:pPr>
            <w:r w:rsidRPr="00224214">
              <w:rPr>
                <w:b/>
                <w:bCs/>
                <w:sz w:val="12"/>
                <w:szCs w:val="12"/>
              </w:rPr>
              <w:t>4 666 213</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b/>
                <w:bCs/>
                <w:sz w:val="12"/>
                <w:szCs w:val="12"/>
              </w:rPr>
            </w:pPr>
            <w:r w:rsidRPr="00224214">
              <w:rPr>
                <w:b/>
                <w:bCs/>
                <w:sz w:val="12"/>
                <w:szCs w:val="12"/>
              </w:rPr>
              <w:t>4 418 742,81</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b/>
                <w:bCs/>
                <w:sz w:val="12"/>
                <w:szCs w:val="12"/>
              </w:rPr>
            </w:pPr>
            <w:r w:rsidRPr="00224214">
              <w:rPr>
                <w:b/>
                <w:bCs/>
                <w:sz w:val="12"/>
                <w:szCs w:val="12"/>
              </w:rPr>
              <w:t>94,7%</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Cel:</w:t>
            </w:r>
            <w:r w:rsidRPr="00224214">
              <w:rPr>
                <w:color w:val="000000"/>
                <w:sz w:val="12"/>
                <w:szCs w:val="12"/>
              </w:rPr>
              <w:t xml:space="preserve"> poprawa stanu nawierzchni dróg oraz zapewnienie bezpieczeństwa ruchu drogowego</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r w:rsidRPr="00224214">
              <w:rPr>
                <w:i/>
                <w:iCs/>
                <w:color w:val="000000"/>
                <w:sz w:val="12"/>
                <w:szCs w:val="12"/>
              </w:rPr>
              <w:t>W zarządzie Dzielnicy pozostają:</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r w:rsidRPr="00224214">
              <w:rPr>
                <w:i/>
                <w:iCs/>
                <w:color w:val="000000"/>
                <w:sz w:val="12"/>
                <w:szCs w:val="12"/>
              </w:rPr>
              <w:t>- drogi gminne:</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r w:rsidRPr="00224214">
              <w:rPr>
                <w:i/>
                <w:iCs/>
                <w:color w:val="000000"/>
                <w:sz w:val="12"/>
                <w:szCs w:val="12"/>
              </w:rPr>
              <w:t>- powierzchnia ogółem (m²)</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349 351</w:t>
            </w: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r w:rsidRPr="00224214">
              <w:rPr>
                <w:i/>
                <w:iCs/>
                <w:color w:val="000000"/>
                <w:sz w:val="12"/>
                <w:szCs w:val="12"/>
              </w:rPr>
              <w:t>- długość ogółem (km)</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59</w:t>
            </w: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r w:rsidRPr="00224214">
              <w:rPr>
                <w:i/>
                <w:iCs/>
                <w:color w:val="000000"/>
                <w:sz w:val="12"/>
                <w:szCs w:val="12"/>
              </w:rPr>
              <w:t>- drogowe obiekty inżynierskie (szt.)</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w:t>
            </w: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Klasyfikacja:</w:t>
            </w:r>
            <w:r w:rsidRPr="00224214">
              <w:rPr>
                <w:i/>
                <w:iCs/>
                <w:color w:val="000000"/>
                <w:sz w:val="12"/>
                <w:szCs w:val="12"/>
              </w:rPr>
              <w:t xml:space="preserve"> rozdział: 60016</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Dysponent 1:</w:t>
            </w:r>
            <w:r w:rsidRPr="00224214">
              <w:rPr>
                <w:i/>
                <w:iCs/>
                <w:color w:val="000000"/>
                <w:sz w:val="12"/>
                <w:szCs w:val="12"/>
              </w:rPr>
              <w:t xml:space="preserve"> Wydział Infrastruktury</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4 302 019</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4 058 632,58</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94,3%</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remonty nawierzchni dróg utwardzonych (m²):</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5 889,00</w:t>
            </w: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1 499 571</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1 295 626,00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86,4%</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bitumicznych (m²)</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5 889,00</w:t>
            </w: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1 499 571</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1 295 626,00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86,4%</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remonty nawierzchni chodników (m²)</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2 935,00</w:t>
            </w: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823 000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821 756,18</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99,8%</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usuwanie bieżących awarii</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732 604</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732 578,96</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remonty dróg w zakresie odwodnienia drogi</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311 496</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311 495,53</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wymiana krawężników (mb)</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1 270,00</w:t>
            </w: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229 500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228 602,06</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99,6%</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montaż, naprawa, wymiana urządzeń bezpieczeństwa ruchu - słupki, barierki</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157 065</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157 060,54</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odtworzenie pobocza w ramach remontu drogi</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120 281</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120 280,93</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montaż nowego i wymiana uszkodzonego oznakowania pionowego</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119 201</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119 193,67</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czyszczenie kanalizacji deszczowej i studzienek kanalizacyjnych wraz z przykanalikami</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70 000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69 711,30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99,6%</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xml:space="preserve">wypompowywanie wody z nawierzchni ulic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43 155</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43 155,00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odtworzenie oznakowania poziomego w ramach remontu drogi</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37 000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6 150,00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16,6%</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malowanie i odnawianie oznakowania poziomego (m²)</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35,00</w:t>
            </w: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34 280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34 275,80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projekty techniczne remontów dróg (szt.)</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w:t>
            </w: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27 159</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27 158,40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energii elektrycznej, dostarczanej do obiektów stanowiących element dróg (windy, instalacja monitoringu)</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23 500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20 281,67</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86,3%</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opłaty za zmniejszenie naturalnej retencji na nieruchomości ul. Rakuszanki, ul. Przemysława II i ul. Zaczarowanej Dorożki</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4 737</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3 355,00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70,8%</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wypłaty odszkodowań za wypadki na drogach (opłaty franszyzowe)</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481,54</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24,1%</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xml:space="preserve">wymiana, naprawa uszkodzonych elementów dotyczących odwodnienia dróg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1 845</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1 845,00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projekty budżetu obywatelskiego</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65 625</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65 625,00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Dysponent 2:</w:t>
            </w:r>
            <w:r w:rsidRPr="00224214">
              <w:rPr>
                <w:i/>
                <w:iCs/>
                <w:color w:val="000000"/>
                <w:sz w:val="12"/>
                <w:szCs w:val="12"/>
              </w:rPr>
              <w:t xml:space="preserve"> Wydział Gospodarowania Nieruchomościami</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287 194</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287 193,37</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opłata za wieczyste użytkowanie gruntu Skarbu Państwa wykorzystywanego pod drogi</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287 194</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287 193,37</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Dysponent 3:</w:t>
            </w:r>
            <w:r w:rsidRPr="00224214">
              <w:rPr>
                <w:i/>
                <w:iCs/>
                <w:color w:val="000000"/>
                <w:sz w:val="12"/>
                <w:szCs w:val="12"/>
              </w:rPr>
              <w:t xml:space="preserve"> Wydział Administracyjno-Gospodarczy</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77 000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72 916,86</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94,7%</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konserwacja i naprawa platform dla niepełnosprawnych</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66 668</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62 584,86</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93,9%</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ekspertyza stanu technicznego platform dla niepełnosprawnych przy kładce nad torami PKP</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10 332</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10 332,00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1. Ustawa z dnia 21 marca 1985 r. o drogach publicznych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r w:rsidRPr="00224214">
              <w:rPr>
                <w:i/>
                <w:iCs/>
                <w:color w:val="000000"/>
                <w:sz w:val="12"/>
                <w:szCs w:val="12"/>
              </w:rPr>
              <w:t>2. Uchwała Nr XI/218/2019 Rady m.st. Warszawy z dnia 11 kwietnia 2019 r. w sprawie konsultacji społecznych z mieszkańcami m.st. Warszawy w formie budżetu obywatelskiego</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b/>
                <w:bCs/>
                <w:sz w:val="12"/>
                <w:szCs w:val="12"/>
              </w:rPr>
            </w:pPr>
            <w:r w:rsidRPr="00224214">
              <w:rPr>
                <w:b/>
                <w:bCs/>
                <w:sz w:val="12"/>
                <w:szCs w:val="12"/>
              </w:rPr>
              <w:t>Utrzymanie i remonty dróg w miastach na prawach powiatu</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b/>
                <w:b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b/>
                <w:bCs/>
                <w:sz w:val="12"/>
                <w:szCs w:val="12"/>
              </w:rPr>
            </w:pPr>
            <w:r w:rsidRPr="00224214">
              <w:rPr>
                <w:b/>
                <w:bCs/>
                <w:sz w:val="12"/>
                <w:szCs w:val="12"/>
              </w:rPr>
              <w:t>1 579</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b/>
                <w:bCs/>
                <w:sz w:val="12"/>
                <w:szCs w:val="12"/>
              </w:rPr>
            </w:pPr>
            <w:r w:rsidRPr="00224214">
              <w:rPr>
                <w:b/>
                <w:bCs/>
                <w:sz w:val="12"/>
                <w:szCs w:val="12"/>
              </w:rPr>
              <w:t>1 578,76</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b/>
                <w:bCs/>
                <w:sz w:val="12"/>
                <w:szCs w:val="12"/>
              </w:rPr>
            </w:pPr>
            <w:r w:rsidRPr="00224214">
              <w:rPr>
                <w:b/>
                <w:bCs/>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Cel:</w:t>
            </w:r>
            <w:r w:rsidRPr="00224214">
              <w:rPr>
                <w:sz w:val="12"/>
                <w:szCs w:val="12"/>
              </w:rPr>
              <w:t xml:space="preserve"> poprawa stanu nawierzchni dróg oraz zapewnienie bezpieczeństwa ruchu drogowego</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Dysponent:</w:t>
            </w:r>
            <w:r w:rsidRPr="00224214">
              <w:rPr>
                <w:i/>
                <w:iCs/>
                <w:color w:val="000000"/>
                <w:sz w:val="12"/>
                <w:szCs w:val="12"/>
              </w:rPr>
              <w:t xml:space="preserve"> Wydział Infrastruktury</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Klasyfikacja:</w:t>
            </w:r>
            <w:r w:rsidRPr="00224214">
              <w:rPr>
                <w:i/>
                <w:iCs/>
                <w:sz w:val="12"/>
                <w:szCs w:val="12"/>
              </w:rPr>
              <w:t xml:space="preserve"> rozdział: 60015</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Kalkulacja: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odszkodowania na rzecz osób fizycznych w związku z wykupem gruntu pod przebudowę ul. Dzieci Warszawy</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1 579</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1 578,76</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Ustawa z dnia 21 marca 1985 r. o drogach publicznych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Utrzymanie i remonty dróg wewnętrznych</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b/>
                <w:bCs/>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b/>
                <w:bCs/>
                <w:sz w:val="12"/>
                <w:szCs w:val="12"/>
              </w:rPr>
            </w:pPr>
            <w:r w:rsidRPr="00224214">
              <w:rPr>
                <w:b/>
                <w:bCs/>
                <w:sz w:val="12"/>
                <w:szCs w:val="12"/>
              </w:rPr>
              <w:t>49 012</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b/>
                <w:bCs/>
                <w:sz w:val="12"/>
                <w:szCs w:val="12"/>
              </w:rPr>
            </w:pPr>
            <w:r w:rsidRPr="00224214">
              <w:rPr>
                <w:b/>
                <w:bCs/>
                <w:sz w:val="12"/>
                <w:szCs w:val="12"/>
              </w:rPr>
              <w:t>48 752,64</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b/>
                <w:bCs/>
                <w:sz w:val="12"/>
                <w:szCs w:val="12"/>
              </w:rPr>
            </w:pPr>
            <w:r w:rsidRPr="00224214">
              <w:rPr>
                <w:b/>
                <w:bCs/>
                <w:sz w:val="12"/>
                <w:szCs w:val="12"/>
              </w:rPr>
              <w:t>99,5%</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Cel:</w:t>
            </w:r>
            <w:r w:rsidRPr="00224214">
              <w:rPr>
                <w:color w:val="000000"/>
                <w:sz w:val="12"/>
                <w:szCs w:val="12"/>
              </w:rPr>
              <w:t xml:space="preserve"> poprawa stanu nawierzchni dróg oraz zapewnienie bezpieczeństwa ruchu drogowego</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r w:rsidRPr="00224214">
              <w:rPr>
                <w:i/>
                <w:iCs/>
                <w:color w:val="000000"/>
                <w:sz w:val="12"/>
                <w:szCs w:val="12"/>
              </w:rPr>
              <w:t>W zarządzie Dzielnicy pozostają:</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r w:rsidRPr="00224214">
              <w:rPr>
                <w:i/>
                <w:iCs/>
                <w:color w:val="000000"/>
                <w:sz w:val="12"/>
                <w:szCs w:val="12"/>
              </w:rPr>
              <w:t>- drogi wewnętrzne:</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r w:rsidRPr="00224214">
              <w:rPr>
                <w:i/>
                <w:iCs/>
                <w:color w:val="000000"/>
                <w:sz w:val="12"/>
                <w:szCs w:val="12"/>
              </w:rPr>
              <w:t>- powierzchnia ogółem (m²)</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color w:val="000000"/>
                <w:sz w:val="12"/>
                <w:szCs w:val="12"/>
              </w:rPr>
            </w:pPr>
            <w:r w:rsidRPr="00224214">
              <w:rPr>
                <w:i/>
                <w:iCs/>
                <w:color w:val="000000"/>
                <w:sz w:val="12"/>
                <w:szCs w:val="12"/>
              </w:rPr>
              <w:t>28 605</w:t>
            </w: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color w:val="000000"/>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r w:rsidRPr="00224214">
              <w:rPr>
                <w:i/>
                <w:iCs/>
                <w:color w:val="000000"/>
                <w:sz w:val="12"/>
                <w:szCs w:val="12"/>
              </w:rPr>
              <w:t>- długość ogółem (km)</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color w:val="000000"/>
                <w:sz w:val="12"/>
                <w:szCs w:val="12"/>
              </w:rPr>
            </w:pPr>
            <w:r w:rsidRPr="00224214">
              <w:rPr>
                <w:i/>
                <w:iCs/>
                <w:color w:val="000000"/>
                <w:sz w:val="12"/>
                <w:szCs w:val="12"/>
              </w:rPr>
              <w:t>6</w:t>
            </w: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color w:val="000000"/>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Dysponent:</w:t>
            </w:r>
            <w:r w:rsidRPr="00224214">
              <w:rPr>
                <w:i/>
                <w:iCs/>
                <w:color w:val="000000"/>
                <w:sz w:val="12"/>
                <w:szCs w:val="12"/>
              </w:rPr>
              <w:t xml:space="preserve"> Wydział Infrastruktury</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Klasyfikacja:</w:t>
            </w:r>
            <w:r w:rsidRPr="00224214">
              <w:rPr>
                <w:i/>
                <w:iCs/>
                <w:color w:val="000000"/>
                <w:sz w:val="12"/>
                <w:szCs w:val="12"/>
              </w:rPr>
              <w:t xml:space="preserve"> rozdział: 60017</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montaż nowego i wymiana uszkodzonego oznakowania pionowego</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24 640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24 612,30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99,9%</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usuwanie bieżących awarii</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13 016</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13 009,44</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99,9%</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montaż, naprawa, wymiana urządzeń bezpieczeństwa ruchu - słupki, barierki</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7 350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7 318,50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99,6%</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czyszczenie kanalizacji deszczowej i studzienek kanalizacyjnych wraz z przykanalikami</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4 006</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3 812,40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95,2%</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lastRenderedPageBreak/>
              <w:t xml:space="preserve">Ustawa z dnia 21 marca 1985 r. o drogach publicznych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Opracowania i analizy związane z drogami - zadanie 5</w:t>
            </w:r>
          </w:p>
        </w:tc>
        <w:tc>
          <w:tcPr>
            <w:tcW w:w="54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color w:val="000000"/>
                <w:sz w:val="12"/>
                <w:szCs w:val="12"/>
              </w:rPr>
            </w:pPr>
            <w:r w:rsidRPr="00224214">
              <w:rPr>
                <w:color w:val="000000"/>
                <w:sz w:val="12"/>
                <w:szCs w:val="12"/>
              </w:rPr>
              <w:t> </w:t>
            </w:r>
          </w:p>
        </w:tc>
        <w:tc>
          <w:tcPr>
            <w:tcW w:w="627"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62 093</w:t>
            </w:r>
          </w:p>
        </w:tc>
        <w:tc>
          <w:tcPr>
            <w:tcW w:w="724"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62 092,60</w:t>
            </w:r>
          </w:p>
        </w:tc>
        <w:tc>
          <w:tcPr>
            <w:tcW w:w="399"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Cel:</w:t>
            </w:r>
            <w:r w:rsidRPr="00224214">
              <w:rPr>
                <w:color w:val="000000"/>
                <w:sz w:val="12"/>
                <w:szCs w:val="12"/>
              </w:rPr>
              <w:t xml:space="preserve"> kształtowanie warunków dla rozwoju infrastruktury drogowej</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Dysponent:</w:t>
            </w:r>
            <w:r w:rsidRPr="00224214">
              <w:rPr>
                <w:i/>
                <w:iCs/>
                <w:color w:val="000000"/>
                <w:sz w:val="12"/>
                <w:szCs w:val="12"/>
              </w:rPr>
              <w:t xml:space="preserve"> Wydział Infrastruktury</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Klasyfikacja:</w:t>
            </w:r>
            <w:r w:rsidRPr="00224214">
              <w:rPr>
                <w:i/>
                <w:iCs/>
                <w:color w:val="000000"/>
                <w:sz w:val="12"/>
                <w:szCs w:val="12"/>
              </w:rPr>
              <w:t xml:space="preserve"> rozdział: 60095</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przeglądy dróg</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34 932</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34 932,00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xml:space="preserve">projekty zmian organizacji ruchu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22 000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22 000,00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badanie składu mieszanki mineralno - bitumicznej nawierzchni remontowanych, przebudowywanych lub budowanych</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3 961</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3 960,60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opracowania geodezyjne w zakresie wytyczenia obiektów budowlanych i urządzeń technicznych w pasach drogowych</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1 200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1 200,00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Ustawa z dnia 21 marca 1985 r. o drogach publicznych</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bl>
    <w:p w:rsidR="006C513D" w:rsidRDefault="00212B0B" w:rsidP="00700FD7">
      <w:pPr>
        <w:pStyle w:val="Nagwek3"/>
      </w:pPr>
      <w:bookmarkStart w:id="55" w:name="_Toc2882110"/>
      <w:bookmarkStart w:id="56" w:name="_Toc2935372"/>
      <w:bookmarkStart w:id="57" w:name="_Toc2935419"/>
      <w:bookmarkStart w:id="58" w:name="_Toc2935465"/>
      <w:bookmarkStart w:id="59" w:name="_Toc2939641"/>
      <w:bookmarkStart w:id="60" w:name="_Toc2939689"/>
      <w:bookmarkStart w:id="61" w:name="_Toc2882111"/>
      <w:bookmarkStart w:id="62" w:name="_Toc2935373"/>
      <w:bookmarkStart w:id="63" w:name="_Toc2935420"/>
      <w:bookmarkStart w:id="64" w:name="_Toc2935466"/>
      <w:bookmarkStart w:id="65" w:name="_Toc2939642"/>
      <w:bookmarkStart w:id="66" w:name="_Toc2939690"/>
      <w:bookmarkStart w:id="67" w:name="_Toc2882112"/>
      <w:bookmarkStart w:id="68" w:name="_Toc2935374"/>
      <w:bookmarkStart w:id="69" w:name="_Toc2935421"/>
      <w:bookmarkStart w:id="70" w:name="_Toc2935467"/>
      <w:bookmarkStart w:id="71" w:name="_Toc2939643"/>
      <w:bookmarkStart w:id="72" w:name="_Toc2939691"/>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br w:type="page"/>
      </w:r>
      <w:bookmarkStart w:id="73" w:name="_Toc161320127"/>
      <w:r w:rsidR="005974F0">
        <w:lastRenderedPageBreak/>
        <w:t>4.2.2.</w:t>
      </w:r>
      <w:r w:rsidR="005974F0">
        <w:tab/>
      </w:r>
      <w:r>
        <w:t>Ład przestrzenny i gospodarka nieruchomościami</w:t>
      </w:r>
      <w:bookmarkEnd w:id="73"/>
    </w:p>
    <w:tbl>
      <w:tblPr>
        <w:tblW w:w="5000" w:type="pct"/>
        <w:tblCellMar>
          <w:left w:w="70" w:type="dxa"/>
          <w:right w:w="70" w:type="dxa"/>
        </w:tblCellMar>
        <w:tblLook w:val="04A0" w:firstRow="1" w:lastRow="0" w:firstColumn="1" w:lastColumn="0" w:noHBand="0" w:noVBand="1"/>
      </w:tblPr>
      <w:tblGrid>
        <w:gridCol w:w="4892"/>
        <w:gridCol w:w="977"/>
        <w:gridCol w:w="1124"/>
        <w:gridCol w:w="1301"/>
        <w:gridCol w:w="778"/>
      </w:tblGrid>
      <w:tr w:rsidR="00224214" w:rsidRPr="00224214" w:rsidTr="00224214">
        <w:trPr>
          <w:trHeight w:val="85"/>
          <w:tblHeader/>
        </w:trPr>
        <w:tc>
          <w:tcPr>
            <w:tcW w:w="2704" w:type="pct"/>
            <w:tcBorders>
              <w:top w:val="nil"/>
              <w:left w:val="nil"/>
              <w:bottom w:val="nil"/>
              <w:right w:val="nil"/>
            </w:tcBorders>
            <w:shd w:val="clear" w:color="000000" w:fill="8DB0DB"/>
            <w:vAlign w:val="center"/>
            <w:hideMark/>
          </w:tcPr>
          <w:p w:rsidR="00224214" w:rsidRPr="00224214" w:rsidRDefault="00224214" w:rsidP="00224214">
            <w:pPr>
              <w:spacing w:line="240" w:lineRule="auto"/>
              <w:jc w:val="center"/>
              <w:rPr>
                <w:b/>
                <w:bCs/>
                <w:color w:val="000000"/>
                <w:sz w:val="14"/>
                <w:szCs w:val="14"/>
              </w:rPr>
            </w:pPr>
            <w:r w:rsidRPr="00224214">
              <w:rPr>
                <w:b/>
                <w:bCs/>
                <w:color w:val="000000"/>
                <w:sz w:val="14"/>
                <w:szCs w:val="14"/>
              </w:rPr>
              <w:t>Wyszczególnienie</w:t>
            </w:r>
          </w:p>
        </w:tc>
        <w:tc>
          <w:tcPr>
            <w:tcW w:w="546" w:type="pct"/>
            <w:tcBorders>
              <w:top w:val="nil"/>
              <w:left w:val="nil"/>
              <w:bottom w:val="nil"/>
              <w:right w:val="nil"/>
            </w:tcBorders>
            <w:shd w:val="clear" w:color="000000" w:fill="8DB0DB"/>
            <w:vAlign w:val="center"/>
            <w:hideMark/>
          </w:tcPr>
          <w:p w:rsidR="00224214" w:rsidRPr="00224214" w:rsidRDefault="00224214" w:rsidP="00224214">
            <w:pPr>
              <w:spacing w:line="240" w:lineRule="auto"/>
              <w:jc w:val="center"/>
              <w:rPr>
                <w:b/>
                <w:bCs/>
                <w:color w:val="000000"/>
                <w:sz w:val="14"/>
                <w:szCs w:val="14"/>
              </w:rPr>
            </w:pPr>
            <w:r w:rsidRPr="00224214">
              <w:rPr>
                <w:b/>
                <w:bCs/>
                <w:color w:val="000000"/>
                <w:sz w:val="14"/>
                <w:szCs w:val="14"/>
              </w:rPr>
              <w:t> </w:t>
            </w:r>
          </w:p>
        </w:tc>
        <w:tc>
          <w:tcPr>
            <w:tcW w:w="627" w:type="pct"/>
            <w:tcBorders>
              <w:top w:val="nil"/>
              <w:left w:val="nil"/>
              <w:bottom w:val="nil"/>
              <w:right w:val="nil"/>
            </w:tcBorders>
            <w:shd w:val="clear" w:color="000000" w:fill="8DB0DB"/>
            <w:vAlign w:val="center"/>
            <w:hideMark/>
          </w:tcPr>
          <w:p w:rsidR="00224214" w:rsidRPr="00224214" w:rsidRDefault="00224214" w:rsidP="00224214">
            <w:pPr>
              <w:spacing w:line="240" w:lineRule="auto"/>
              <w:jc w:val="center"/>
              <w:rPr>
                <w:b/>
                <w:bCs/>
                <w:sz w:val="14"/>
                <w:szCs w:val="14"/>
              </w:rPr>
            </w:pPr>
            <w:r w:rsidRPr="00224214">
              <w:rPr>
                <w:b/>
                <w:bCs/>
                <w:sz w:val="14"/>
                <w:szCs w:val="14"/>
              </w:rPr>
              <w:t>Plan</w:t>
            </w:r>
          </w:p>
        </w:tc>
        <w:tc>
          <w:tcPr>
            <w:tcW w:w="724" w:type="pct"/>
            <w:tcBorders>
              <w:top w:val="nil"/>
              <w:left w:val="nil"/>
              <w:bottom w:val="nil"/>
              <w:right w:val="nil"/>
            </w:tcBorders>
            <w:shd w:val="clear" w:color="000000" w:fill="8DB0DB"/>
            <w:noWrap/>
            <w:vAlign w:val="center"/>
            <w:hideMark/>
          </w:tcPr>
          <w:p w:rsidR="00224214" w:rsidRPr="00224214" w:rsidRDefault="00224214" w:rsidP="00224214">
            <w:pPr>
              <w:spacing w:line="240" w:lineRule="auto"/>
              <w:jc w:val="center"/>
              <w:rPr>
                <w:b/>
                <w:bCs/>
                <w:sz w:val="14"/>
                <w:szCs w:val="14"/>
              </w:rPr>
            </w:pPr>
            <w:r w:rsidRPr="00224214">
              <w:rPr>
                <w:b/>
                <w:bCs/>
                <w:sz w:val="14"/>
                <w:szCs w:val="14"/>
              </w:rPr>
              <w:t>Wykonanie</w:t>
            </w:r>
          </w:p>
        </w:tc>
        <w:tc>
          <w:tcPr>
            <w:tcW w:w="399" w:type="pct"/>
            <w:tcBorders>
              <w:top w:val="nil"/>
              <w:left w:val="nil"/>
              <w:bottom w:val="nil"/>
              <w:right w:val="nil"/>
            </w:tcBorders>
            <w:shd w:val="clear" w:color="000000" w:fill="8DB0DB"/>
            <w:vAlign w:val="center"/>
            <w:hideMark/>
          </w:tcPr>
          <w:p w:rsidR="00224214" w:rsidRPr="00224214" w:rsidRDefault="00224214" w:rsidP="00224214">
            <w:pPr>
              <w:spacing w:line="240" w:lineRule="auto"/>
              <w:jc w:val="center"/>
              <w:rPr>
                <w:b/>
                <w:bCs/>
                <w:color w:val="000000"/>
                <w:sz w:val="14"/>
                <w:szCs w:val="14"/>
              </w:rPr>
            </w:pPr>
            <w:r w:rsidRPr="00224214">
              <w:rPr>
                <w:b/>
                <w:bCs/>
                <w:color w:val="000000"/>
                <w:sz w:val="14"/>
                <w:szCs w:val="14"/>
              </w:rPr>
              <w:t>Wskaźnik</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center"/>
              <w:rPr>
                <w:b/>
                <w:bCs/>
                <w:color w:val="000000"/>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000000" w:fill="B6D9E6"/>
            <w:vAlign w:val="center"/>
            <w:hideMark/>
          </w:tcPr>
          <w:p w:rsidR="00224214" w:rsidRPr="00224214" w:rsidRDefault="00224214" w:rsidP="00224214">
            <w:pPr>
              <w:spacing w:line="240" w:lineRule="auto"/>
              <w:rPr>
                <w:b/>
                <w:bCs/>
                <w:color w:val="000000"/>
                <w:sz w:val="12"/>
                <w:szCs w:val="12"/>
              </w:rPr>
            </w:pPr>
            <w:r>
              <w:rPr>
                <w:b/>
                <w:bCs/>
                <w:color w:val="000000"/>
                <w:sz w:val="12"/>
                <w:szCs w:val="12"/>
              </w:rPr>
              <w:t>RAZEM</w:t>
            </w:r>
          </w:p>
        </w:tc>
        <w:tc>
          <w:tcPr>
            <w:tcW w:w="546" w:type="pct"/>
            <w:tcBorders>
              <w:top w:val="nil"/>
              <w:left w:val="nil"/>
              <w:bottom w:val="nil"/>
              <w:right w:val="nil"/>
            </w:tcBorders>
            <w:shd w:val="clear" w:color="000000" w:fill="B6D9E6"/>
            <w:vAlign w:val="center"/>
            <w:hideMark/>
          </w:tcPr>
          <w:p w:rsidR="00224214" w:rsidRPr="00224214" w:rsidRDefault="00224214" w:rsidP="00224214">
            <w:pPr>
              <w:spacing w:line="240" w:lineRule="auto"/>
              <w:rPr>
                <w:color w:val="000000"/>
                <w:sz w:val="12"/>
                <w:szCs w:val="12"/>
              </w:rPr>
            </w:pPr>
            <w:r w:rsidRPr="00224214">
              <w:rPr>
                <w:color w:val="000000"/>
                <w:sz w:val="12"/>
                <w:szCs w:val="12"/>
              </w:rPr>
              <w:t> </w:t>
            </w:r>
          </w:p>
        </w:tc>
        <w:tc>
          <w:tcPr>
            <w:tcW w:w="627" w:type="pct"/>
            <w:tcBorders>
              <w:top w:val="nil"/>
              <w:left w:val="nil"/>
              <w:bottom w:val="nil"/>
              <w:right w:val="nil"/>
            </w:tcBorders>
            <w:shd w:val="clear" w:color="000000" w:fill="B6D9E6"/>
            <w:vAlign w:val="center"/>
            <w:hideMark/>
          </w:tcPr>
          <w:p w:rsidR="00224214" w:rsidRPr="00224214" w:rsidRDefault="00224214" w:rsidP="00224214">
            <w:pPr>
              <w:spacing w:line="240" w:lineRule="auto"/>
              <w:jc w:val="right"/>
              <w:rPr>
                <w:b/>
                <w:bCs/>
                <w:sz w:val="12"/>
                <w:szCs w:val="12"/>
              </w:rPr>
            </w:pPr>
            <w:r w:rsidRPr="00224214">
              <w:rPr>
                <w:b/>
                <w:bCs/>
                <w:sz w:val="12"/>
                <w:szCs w:val="12"/>
              </w:rPr>
              <w:t>10 375 840</w:t>
            </w:r>
          </w:p>
        </w:tc>
        <w:tc>
          <w:tcPr>
            <w:tcW w:w="724" w:type="pct"/>
            <w:tcBorders>
              <w:top w:val="nil"/>
              <w:left w:val="nil"/>
              <w:bottom w:val="nil"/>
              <w:right w:val="nil"/>
            </w:tcBorders>
            <w:shd w:val="clear" w:color="000000" w:fill="B6D9E6"/>
            <w:vAlign w:val="center"/>
            <w:hideMark/>
          </w:tcPr>
          <w:p w:rsidR="00224214" w:rsidRPr="00224214" w:rsidRDefault="00224214" w:rsidP="00224214">
            <w:pPr>
              <w:spacing w:line="240" w:lineRule="auto"/>
              <w:jc w:val="right"/>
              <w:rPr>
                <w:b/>
                <w:bCs/>
                <w:sz w:val="12"/>
                <w:szCs w:val="12"/>
              </w:rPr>
            </w:pPr>
            <w:r w:rsidRPr="00224214">
              <w:rPr>
                <w:b/>
                <w:bCs/>
                <w:sz w:val="12"/>
                <w:szCs w:val="12"/>
              </w:rPr>
              <w:t>9 575 315,33</w:t>
            </w:r>
          </w:p>
        </w:tc>
        <w:tc>
          <w:tcPr>
            <w:tcW w:w="399" w:type="pct"/>
            <w:tcBorders>
              <w:top w:val="nil"/>
              <w:left w:val="nil"/>
              <w:bottom w:val="nil"/>
              <w:right w:val="nil"/>
            </w:tcBorders>
            <w:shd w:val="clear" w:color="000000" w:fill="B6D9E6"/>
            <w:vAlign w:val="center"/>
            <w:hideMark/>
          </w:tcPr>
          <w:p w:rsidR="00224214" w:rsidRPr="00224214" w:rsidRDefault="00224214" w:rsidP="00224214">
            <w:pPr>
              <w:spacing w:line="240" w:lineRule="auto"/>
              <w:jc w:val="right"/>
              <w:rPr>
                <w:b/>
                <w:bCs/>
                <w:sz w:val="12"/>
                <w:szCs w:val="12"/>
              </w:rPr>
            </w:pPr>
            <w:r w:rsidRPr="00224214">
              <w:rPr>
                <w:b/>
                <w:bCs/>
                <w:sz w:val="12"/>
                <w:szCs w:val="12"/>
              </w:rPr>
              <w:t>92,3%</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000000" w:fill="CDDEE9"/>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Gospodarka przestrzenna - program 2</w:t>
            </w:r>
          </w:p>
        </w:tc>
        <w:tc>
          <w:tcPr>
            <w:tcW w:w="546" w:type="pct"/>
            <w:tcBorders>
              <w:top w:val="nil"/>
              <w:left w:val="nil"/>
              <w:bottom w:val="nil"/>
              <w:right w:val="nil"/>
            </w:tcBorders>
            <w:shd w:val="clear" w:color="000000" w:fill="CDDEE9"/>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 </w:t>
            </w:r>
          </w:p>
        </w:tc>
        <w:tc>
          <w:tcPr>
            <w:tcW w:w="627" w:type="pct"/>
            <w:tcBorders>
              <w:top w:val="nil"/>
              <w:left w:val="nil"/>
              <w:bottom w:val="nil"/>
              <w:right w:val="nil"/>
            </w:tcBorders>
            <w:shd w:val="clear" w:color="000000" w:fill="CDDEE9"/>
            <w:vAlign w:val="center"/>
            <w:hideMark/>
          </w:tcPr>
          <w:p w:rsidR="00224214" w:rsidRPr="00224214" w:rsidRDefault="00224214" w:rsidP="00224214">
            <w:pPr>
              <w:spacing w:line="240" w:lineRule="auto"/>
              <w:jc w:val="right"/>
              <w:rPr>
                <w:b/>
                <w:bCs/>
                <w:sz w:val="12"/>
                <w:szCs w:val="12"/>
              </w:rPr>
            </w:pPr>
            <w:r w:rsidRPr="00224214">
              <w:rPr>
                <w:b/>
                <w:bCs/>
                <w:sz w:val="12"/>
                <w:szCs w:val="12"/>
              </w:rPr>
              <w:t>46 895</w:t>
            </w:r>
          </w:p>
        </w:tc>
        <w:tc>
          <w:tcPr>
            <w:tcW w:w="724" w:type="pct"/>
            <w:tcBorders>
              <w:top w:val="nil"/>
              <w:left w:val="nil"/>
              <w:bottom w:val="nil"/>
              <w:right w:val="nil"/>
            </w:tcBorders>
            <w:shd w:val="clear" w:color="000000" w:fill="CDDEE9"/>
            <w:vAlign w:val="center"/>
            <w:hideMark/>
          </w:tcPr>
          <w:p w:rsidR="00224214" w:rsidRPr="00224214" w:rsidRDefault="00224214" w:rsidP="00224214">
            <w:pPr>
              <w:spacing w:line="240" w:lineRule="auto"/>
              <w:jc w:val="right"/>
              <w:rPr>
                <w:b/>
                <w:bCs/>
                <w:sz w:val="12"/>
                <w:szCs w:val="12"/>
              </w:rPr>
            </w:pPr>
            <w:r w:rsidRPr="00224214">
              <w:rPr>
                <w:b/>
                <w:bCs/>
                <w:sz w:val="12"/>
                <w:szCs w:val="12"/>
              </w:rPr>
              <w:t>46 515,91</w:t>
            </w:r>
          </w:p>
        </w:tc>
        <w:tc>
          <w:tcPr>
            <w:tcW w:w="399" w:type="pct"/>
            <w:tcBorders>
              <w:top w:val="nil"/>
              <w:left w:val="nil"/>
              <w:bottom w:val="nil"/>
              <w:right w:val="nil"/>
            </w:tcBorders>
            <w:shd w:val="clear" w:color="000000" w:fill="CDDEE9"/>
            <w:vAlign w:val="center"/>
            <w:hideMark/>
          </w:tcPr>
          <w:p w:rsidR="00224214" w:rsidRPr="00224214" w:rsidRDefault="00224214" w:rsidP="00224214">
            <w:pPr>
              <w:spacing w:line="240" w:lineRule="auto"/>
              <w:jc w:val="right"/>
              <w:rPr>
                <w:b/>
                <w:bCs/>
                <w:sz w:val="12"/>
                <w:szCs w:val="12"/>
              </w:rPr>
            </w:pPr>
            <w:r w:rsidRPr="00224214">
              <w:rPr>
                <w:b/>
                <w:bCs/>
                <w:sz w:val="12"/>
                <w:szCs w:val="12"/>
              </w:rPr>
              <w:t>99,2%</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Architektura, Urbanistyka i Zagospodarowanie Przestrzeni Publicznej - zadanie 3</w:t>
            </w:r>
          </w:p>
        </w:tc>
        <w:tc>
          <w:tcPr>
            <w:tcW w:w="546"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 </w:t>
            </w:r>
          </w:p>
        </w:tc>
        <w:tc>
          <w:tcPr>
            <w:tcW w:w="627"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46 895</w:t>
            </w:r>
          </w:p>
        </w:tc>
        <w:tc>
          <w:tcPr>
            <w:tcW w:w="724"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46 515,91</w:t>
            </w:r>
          </w:p>
        </w:tc>
        <w:tc>
          <w:tcPr>
            <w:tcW w:w="399"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99,2%</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Cel:</w:t>
            </w:r>
            <w:r w:rsidRPr="00224214">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Dysponent:</w:t>
            </w:r>
            <w:r w:rsidRPr="00224214">
              <w:rPr>
                <w:i/>
                <w:iCs/>
                <w:color w:val="000000"/>
                <w:sz w:val="12"/>
                <w:szCs w:val="12"/>
              </w:rPr>
              <w:t xml:space="preserve"> Wydział Architektury i Budownictwa</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Klasyfikacja:</w:t>
            </w:r>
            <w:r w:rsidRPr="00224214">
              <w:rPr>
                <w:i/>
                <w:iCs/>
                <w:color w:val="000000"/>
                <w:sz w:val="12"/>
                <w:szCs w:val="12"/>
              </w:rPr>
              <w:t xml:space="preserve"> rozdział: 71095</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Kalkulacja:</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prace pomocnicze przy procedurach dotyczących m.in. pozwoleń na budowę, zgłoszeń robót budowlanych, wydawania zaświadczeń, archiwizacji, kwerendy i przesyłania akt do innych jednostek w administracji architektoniczno - budowlanej</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46 501</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46 495,91</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usług obejmujących wykonanie m.in. ekspertyz, opinii</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294</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0,00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opłata sądowa za odpis aktu notarialnego</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20,00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Podstawa prawna:</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1. Ustawa z dnia 27 marca 2003 r. o planowaniu i zagospodarowaniu przestrzennym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2. Ustawa z dnia 7 lipca 1994 r. Prawo budowlane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000000" w:fill="CDDEE9"/>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Mieszkaniowy zasób komunalny oraz pozostałe zadania związane z zapewnieniem lokali mieszkalnych - program 3</w:t>
            </w:r>
          </w:p>
        </w:tc>
        <w:tc>
          <w:tcPr>
            <w:tcW w:w="546" w:type="pct"/>
            <w:tcBorders>
              <w:top w:val="nil"/>
              <w:left w:val="nil"/>
              <w:bottom w:val="nil"/>
              <w:right w:val="nil"/>
            </w:tcBorders>
            <w:shd w:val="clear" w:color="000000" w:fill="CDDEE9"/>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 </w:t>
            </w:r>
          </w:p>
        </w:tc>
        <w:tc>
          <w:tcPr>
            <w:tcW w:w="627" w:type="pct"/>
            <w:tcBorders>
              <w:top w:val="nil"/>
              <w:left w:val="nil"/>
              <w:bottom w:val="nil"/>
              <w:right w:val="nil"/>
            </w:tcBorders>
            <w:shd w:val="clear" w:color="000000" w:fill="CDDEE9"/>
            <w:vAlign w:val="center"/>
            <w:hideMark/>
          </w:tcPr>
          <w:p w:rsidR="00224214" w:rsidRPr="00224214" w:rsidRDefault="00224214" w:rsidP="00224214">
            <w:pPr>
              <w:spacing w:line="240" w:lineRule="auto"/>
              <w:jc w:val="right"/>
              <w:rPr>
                <w:b/>
                <w:bCs/>
                <w:sz w:val="12"/>
                <w:szCs w:val="12"/>
              </w:rPr>
            </w:pPr>
            <w:r w:rsidRPr="00224214">
              <w:rPr>
                <w:b/>
                <w:bCs/>
                <w:sz w:val="12"/>
                <w:szCs w:val="12"/>
              </w:rPr>
              <w:t>7 935 972</w:t>
            </w:r>
          </w:p>
        </w:tc>
        <w:tc>
          <w:tcPr>
            <w:tcW w:w="724" w:type="pct"/>
            <w:tcBorders>
              <w:top w:val="nil"/>
              <w:left w:val="nil"/>
              <w:bottom w:val="nil"/>
              <w:right w:val="nil"/>
            </w:tcBorders>
            <w:shd w:val="clear" w:color="000000" w:fill="CDDEE9"/>
            <w:vAlign w:val="center"/>
            <w:hideMark/>
          </w:tcPr>
          <w:p w:rsidR="00224214" w:rsidRPr="00224214" w:rsidRDefault="00224214" w:rsidP="00224214">
            <w:pPr>
              <w:spacing w:line="240" w:lineRule="auto"/>
              <w:jc w:val="right"/>
              <w:rPr>
                <w:b/>
                <w:bCs/>
                <w:sz w:val="12"/>
                <w:szCs w:val="12"/>
              </w:rPr>
            </w:pPr>
            <w:r w:rsidRPr="00224214">
              <w:rPr>
                <w:b/>
                <w:bCs/>
                <w:sz w:val="12"/>
                <w:szCs w:val="12"/>
              </w:rPr>
              <w:t>7 477 633,45</w:t>
            </w:r>
          </w:p>
        </w:tc>
        <w:tc>
          <w:tcPr>
            <w:tcW w:w="399" w:type="pct"/>
            <w:tcBorders>
              <w:top w:val="nil"/>
              <w:left w:val="nil"/>
              <w:bottom w:val="nil"/>
              <w:right w:val="nil"/>
            </w:tcBorders>
            <w:shd w:val="clear" w:color="000000" w:fill="CDDEE9"/>
            <w:vAlign w:val="center"/>
            <w:hideMark/>
          </w:tcPr>
          <w:p w:rsidR="00224214" w:rsidRPr="00224214" w:rsidRDefault="00224214" w:rsidP="00224214">
            <w:pPr>
              <w:spacing w:line="240" w:lineRule="auto"/>
              <w:jc w:val="right"/>
              <w:rPr>
                <w:b/>
                <w:bCs/>
                <w:sz w:val="12"/>
                <w:szCs w:val="12"/>
              </w:rPr>
            </w:pPr>
            <w:r w:rsidRPr="00224214">
              <w:rPr>
                <w:b/>
                <w:bCs/>
                <w:sz w:val="12"/>
                <w:szCs w:val="12"/>
              </w:rPr>
              <w:t>94,2%</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Koszty eksploatacji mieszkaniowego zasobu komunalnego - zadanie 1</w:t>
            </w:r>
          </w:p>
        </w:tc>
        <w:tc>
          <w:tcPr>
            <w:tcW w:w="546"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 </w:t>
            </w:r>
          </w:p>
        </w:tc>
        <w:tc>
          <w:tcPr>
            <w:tcW w:w="627"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3 200 253</w:t>
            </w:r>
          </w:p>
        </w:tc>
        <w:tc>
          <w:tcPr>
            <w:tcW w:w="724"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2 921 583,14</w:t>
            </w:r>
          </w:p>
        </w:tc>
        <w:tc>
          <w:tcPr>
            <w:tcW w:w="399"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91,3%</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Cel:</w:t>
            </w:r>
            <w:r w:rsidRPr="00224214">
              <w:rPr>
                <w:color w:val="000000"/>
                <w:sz w:val="12"/>
                <w:szCs w:val="12"/>
              </w:rPr>
              <w:t xml:space="preserve"> utrzymanie budynków mieszkalnych łącznie z ich otoczeniem</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Łączna liczba mieszkań administrowanych przez dzielnicę:</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color w:val="000000"/>
                <w:sz w:val="12"/>
                <w:szCs w:val="12"/>
              </w:rPr>
            </w:pPr>
            <w:r w:rsidRPr="00224214">
              <w:rPr>
                <w:color w:val="000000"/>
                <w:sz w:val="12"/>
                <w:szCs w:val="12"/>
              </w:rPr>
              <w:t>832</w:t>
            </w: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r w:rsidRPr="00224214">
              <w:rPr>
                <w:i/>
                <w:iCs/>
                <w:color w:val="000000"/>
                <w:sz w:val="12"/>
                <w:szCs w:val="12"/>
              </w:rPr>
              <w:t>- liczba mieszkań w budynkach będących w 100% własnością m.st. Warszawy</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color w:val="000000"/>
                <w:sz w:val="12"/>
                <w:szCs w:val="12"/>
              </w:rPr>
            </w:pPr>
            <w:r w:rsidRPr="00224214">
              <w:rPr>
                <w:i/>
                <w:iCs/>
                <w:color w:val="000000"/>
                <w:sz w:val="12"/>
                <w:szCs w:val="12"/>
              </w:rPr>
              <w:t>325</w:t>
            </w: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color w:val="000000"/>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r w:rsidRPr="00224214">
              <w:rPr>
                <w:i/>
                <w:iCs/>
                <w:color w:val="000000"/>
                <w:sz w:val="12"/>
                <w:szCs w:val="12"/>
              </w:rPr>
              <w:t>- liczba mieszkań, które nie mają uregulowanego statusu prawnego lub z innych przyczyn ich finansowanie odbywa się w ramach zadania</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color w:val="000000"/>
                <w:sz w:val="12"/>
                <w:szCs w:val="12"/>
              </w:rPr>
            </w:pPr>
            <w:r w:rsidRPr="00224214">
              <w:rPr>
                <w:i/>
                <w:iCs/>
                <w:color w:val="000000"/>
                <w:sz w:val="12"/>
                <w:szCs w:val="12"/>
              </w:rPr>
              <w:t>139</w:t>
            </w: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color w:val="000000"/>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r w:rsidRPr="00224214">
              <w:rPr>
                <w:i/>
                <w:iCs/>
                <w:color w:val="000000"/>
                <w:sz w:val="12"/>
                <w:szCs w:val="12"/>
              </w:rPr>
              <w:t xml:space="preserve">- liczba mieszkań we wspólnotach mieszkaniowych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color w:val="000000"/>
                <w:sz w:val="12"/>
                <w:szCs w:val="12"/>
              </w:rPr>
            </w:pPr>
            <w:r w:rsidRPr="00224214">
              <w:rPr>
                <w:i/>
                <w:iCs/>
                <w:color w:val="000000"/>
                <w:sz w:val="12"/>
                <w:szCs w:val="12"/>
              </w:rPr>
              <w:t>368</w:t>
            </w: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color w:val="000000"/>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Łączna powierzchnia eksploatacyjna towarzysząca mieszkalnym budynkom komunalnym (podwórka, place zabaw) i powierzchnia zieleni (m²)</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color w:val="000000"/>
                <w:sz w:val="12"/>
                <w:szCs w:val="12"/>
              </w:rPr>
            </w:pPr>
            <w:r w:rsidRPr="00224214">
              <w:rPr>
                <w:color w:val="000000"/>
                <w:sz w:val="12"/>
                <w:szCs w:val="12"/>
              </w:rPr>
              <w:t>132 550</w:t>
            </w: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Klasyfikacja:</w:t>
            </w:r>
            <w:r w:rsidRPr="00224214">
              <w:rPr>
                <w:i/>
                <w:iCs/>
                <w:sz w:val="12"/>
                <w:szCs w:val="12"/>
              </w:rPr>
              <w:t xml:space="preserve"> rozdział: 70007</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Dysponent 1:</w:t>
            </w:r>
            <w:r w:rsidRPr="00224214">
              <w:rPr>
                <w:i/>
                <w:iCs/>
                <w:color w:val="000000"/>
                <w:sz w:val="12"/>
                <w:szCs w:val="12"/>
              </w:rPr>
              <w:t xml:space="preserve"> Wydział Administracyjno-Gospodarczy</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1 481 624</w:t>
            </w: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1 354 971,78</w:t>
            </w: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91,5%</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Kalkulacja:</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energii</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1 138 000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1 023 524,38</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89,9%</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xml:space="preserve">zakup usług pozostałych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343 624</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331 447,40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96,5%</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odprowadzanie ścieków</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189 624</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178 354,57</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94,1%</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wymiana wodomierzy</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132 000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131 852,83</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99,9%</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sprzątanie</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22 000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21 240,00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96,5%</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Dysponent 2:</w:t>
            </w:r>
            <w:r w:rsidRPr="00224214">
              <w:rPr>
                <w:i/>
                <w:iCs/>
                <w:color w:val="000000"/>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905 193</w:t>
            </w: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796 877,46</w:t>
            </w: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88,0%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Kalkulacja:</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xml:space="preserve">zakup usług pozostałych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825 399</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740 975,98</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89,8%</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sprzątanie</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455 239</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455 239,00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pielęgnacja terenów zielonych</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262 933</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187 520,16</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71,3%</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pielęgnacja drzew</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54 106</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54 105,94</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inne (dorobienie kluczy, czyszczenie elementów małej architektury)</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29 327</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29 326,96</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nasadzenia drzew, krzewów</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23 794</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14 783,92</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62,1%</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r w:rsidRPr="00224214">
              <w:rPr>
                <w:sz w:val="12"/>
                <w:szCs w:val="12"/>
              </w:rPr>
              <w:t>remonty elementów infrastruktury towarzyszącej budynkom mieszkalnym (podwórka, zieleń)</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55 000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40 000,00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72,7%</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energii</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10 612</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6 729,88</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63,4%</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koszy</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4 989,60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49,9%</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ekspertyza dendrologiczna drzew</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4 182</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4 182,00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Dysponent 3:</w:t>
            </w:r>
            <w:r w:rsidRPr="00224214">
              <w:rPr>
                <w:i/>
                <w:iCs/>
                <w:color w:val="000000"/>
                <w:sz w:val="12"/>
                <w:szCs w:val="12"/>
              </w:rPr>
              <w:t xml:space="preserve"> Wydział Zasobów Lokalowych</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385 913</w:t>
            </w: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381 483,43</w:t>
            </w: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98,9%</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Kalkulacja:</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opłaty za gospodarowanie odpadami</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367 000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365 099,00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99,5%</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prace pomocnicze w zakresie mieszkaniowego zasobu komunalnego</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15 913</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15 242,14</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95,8%</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koszty postępowania sądowego</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1 142,29</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38,1%</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Dysponent 4:</w:t>
            </w:r>
            <w:r w:rsidRPr="00224214">
              <w:rPr>
                <w:i/>
                <w:iCs/>
                <w:color w:val="000000"/>
                <w:sz w:val="12"/>
                <w:szCs w:val="12"/>
              </w:rPr>
              <w:t xml:space="preserve"> Wydział Gospodarowania Nieruchomościami</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339 275</w:t>
            </w: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314 948,06</w:t>
            </w: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92,8%</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Kalkulacja:</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xml:space="preserve">zakup usług pozostałych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193 095</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173 196,32</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89,7%</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przeglądy budowlane</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74 095</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66 083,22</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89,2%</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usługi doradcze, pełnienie funkcji inspektora nadzoru w branży elektrycznej</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61 000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60 385,58</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99,0%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montaż instalacji domofonowej</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33 000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32 184,00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97,5%</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 opracowanie scenariusza współdziałania urządzeń przeciwpożarowych i aktualizacja instrukcji bezpieczeństwa przeciwpożarowego przy ul. Zagłoby 17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20 000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10 455,00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52,3%</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monitoring systemu sygnalizacji pożaru</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5 000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4 088,52</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81,8%</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xml:space="preserve">nadzór budowlany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95 000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94 911,94</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99,9%</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opracowanie świadectw energetycznych</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27 000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26 322,00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97,5%</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opracowanie ekspertyzy stanu technicznego stropu w budynku przy ul. Sosnowskiego 19 i ul. Rynkowej 7 oraz analiza możliwości przeprogramowania centrali w budynku przy ul. Zagłoby 17</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19 000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16 359,00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86,1%</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przeglądy stanu technicznego dźwigów osobowych (UDT)</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3 980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3 520,00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88,4%</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zapewnienie analogowego łącza telefonicznego w obiekcie przy ul. Zagłoby 17</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1 200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638,80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53,2%</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Dysponent 5:</w:t>
            </w:r>
            <w:r w:rsidRPr="00224214">
              <w:rPr>
                <w:i/>
                <w:iCs/>
                <w:color w:val="000000"/>
                <w:sz w:val="12"/>
                <w:szCs w:val="12"/>
              </w:rPr>
              <w:t xml:space="preserve"> Wydział Prawny</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45 000</w:t>
            </w: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35 203,41</w:t>
            </w: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78,2%</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Kalkulacja:</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opłaty na rzecz budżetu państwa</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30 000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28 018,00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93,4%</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koszty postępowania sądowego</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15 000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7 185,41</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47,9%</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Dysponent 6:</w:t>
            </w:r>
            <w:r w:rsidRPr="00224214">
              <w:rPr>
                <w:i/>
                <w:iCs/>
                <w:color w:val="000000"/>
                <w:sz w:val="12"/>
                <w:szCs w:val="12"/>
              </w:rPr>
              <w:t xml:space="preserve"> Wydział Budżetowo-Księgowy</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43 248</w:t>
            </w: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38 099,00</w:t>
            </w: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88,1%</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Kalkulacja:</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podatek od nieruchomości</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43 248</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38 099,00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88,1%</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Podstawa prawna:</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1. Ustawa z dnia 24 czerwca 1994 r. o własności lokali</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2. Ustawa z dnia 21 czerwca 2001 r. o ochronie praw lokatorów, mieszkaniowym zasobie gminy i o zmianie Kodeksu cywilnego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lastRenderedPageBreak/>
              <w:t>Remonty mieszkaniowego zasobu komunalnego - zadanie 2</w:t>
            </w:r>
          </w:p>
        </w:tc>
        <w:tc>
          <w:tcPr>
            <w:tcW w:w="546"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 </w:t>
            </w:r>
          </w:p>
        </w:tc>
        <w:tc>
          <w:tcPr>
            <w:tcW w:w="627"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1 893 675</w:t>
            </w:r>
          </w:p>
        </w:tc>
        <w:tc>
          <w:tcPr>
            <w:tcW w:w="724"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1 759 239,21</w:t>
            </w:r>
          </w:p>
        </w:tc>
        <w:tc>
          <w:tcPr>
            <w:tcW w:w="399"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92,9%</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Cel:</w:t>
            </w:r>
            <w:r w:rsidRPr="00224214">
              <w:rPr>
                <w:sz w:val="12"/>
                <w:szCs w:val="12"/>
              </w:rPr>
              <w:t xml:space="preserve"> poprawa warunków życia lokatorom mieszkań komunalnych oraz zabezpieczenie budynków komunalnych przed dekapitalizacją</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Liczba remontowanych budynków komunalnych (szt.)</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color w:val="000000"/>
                <w:sz w:val="12"/>
                <w:szCs w:val="12"/>
              </w:rPr>
            </w:pPr>
            <w:r w:rsidRPr="00224214">
              <w:rPr>
                <w:color w:val="000000"/>
                <w:sz w:val="12"/>
                <w:szCs w:val="12"/>
              </w:rPr>
              <w:t>3</w:t>
            </w: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Liczba remontowanych mieszkań komunalnych (szt.)</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color w:val="000000"/>
                <w:sz w:val="12"/>
                <w:szCs w:val="12"/>
              </w:rPr>
            </w:pPr>
            <w:r w:rsidRPr="00224214">
              <w:rPr>
                <w:color w:val="000000"/>
                <w:sz w:val="12"/>
                <w:szCs w:val="12"/>
              </w:rPr>
              <w:t>19</w:t>
            </w: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Łączna powierzchnia remontowanych mieszkań (m²)</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color w:val="000000"/>
                <w:sz w:val="12"/>
                <w:szCs w:val="12"/>
              </w:rPr>
            </w:pPr>
            <w:r w:rsidRPr="00224214">
              <w:rPr>
                <w:color w:val="000000"/>
                <w:sz w:val="12"/>
                <w:szCs w:val="12"/>
              </w:rPr>
              <w:t>608</w:t>
            </w: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Dysponent:</w:t>
            </w:r>
            <w:r w:rsidRPr="00224214">
              <w:rPr>
                <w:i/>
                <w:iCs/>
                <w:color w:val="000000"/>
                <w:sz w:val="12"/>
                <w:szCs w:val="12"/>
              </w:rPr>
              <w:t xml:space="preserve"> Wydział Gospodarowania Nieruchomościami</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Klasyfikacja:</w:t>
            </w:r>
            <w:r w:rsidRPr="00224214">
              <w:rPr>
                <w:i/>
                <w:iCs/>
                <w:sz w:val="12"/>
                <w:szCs w:val="12"/>
              </w:rPr>
              <w:t xml:space="preserve"> rozdział: 70007</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Kalkulacja:</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remonty ogółem, z tego:</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1 004 000</w:t>
            </w: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950 558,86</w:t>
            </w: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94,7%</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 remont 19 szt. pustostanów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809 000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756 043,39</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93,5%</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remonty budynków 3 szt.</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195 000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194 515,47</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99,8%</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konserwacje</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817 675</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737 165,70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90,2%</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awarie</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66 000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65 879,38</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99,8%</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materiały do remontów i konserwacji</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6 000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5 635,27</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93,9%</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Podstawa prawna:</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1. Ustawa z dnia 24 czerwca 1994 r. o własności lokali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2. Ustawa z dnia 21 czerwca 2001 r. o ochronie praw lokatorów, mieszkaniowym zasobie gminy i o zmianie Kodeksu cywilnego</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Rozliczenia ze wspólnotami mieszkaniowymi - zadanie 4</w:t>
            </w:r>
          </w:p>
        </w:tc>
        <w:tc>
          <w:tcPr>
            <w:tcW w:w="546"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 </w:t>
            </w:r>
          </w:p>
        </w:tc>
        <w:tc>
          <w:tcPr>
            <w:tcW w:w="627"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2 833 044</w:t>
            </w:r>
          </w:p>
        </w:tc>
        <w:tc>
          <w:tcPr>
            <w:tcW w:w="724"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2 790 484,13</w:t>
            </w:r>
          </w:p>
        </w:tc>
        <w:tc>
          <w:tcPr>
            <w:tcW w:w="399"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98,5%</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Cel:</w:t>
            </w:r>
            <w:r w:rsidRPr="00224214">
              <w:rPr>
                <w:color w:val="000000"/>
                <w:sz w:val="12"/>
                <w:szCs w:val="12"/>
              </w:rPr>
              <w:t xml:space="preserve"> zapewnienie rozliczeń ze wspólnotami mieszkaniowymi za lokale Miasta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Liczba lokali Miasta we wspólnotach mieszkaniowych</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color w:val="000000"/>
                <w:sz w:val="12"/>
                <w:szCs w:val="12"/>
              </w:rPr>
            </w:pPr>
            <w:r w:rsidRPr="00224214">
              <w:rPr>
                <w:color w:val="000000"/>
                <w:sz w:val="12"/>
                <w:szCs w:val="12"/>
              </w:rPr>
              <w:t>476</w:t>
            </w: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r w:rsidRPr="00224214">
              <w:rPr>
                <w:i/>
                <w:iCs/>
                <w:color w:val="000000"/>
                <w:sz w:val="12"/>
                <w:szCs w:val="12"/>
              </w:rPr>
              <w:t>w tym liczba mieszkań</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color w:val="000000"/>
                <w:sz w:val="12"/>
                <w:szCs w:val="12"/>
              </w:rPr>
            </w:pPr>
            <w:r w:rsidRPr="00224214">
              <w:rPr>
                <w:i/>
                <w:iCs/>
                <w:color w:val="000000"/>
                <w:sz w:val="12"/>
                <w:szCs w:val="12"/>
              </w:rPr>
              <w:t>368</w:t>
            </w: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color w:val="000000"/>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Dysponent:</w:t>
            </w:r>
            <w:r w:rsidRPr="00224214">
              <w:rPr>
                <w:i/>
                <w:iCs/>
                <w:color w:val="000000"/>
                <w:sz w:val="12"/>
                <w:szCs w:val="12"/>
              </w:rPr>
              <w:t xml:space="preserve"> Wydział Zasobów Lokalowych</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Klasyfikacja:</w:t>
            </w:r>
            <w:r w:rsidRPr="00224214">
              <w:rPr>
                <w:i/>
                <w:iCs/>
                <w:sz w:val="12"/>
                <w:szCs w:val="12"/>
              </w:rPr>
              <w:t xml:space="preserve"> rozdział: 70007</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opłaty za media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1 204 080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1 179 953,78</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98,0%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 xml:space="preserve">zaliczka remontowa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573 000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572 184,75</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99,9%</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 xml:space="preserve">zaliczka eksploatacyjna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469 720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468 193,02</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99,7%</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opłaty za gospodarowanie odpadami</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372 000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369 725,72</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99,4%</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odprowadzanie ścieków</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205 000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195 775,07</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95,5%</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koszty umów dla pełnomocników m.st. Warszawy za udział w zebraniach wspólnot mieszkaniowych</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9 244</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4 651,79</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50,3%</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1. Ustawa z dnia 24 czerwca 1994 r. o własności lokali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2. Ustawa z dnia 21 czerwca 2001 r. o ochronie praw lokatorów, mieszkaniowym zasobie gminy i o zmianie Kodeksu cywilnego</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Rozliczenia za lokale z właścicielami innymi niż m.st. Warszawa - zadanie 6</w:t>
            </w:r>
          </w:p>
        </w:tc>
        <w:tc>
          <w:tcPr>
            <w:tcW w:w="546"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 </w:t>
            </w:r>
          </w:p>
        </w:tc>
        <w:tc>
          <w:tcPr>
            <w:tcW w:w="627"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9 000</w:t>
            </w:r>
          </w:p>
        </w:tc>
        <w:tc>
          <w:tcPr>
            <w:tcW w:w="724"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6 326,97</w:t>
            </w:r>
          </w:p>
        </w:tc>
        <w:tc>
          <w:tcPr>
            <w:tcW w:w="399"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70,3%</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i/>
                <w:iCs/>
                <w:color w:val="000000"/>
                <w:sz w:val="12"/>
                <w:szCs w:val="12"/>
                <w:u w:val="single"/>
              </w:rPr>
            </w:pPr>
            <w:r w:rsidRPr="00224214">
              <w:rPr>
                <w:i/>
                <w:iCs/>
                <w:color w:val="000000"/>
                <w:sz w:val="12"/>
                <w:szCs w:val="12"/>
                <w:u w:val="single"/>
              </w:rPr>
              <w:t>Cel:</w:t>
            </w:r>
            <w:r w:rsidRPr="00224214">
              <w:rPr>
                <w:color w:val="000000"/>
                <w:sz w:val="12"/>
                <w:szCs w:val="12"/>
              </w:rPr>
              <w:t xml:space="preserve"> zabezpieczenie lokali zastępczych i socjalnych spoza zasobu komunalnego, w tym dla najuboższych mieszkańców oraz rozliczenia z byłymi lokatorami zasobu komunalnego</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Dysponent:</w:t>
            </w:r>
            <w:r w:rsidRPr="00224214">
              <w:rPr>
                <w:i/>
                <w:iCs/>
                <w:color w:val="000000"/>
                <w:sz w:val="12"/>
                <w:szCs w:val="12"/>
              </w:rPr>
              <w:t xml:space="preserve"> Wydział Zasobów Lokalowych</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Klasyfikacja:</w:t>
            </w:r>
            <w:r w:rsidRPr="00224214">
              <w:rPr>
                <w:i/>
                <w:iCs/>
                <w:color w:val="000000"/>
                <w:sz w:val="12"/>
                <w:szCs w:val="12"/>
              </w:rPr>
              <w:t xml:space="preserve"> rozdział: 70005</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7 000</w:t>
            </w: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6 249,58</w:t>
            </w: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89,3%</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Kalkulacja:</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kary i odszkodowania za niedostarczenie lokalu socjalnego na rzecz osób prawnych</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7 000</w:t>
            </w: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6 249,58</w:t>
            </w: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89,3%</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Klasyfikacja:</w:t>
            </w:r>
            <w:r w:rsidRPr="00224214">
              <w:rPr>
                <w:i/>
                <w:iCs/>
                <w:sz w:val="12"/>
                <w:szCs w:val="12"/>
              </w:rPr>
              <w:t xml:space="preserve"> rozdział: 70007</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2 000</w:t>
            </w: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77,39</w:t>
            </w: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3,9%</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Kalkulacja: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kaucje i wkłady mieszkaniowe</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77,39</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3,9%</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Ustawa z dnia 21 czerwca 2001 r. o ochronie praw lokatorów, mieszkaniowym zasobie gminy i o zmianie Kodeksu cywilnego</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000000" w:fill="CDDEE9"/>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Zadania związane z nabywaniem i sprzedażą nieruchomości - program 4</w:t>
            </w:r>
          </w:p>
        </w:tc>
        <w:tc>
          <w:tcPr>
            <w:tcW w:w="546" w:type="pct"/>
            <w:tcBorders>
              <w:top w:val="nil"/>
              <w:left w:val="nil"/>
              <w:bottom w:val="nil"/>
              <w:right w:val="nil"/>
            </w:tcBorders>
            <w:shd w:val="clear" w:color="000000" w:fill="CDDEE9"/>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 </w:t>
            </w:r>
          </w:p>
        </w:tc>
        <w:tc>
          <w:tcPr>
            <w:tcW w:w="627" w:type="pct"/>
            <w:tcBorders>
              <w:top w:val="nil"/>
              <w:left w:val="nil"/>
              <w:bottom w:val="nil"/>
              <w:right w:val="nil"/>
            </w:tcBorders>
            <w:shd w:val="clear" w:color="000000" w:fill="CDDEE9"/>
            <w:vAlign w:val="center"/>
            <w:hideMark/>
          </w:tcPr>
          <w:p w:rsidR="00224214" w:rsidRPr="00224214" w:rsidRDefault="00224214" w:rsidP="00224214">
            <w:pPr>
              <w:spacing w:line="240" w:lineRule="auto"/>
              <w:jc w:val="right"/>
              <w:rPr>
                <w:b/>
                <w:bCs/>
                <w:sz w:val="12"/>
                <w:szCs w:val="12"/>
              </w:rPr>
            </w:pPr>
            <w:r w:rsidRPr="00224214">
              <w:rPr>
                <w:b/>
                <w:bCs/>
                <w:sz w:val="12"/>
                <w:szCs w:val="12"/>
              </w:rPr>
              <w:t>115 500</w:t>
            </w:r>
          </w:p>
        </w:tc>
        <w:tc>
          <w:tcPr>
            <w:tcW w:w="724" w:type="pct"/>
            <w:tcBorders>
              <w:top w:val="nil"/>
              <w:left w:val="nil"/>
              <w:bottom w:val="nil"/>
              <w:right w:val="nil"/>
            </w:tcBorders>
            <w:shd w:val="clear" w:color="000000" w:fill="CDDEE9"/>
            <w:noWrap/>
            <w:vAlign w:val="center"/>
            <w:hideMark/>
          </w:tcPr>
          <w:p w:rsidR="00224214" w:rsidRPr="00224214" w:rsidRDefault="00224214" w:rsidP="00224214">
            <w:pPr>
              <w:spacing w:line="240" w:lineRule="auto"/>
              <w:jc w:val="right"/>
              <w:rPr>
                <w:b/>
                <w:bCs/>
                <w:sz w:val="12"/>
                <w:szCs w:val="12"/>
              </w:rPr>
            </w:pPr>
            <w:r w:rsidRPr="00224214">
              <w:rPr>
                <w:b/>
                <w:bCs/>
                <w:sz w:val="12"/>
                <w:szCs w:val="12"/>
              </w:rPr>
              <w:t>54 425,24</w:t>
            </w:r>
          </w:p>
        </w:tc>
        <w:tc>
          <w:tcPr>
            <w:tcW w:w="399" w:type="pct"/>
            <w:tcBorders>
              <w:top w:val="nil"/>
              <w:left w:val="nil"/>
              <w:bottom w:val="nil"/>
              <w:right w:val="nil"/>
            </w:tcBorders>
            <w:shd w:val="clear" w:color="000000" w:fill="CDDEE9"/>
            <w:noWrap/>
            <w:vAlign w:val="center"/>
            <w:hideMark/>
          </w:tcPr>
          <w:p w:rsidR="00224214" w:rsidRPr="00224214" w:rsidRDefault="00224214" w:rsidP="00224214">
            <w:pPr>
              <w:spacing w:line="240" w:lineRule="auto"/>
              <w:jc w:val="right"/>
              <w:rPr>
                <w:b/>
                <w:bCs/>
                <w:sz w:val="12"/>
                <w:szCs w:val="12"/>
              </w:rPr>
            </w:pPr>
            <w:r w:rsidRPr="00224214">
              <w:rPr>
                <w:b/>
                <w:bCs/>
                <w:sz w:val="12"/>
                <w:szCs w:val="12"/>
              </w:rPr>
              <w:t>47,1%</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Przygotowanie nieruchomości komunalnych przeznaczonych m.in. do zbycia i zamiany - zadanie 1</w:t>
            </w:r>
          </w:p>
        </w:tc>
        <w:tc>
          <w:tcPr>
            <w:tcW w:w="546"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 </w:t>
            </w:r>
          </w:p>
        </w:tc>
        <w:tc>
          <w:tcPr>
            <w:tcW w:w="627"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36 500</w:t>
            </w:r>
          </w:p>
        </w:tc>
        <w:tc>
          <w:tcPr>
            <w:tcW w:w="724"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15 432,30</w:t>
            </w:r>
          </w:p>
        </w:tc>
        <w:tc>
          <w:tcPr>
            <w:tcW w:w="399"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42,3%</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Cel:</w:t>
            </w:r>
            <w:r w:rsidRPr="00224214">
              <w:rPr>
                <w:color w:val="000000"/>
                <w:sz w:val="12"/>
                <w:szCs w:val="12"/>
              </w:rPr>
              <w:t xml:space="preserve"> prowadzenie postępowań w ramach przygotowania nieruchomości do zbycia i zamiany</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Klasyfikacja:</w:t>
            </w:r>
            <w:r w:rsidRPr="00224214">
              <w:rPr>
                <w:i/>
                <w:iCs/>
                <w:sz w:val="12"/>
                <w:szCs w:val="12"/>
              </w:rPr>
              <w:t xml:space="preserve"> rozdział: 70005</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Dysponent 1:</w:t>
            </w:r>
            <w:r w:rsidRPr="00224214">
              <w:rPr>
                <w:i/>
                <w:iCs/>
                <w:sz w:val="12"/>
                <w:szCs w:val="12"/>
              </w:rPr>
              <w:t xml:space="preserve"> Wydział Gospodarowania Nieruchomościami</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32 500</w:t>
            </w: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14 436,00</w:t>
            </w: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44,4%</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Kalkulacja: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wyceny gruntów</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16 600</w:t>
            </w: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9 626,00</w:t>
            </w: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58,0%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koszty sądowe i egzekucyjne</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12 000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3 370,00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28,1%</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opłaty za wnioski do sądu wieczystoksięgowego</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3 000</w:t>
            </w: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1 440,00</w:t>
            </w: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48,0%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ogłoszenia prasowe</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500</w:t>
            </w: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0,00</w:t>
            </w: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podatek od towarów i usług (VAT)</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400</w:t>
            </w: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0,00</w:t>
            </w: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Dysponent 2:</w:t>
            </w:r>
            <w:r w:rsidRPr="00224214">
              <w:rPr>
                <w:i/>
                <w:iCs/>
                <w:sz w:val="12"/>
                <w:szCs w:val="12"/>
              </w:rPr>
              <w:t xml:space="preserve"> Wydział Zasobów Lokalowych</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4 000</w:t>
            </w: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996,30</w:t>
            </w: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24,9%</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Kalkulacja: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wyceny lokali mieszkalnych</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2 000</w:t>
            </w: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0,00</w:t>
            </w: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opłaty notarialne</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2 000</w:t>
            </w: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996,30</w:t>
            </w: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49,8%</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1. Ustawa z dnia 21 sierpnia 1997 r. o gospodarce nieruchomościami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2. Ustawa z dnia 24 czerwca 1994 r. o własności lokali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Regulacja stanów prawnych nieruchomości, w tym odszkodowania - zadanie 2</w:t>
            </w:r>
          </w:p>
        </w:tc>
        <w:tc>
          <w:tcPr>
            <w:tcW w:w="546"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 </w:t>
            </w:r>
          </w:p>
        </w:tc>
        <w:tc>
          <w:tcPr>
            <w:tcW w:w="627"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79 000</w:t>
            </w:r>
          </w:p>
        </w:tc>
        <w:tc>
          <w:tcPr>
            <w:tcW w:w="724"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38 992,94</w:t>
            </w:r>
          </w:p>
        </w:tc>
        <w:tc>
          <w:tcPr>
            <w:tcW w:w="399"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49,4%</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Cel:</w:t>
            </w:r>
            <w:r w:rsidRPr="00224214">
              <w:rPr>
                <w:color w:val="000000"/>
                <w:sz w:val="12"/>
                <w:szCs w:val="12"/>
              </w:rPr>
              <w:t xml:space="preserve"> przekształcanie prawa użytkowania wieczystego w prawo własności oraz wypłata odszkodowań osobom fizycznym i prawnym na podstawie obowiązujących przepisów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Klasyfikacja:</w:t>
            </w:r>
            <w:r w:rsidRPr="00224214">
              <w:rPr>
                <w:i/>
                <w:iCs/>
                <w:color w:val="000000"/>
                <w:sz w:val="12"/>
                <w:szCs w:val="12"/>
              </w:rPr>
              <w:t xml:space="preserve"> rozdział: 70005</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Dysponent 1:</w:t>
            </w:r>
            <w:r w:rsidRPr="00224214">
              <w:rPr>
                <w:i/>
                <w:iCs/>
                <w:sz w:val="12"/>
                <w:szCs w:val="12"/>
              </w:rPr>
              <w:t xml:space="preserve"> Wydział Gospodarowania Nieruchomościami</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73 000</w:t>
            </w: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38 250,29</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52,4%</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Kalkulacja: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koszty postępowań sądowych</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33 000</w:t>
            </w: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13 078,29</w:t>
            </w: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39,6%</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wycena gruntów na potrzeby przekształcenia prawa użytkowania wieczystego w prawo własności i ustanowienia służebności przesyłu/gruntowej</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28 000</w:t>
            </w: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23 172,00</w:t>
            </w: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82,8%</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lastRenderedPageBreak/>
              <w:t>opłaty sądowe za zmiany wpisów w księgach wieczystych</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7 000</w:t>
            </w: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0,00</w:t>
            </w: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ogłoszenia prasowe</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3 000</w:t>
            </w: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0,00</w:t>
            </w: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opłaty notarialne</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2 000</w:t>
            </w: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2 000,00</w:t>
            </w: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Dysponent 2:</w:t>
            </w:r>
            <w:r w:rsidRPr="00224214">
              <w:rPr>
                <w:i/>
                <w:iCs/>
                <w:sz w:val="12"/>
                <w:szCs w:val="12"/>
              </w:rPr>
              <w:t xml:space="preserve"> Wydział Prawny</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6 000</w:t>
            </w: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742,65</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12,4%</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Kalkulacja: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opłaty na rzecz budżetu państwa</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4 000</w:t>
            </w: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669,33</w:t>
            </w: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16,7%</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koszty postępowań sądowych</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2 000</w:t>
            </w: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73,32</w:t>
            </w: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3,7%</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1. Ustawa z dnia 21 czerwca 2001 r. o ochronie praw lokatorów, mieszkaniowym zasobie gminy i o zmianie Kodeksu cywilnego</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2. Ustawa z dnia 21 sierpnia 1997 r. o gospodarce nieruchomościami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3. Ustawa z dnia 24 czerwca 1994 r. o własności lokali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000000" w:fill="CDDEE9"/>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Pozostały zasób komunalny - program 5</w:t>
            </w:r>
          </w:p>
        </w:tc>
        <w:tc>
          <w:tcPr>
            <w:tcW w:w="546" w:type="pct"/>
            <w:tcBorders>
              <w:top w:val="nil"/>
              <w:left w:val="nil"/>
              <w:bottom w:val="nil"/>
              <w:right w:val="nil"/>
            </w:tcBorders>
            <w:shd w:val="clear" w:color="000000" w:fill="CDDEE9"/>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 </w:t>
            </w:r>
          </w:p>
        </w:tc>
        <w:tc>
          <w:tcPr>
            <w:tcW w:w="627" w:type="pct"/>
            <w:tcBorders>
              <w:top w:val="nil"/>
              <w:left w:val="nil"/>
              <w:bottom w:val="nil"/>
              <w:right w:val="nil"/>
            </w:tcBorders>
            <w:shd w:val="clear" w:color="000000" w:fill="CDDEE9"/>
            <w:vAlign w:val="center"/>
            <w:hideMark/>
          </w:tcPr>
          <w:p w:rsidR="00224214" w:rsidRPr="00224214" w:rsidRDefault="00224214" w:rsidP="00224214">
            <w:pPr>
              <w:spacing w:line="240" w:lineRule="auto"/>
              <w:jc w:val="right"/>
              <w:rPr>
                <w:b/>
                <w:bCs/>
                <w:sz w:val="12"/>
                <w:szCs w:val="12"/>
              </w:rPr>
            </w:pPr>
            <w:r w:rsidRPr="00224214">
              <w:rPr>
                <w:b/>
                <w:bCs/>
                <w:sz w:val="12"/>
                <w:szCs w:val="12"/>
              </w:rPr>
              <w:t>2 277 473</w:t>
            </w:r>
          </w:p>
        </w:tc>
        <w:tc>
          <w:tcPr>
            <w:tcW w:w="724" w:type="pct"/>
            <w:tcBorders>
              <w:top w:val="nil"/>
              <w:left w:val="nil"/>
              <w:bottom w:val="nil"/>
              <w:right w:val="nil"/>
            </w:tcBorders>
            <w:shd w:val="clear" w:color="000000" w:fill="CDDEE9"/>
            <w:vAlign w:val="center"/>
            <w:hideMark/>
          </w:tcPr>
          <w:p w:rsidR="00224214" w:rsidRPr="00224214" w:rsidRDefault="00224214" w:rsidP="00224214">
            <w:pPr>
              <w:spacing w:line="240" w:lineRule="auto"/>
              <w:jc w:val="right"/>
              <w:rPr>
                <w:b/>
                <w:bCs/>
                <w:sz w:val="12"/>
                <w:szCs w:val="12"/>
              </w:rPr>
            </w:pPr>
            <w:r w:rsidRPr="00224214">
              <w:rPr>
                <w:b/>
                <w:bCs/>
                <w:sz w:val="12"/>
                <w:szCs w:val="12"/>
              </w:rPr>
              <w:t>1 996 740,73</w:t>
            </w:r>
          </w:p>
        </w:tc>
        <w:tc>
          <w:tcPr>
            <w:tcW w:w="399" w:type="pct"/>
            <w:tcBorders>
              <w:top w:val="nil"/>
              <w:left w:val="nil"/>
              <w:bottom w:val="nil"/>
              <w:right w:val="nil"/>
            </w:tcBorders>
            <w:shd w:val="clear" w:color="000000" w:fill="CDDEE9"/>
            <w:vAlign w:val="center"/>
            <w:hideMark/>
          </w:tcPr>
          <w:p w:rsidR="00224214" w:rsidRPr="00224214" w:rsidRDefault="00224214" w:rsidP="00224214">
            <w:pPr>
              <w:spacing w:line="240" w:lineRule="auto"/>
              <w:jc w:val="right"/>
              <w:rPr>
                <w:b/>
                <w:bCs/>
                <w:sz w:val="12"/>
                <w:szCs w:val="12"/>
              </w:rPr>
            </w:pPr>
            <w:r w:rsidRPr="00224214">
              <w:rPr>
                <w:b/>
                <w:bCs/>
                <w:sz w:val="12"/>
                <w:szCs w:val="12"/>
              </w:rPr>
              <w:t>87,7%</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Zarządzanie lokalami użytkowymi i ich eksploatacja - zadanie 1</w:t>
            </w:r>
          </w:p>
        </w:tc>
        <w:tc>
          <w:tcPr>
            <w:tcW w:w="546"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 </w:t>
            </w:r>
          </w:p>
        </w:tc>
        <w:tc>
          <w:tcPr>
            <w:tcW w:w="627"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500 011</w:t>
            </w:r>
          </w:p>
        </w:tc>
        <w:tc>
          <w:tcPr>
            <w:tcW w:w="724"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309 595,48</w:t>
            </w:r>
          </w:p>
        </w:tc>
        <w:tc>
          <w:tcPr>
            <w:tcW w:w="399"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61,9%</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Cel:</w:t>
            </w:r>
            <w:r w:rsidRPr="00224214">
              <w:rPr>
                <w:color w:val="000000"/>
                <w:sz w:val="12"/>
                <w:szCs w:val="12"/>
              </w:rPr>
              <w:t xml:space="preserve"> utrzymanie lokali użytkowych</w:t>
            </w:r>
            <w:r w:rsidRPr="00224214">
              <w:rPr>
                <w:strike/>
                <w:color w:val="000000"/>
                <w:sz w:val="12"/>
                <w:szCs w:val="12"/>
              </w:rPr>
              <w:t xml:space="preserve">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Liczba lokali użytkowych razem:</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color w:val="000000"/>
                <w:sz w:val="12"/>
                <w:szCs w:val="12"/>
              </w:rPr>
            </w:pPr>
            <w:r w:rsidRPr="00224214">
              <w:rPr>
                <w:color w:val="000000"/>
                <w:sz w:val="12"/>
                <w:szCs w:val="12"/>
              </w:rPr>
              <w:t>153</w:t>
            </w: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r w:rsidRPr="00224214">
              <w:rPr>
                <w:i/>
                <w:iCs/>
                <w:color w:val="000000"/>
                <w:sz w:val="12"/>
                <w:szCs w:val="12"/>
              </w:rPr>
              <w:t>z tego garaże</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color w:val="000000"/>
                <w:sz w:val="12"/>
                <w:szCs w:val="12"/>
              </w:rPr>
            </w:pPr>
            <w:r w:rsidRPr="00224214">
              <w:rPr>
                <w:i/>
                <w:iCs/>
                <w:color w:val="000000"/>
                <w:sz w:val="12"/>
                <w:szCs w:val="12"/>
              </w:rPr>
              <w:t>92</w:t>
            </w: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color w:val="000000"/>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Rodzaj lokali użytkowych: usługowe, handlowe, gastronomiczne, garaże, miejsca postojowe, użyteczności publicznej, magazynowe, komórki lokatorskie</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Klasyfikacja:</w:t>
            </w:r>
            <w:r w:rsidRPr="00224214">
              <w:rPr>
                <w:i/>
                <w:iCs/>
                <w:color w:val="000000"/>
                <w:sz w:val="12"/>
                <w:szCs w:val="12"/>
              </w:rPr>
              <w:t xml:space="preserve"> rozdział: 70005</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Dysponent 1:</w:t>
            </w:r>
            <w:r w:rsidRPr="00224214">
              <w:rPr>
                <w:i/>
                <w:iCs/>
                <w:sz w:val="12"/>
                <w:szCs w:val="12"/>
              </w:rPr>
              <w:t xml:space="preserve"> Wydział Administracyjno-Gospodarczy</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424 109</w:t>
            </w: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249 491,61</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58,8%</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Kalkulacja:</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energii elektrycznej, cieplnej i wody</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276 989</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131 676,55</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47,5%</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usług</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127 120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117 201,67</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92,2%</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ochrona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107 990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104 084,14</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96,4%</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odprowadzanie ścieków</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11 900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11 887,53</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99,9%</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sprzątanie</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7 230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1 230,00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17,0%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podatek od towarów i usług (VAT)</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20 000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613,39</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3,1%</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Dysponent 2:</w:t>
            </w:r>
            <w:r w:rsidRPr="00224214">
              <w:rPr>
                <w:i/>
                <w:iCs/>
                <w:sz w:val="12"/>
                <w:szCs w:val="12"/>
              </w:rPr>
              <w:t xml:space="preserve"> Wydział Kultury</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33 902</w:t>
            </w: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32 383,54</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95,5%</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Kalkulacja:</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usług</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26 694</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25 250,06</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94,6%</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monitoring</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16 694</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16 693,56</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przegląd budowlany, kominiarski, elektryczny, gaśnic</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7 000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6 096,50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87,1%</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sprzątanie</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3 000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2 460,00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82,0%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usług remontowych (naprawa bramek przy wejściu na scenę muszli koncertowej w Parku Czechowickim)</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6 908</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6 851,10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99,2%</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materiałów i wyposażenia (środki czystości)</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282,38</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94,1%</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Dysponent 3:</w:t>
            </w:r>
            <w:r w:rsidRPr="00224214">
              <w:rPr>
                <w:i/>
                <w:iCs/>
                <w:sz w:val="12"/>
                <w:szCs w:val="12"/>
              </w:rPr>
              <w:t xml:space="preserve"> Wydział Gospodarowania Nieruchomościami</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32 000</w:t>
            </w: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22 347,76</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69,8%</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Kalkulacja:</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przeglądy budowlane</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22 000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16 344,91</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74,3%</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opracowanie świadectw energetycznych</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5 380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4 782,85</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88,9%</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podatek od towarów i usług (VAT)</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3 400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0,00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przegląd stanu technicznego dźwigów osobowych (UDT)</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1 220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1 220,00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Dysponent 4:</w:t>
            </w:r>
            <w:r w:rsidRPr="00224214">
              <w:rPr>
                <w:i/>
                <w:iCs/>
                <w:sz w:val="12"/>
                <w:szCs w:val="12"/>
              </w:rPr>
              <w:t xml:space="preserve"> Wydział Zasobów Lokalowych</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10 000</w:t>
            </w: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5 372,57</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53,7%</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Kalkulacja:</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opłaty za gospodarowanie odpadami</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7 000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4 702,16</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67,2%</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zwrot kosztów opłat za sporządzenie aktu notarialnego</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670,41</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22,3%</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1. Ustawa z dnia 21 sierpnia 1997 r. o gospodarce nieruchomościami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2. Ustawa z dnia 24 czerwca 1994 r. o własności lokali</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Remonty lokali użytkowych - zadanie 2</w:t>
            </w:r>
          </w:p>
        </w:tc>
        <w:tc>
          <w:tcPr>
            <w:tcW w:w="546"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 </w:t>
            </w:r>
          </w:p>
        </w:tc>
        <w:tc>
          <w:tcPr>
            <w:tcW w:w="627"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258 000</w:t>
            </w:r>
          </w:p>
        </w:tc>
        <w:tc>
          <w:tcPr>
            <w:tcW w:w="724"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204 985,46</w:t>
            </w:r>
          </w:p>
        </w:tc>
        <w:tc>
          <w:tcPr>
            <w:tcW w:w="399"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79,5%</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Cel:</w:t>
            </w:r>
            <w:r w:rsidRPr="00224214">
              <w:rPr>
                <w:color w:val="000000"/>
                <w:sz w:val="12"/>
                <w:szCs w:val="12"/>
              </w:rPr>
              <w:t xml:space="preserve"> zabezpieczenie budynków komunalnych przed dekapitalizacją</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Dysponent:</w:t>
            </w:r>
            <w:r w:rsidRPr="00224214">
              <w:rPr>
                <w:i/>
                <w:iCs/>
                <w:color w:val="000000"/>
                <w:sz w:val="12"/>
                <w:szCs w:val="12"/>
              </w:rPr>
              <w:t xml:space="preserve"> Wydział Gospodarowania Nieruchomościami</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Klasyfikacja:</w:t>
            </w:r>
            <w:r w:rsidRPr="00224214">
              <w:rPr>
                <w:i/>
                <w:iCs/>
                <w:sz w:val="12"/>
                <w:szCs w:val="12"/>
              </w:rPr>
              <w:t xml:space="preserve"> rozdział: 70005</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Kalkulacja: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konserwacje</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116 000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98 419,57</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84,8%</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remonty (remont dachu i wymiana odcinka instalacji kanalizacji w lokalach usługowych)</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104 000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103 461,79</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99,5%</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podatek od towarów i usług (VAT)</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33 000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660,79</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awarie</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2 443,31</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48,9%</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Podstawa prawna:</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1. Ustawa z dnia 21 sierpnia 1997 r. o gospodarce nieruchomościami</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2. Ustawa z dnia 24 czerwca 1994 r. o własności lokali</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Zarządzanie pozostałymi nieruchomościami - zadanie 6</w:t>
            </w:r>
          </w:p>
        </w:tc>
        <w:tc>
          <w:tcPr>
            <w:tcW w:w="546"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 </w:t>
            </w:r>
          </w:p>
        </w:tc>
        <w:tc>
          <w:tcPr>
            <w:tcW w:w="627"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1 519 462</w:t>
            </w:r>
          </w:p>
        </w:tc>
        <w:tc>
          <w:tcPr>
            <w:tcW w:w="724"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1 482 159,79</w:t>
            </w:r>
          </w:p>
        </w:tc>
        <w:tc>
          <w:tcPr>
            <w:tcW w:w="399"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97,5%</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Cel:</w:t>
            </w:r>
            <w:r w:rsidRPr="00224214">
              <w:rPr>
                <w:sz w:val="12"/>
                <w:szCs w:val="12"/>
              </w:rPr>
              <w:t xml:space="preserve"> prowadzenie działań służących efektywnemu wykorzystaniu pozostałych nieruchomości użytkowych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Rodzaje nieruchomości: grunty</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Klasyfikacja:</w:t>
            </w:r>
            <w:r w:rsidRPr="00224214">
              <w:rPr>
                <w:i/>
                <w:iCs/>
                <w:color w:val="000000"/>
                <w:sz w:val="12"/>
                <w:szCs w:val="12"/>
              </w:rPr>
              <w:t xml:space="preserve"> rozdział: 70005</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Dysponent 1:</w:t>
            </w:r>
            <w:r w:rsidRPr="00224214">
              <w:rPr>
                <w:i/>
                <w:iCs/>
                <w:sz w:val="12"/>
                <w:szCs w:val="12"/>
              </w:rPr>
              <w:t xml:space="preserve"> Wydział Gospodarowania Nieruchomościami</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1 304 564</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1 293 685,57</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99,2%</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Kalkulacja: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opłaty za wieczyste użytkowanie gruntów Skarbu Państwa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1 180 395</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1 180 394,15</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prace biurowe</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38 400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38 250,82</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99,6%</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rozbiórka obiektu budowlanego przy ul. Królowej Bony 45</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28 905</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28 905,00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opinie, ekspertyzy, opracowania geodezyjne</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26 133</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16 702,44</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63,9%</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opłaty notarialne</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13 496</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12 666,52</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93,9%</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roboty budowlane oraz czynności związane z legalizacją przyłącza kanalizacyjnego przy ul. Gierdziejewskiego 20</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11 800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11 750,00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99,6%</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podatek od towarów i usług (VAT)</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2 737,56</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91,3%</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materiałów metalowych, drewnianych i drewnopodobnych (m.in. kłódek, sztab, łańcuchów) w celu zabezpieczenia nieruchomości na gruntach niezagospodarowanych</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1 424</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1 268,59</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89,1%</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koszty postępowania upadłościowego wynikające z dokonania zgłoszenia wierzytelności po terminie w związku z zaległościami z tytułu dzierżawy gruntów przy ul. Traktorzystów 1</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1 011</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1 010,49</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99,9%</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lastRenderedPageBreak/>
              <w:t>Dysponent 2:</w:t>
            </w:r>
            <w:r w:rsidRPr="00224214">
              <w:rPr>
                <w:i/>
                <w:iCs/>
                <w:sz w:val="12"/>
                <w:szCs w:val="12"/>
              </w:rPr>
              <w:t xml:space="preserve"> Wydział Budżetowo-Księgowy</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120 000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120 000,00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Kalkulacja: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xml:space="preserve">podatek od nieruchomości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120 000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120 000,00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Dysponent 3:</w:t>
            </w:r>
            <w:r w:rsidRPr="00224214">
              <w:rPr>
                <w:i/>
                <w:iCs/>
                <w:sz w:val="12"/>
                <w:szCs w:val="12"/>
              </w:rPr>
              <w:t xml:space="preserve"> Wydział Infrastruktury</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66 898</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51 223,00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76,6%</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Kalkulacja: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rozbiórka pozostałości po ogrodzeniu dawnych Zakładów Mechanicznych Ursus przy ul. Traktorzystów</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56 757</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41 082,00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72,4%</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opłaty roczne z tytułu wyłączenia gruntów z produkcji rolniczej pod planowane inwestycje</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10 141</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10 141,00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Dysponent 4:</w:t>
            </w:r>
            <w:r w:rsidRPr="00224214">
              <w:rPr>
                <w:i/>
                <w:iCs/>
                <w:sz w:val="12"/>
                <w:szCs w:val="12"/>
              </w:rPr>
              <w:t xml:space="preserve"> Wydział Prawny</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28 000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17 251,22</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61,6%</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Kalkulacja: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opłaty na rzecz budżetu państwa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15 000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12 253,80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81,7%</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koszty postępowań sądowych</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13 000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4 997,42</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38,4%</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1. Ustawa z dnia 21 sierpnia 1997 r. o gospodarce nieruchomościami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2. Ustawa z dnia 27 marca 2003 r. o planowaniu i zagospodarowaniu przestrzennym</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bl>
    <w:p w:rsidR="00212B0B" w:rsidRDefault="00212B0B" w:rsidP="0026054A">
      <w:pPr>
        <w:pStyle w:val="Nagwek3"/>
      </w:pPr>
      <w:r>
        <w:br w:type="page"/>
      </w:r>
      <w:bookmarkStart w:id="74" w:name="_Toc161320128"/>
      <w:r w:rsidR="00773143">
        <w:lastRenderedPageBreak/>
        <w:t>4.2.3.</w:t>
      </w:r>
      <w:r w:rsidR="00773143">
        <w:tab/>
      </w:r>
      <w:r>
        <w:t>Gospodarka komunalna i ochrona środowiska</w:t>
      </w:r>
      <w:bookmarkEnd w:id="74"/>
    </w:p>
    <w:tbl>
      <w:tblPr>
        <w:tblW w:w="5000" w:type="pct"/>
        <w:tblCellMar>
          <w:left w:w="70" w:type="dxa"/>
          <w:right w:w="70" w:type="dxa"/>
        </w:tblCellMar>
        <w:tblLook w:val="04A0" w:firstRow="1" w:lastRow="0" w:firstColumn="1" w:lastColumn="0" w:noHBand="0" w:noVBand="1"/>
      </w:tblPr>
      <w:tblGrid>
        <w:gridCol w:w="4892"/>
        <w:gridCol w:w="977"/>
        <w:gridCol w:w="1124"/>
        <w:gridCol w:w="1301"/>
        <w:gridCol w:w="778"/>
      </w:tblGrid>
      <w:tr w:rsidR="00224214" w:rsidRPr="00224214" w:rsidTr="00224214">
        <w:trPr>
          <w:trHeight w:val="85"/>
          <w:tblHeader/>
        </w:trPr>
        <w:tc>
          <w:tcPr>
            <w:tcW w:w="2704" w:type="pct"/>
            <w:tcBorders>
              <w:top w:val="nil"/>
              <w:left w:val="nil"/>
              <w:bottom w:val="nil"/>
              <w:right w:val="nil"/>
            </w:tcBorders>
            <w:shd w:val="clear" w:color="000000" w:fill="8DB0DB"/>
            <w:vAlign w:val="center"/>
            <w:hideMark/>
          </w:tcPr>
          <w:p w:rsidR="00224214" w:rsidRPr="00224214" w:rsidRDefault="00224214" w:rsidP="00224214">
            <w:pPr>
              <w:spacing w:line="240" w:lineRule="auto"/>
              <w:jc w:val="center"/>
              <w:rPr>
                <w:b/>
                <w:bCs/>
                <w:color w:val="000000"/>
                <w:sz w:val="14"/>
                <w:szCs w:val="14"/>
              </w:rPr>
            </w:pPr>
            <w:r w:rsidRPr="00224214">
              <w:rPr>
                <w:b/>
                <w:bCs/>
                <w:color w:val="000000"/>
                <w:sz w:val="14"/>
                <w:szCs w:val="14"/>
              </w:rPr>
              <w:t>Wyszczególnienie</w:t>
            </w:r>
          </w:p>
        </w:tc>
        <w:tc>
          <w:tcPr>
            <w:tcW w:w="546" w:type="pct"/>
            <w:tcBorders>
              <w:top w:val="nil"/>
              <w:left w:val="nil"/>
              <w:bottom w:val="nil"/>
              <w:right w:val="nil"/>
            </w:tcBorders>
            <w:shd w:val="clear" w:color="000000" w:fill="8DB0DB"/>
            <w:vAlign w:val="center"/>
            <w:hideMark/>
          </w:tcPr>
          <w:p w:rsidR="00224214" w:rsidRPr="00224214" w:rsidRDefault="00224214" w:rsidP="00224214">
            <w:pPr>
              <w:spacing w:line="240" w:lineRule="auto"/>
              <w:jc w:val="center"/>
              <w:rPr>
                <w:b/>
                <w:bCs/>
                <w:color w:val="000000"/>
                <w:sz w:val="14"/>
                <w:szCs w:val="14"/>
              </w:rPr>
            </w:pPr>
            <w:r w:rsidRPr="00224214">
              <w:rPr>
                <w:b/>
                <w:bCs/>
                <w:color w:val="000000"/>
                <w:sz w:val="14"/>
                <w:szCs w:val="14"/>
              </w:rPr>
              <w:t> </w:t>
            </w:r>
          </w:p>
        </w:tc>
        <w:tc>
          <w:tcPr>
            <w:tcW w:w="627" w:type="pct"/>
            <w:tcBorders>
              <w:top w:val="nil"/>
              <w:left w:val="nil"/>
              <w:bottom w:val="nil"/>
              <w:right w:val="nil"/>
            </w:tcBorders>
            <w:shd w:val="clear" w:color="000000" w:fill="8DB0DB"/>
            <w:vAlign w:val="center"/>
            <w:hideMark/>
          </w:tcPr>
          <w:p w:rsidR="00224214" w:rsidRPr="00224214" w:rsidRDefault="00224214" w:rsidP="00224214">
            <w:pPr>
              <w:spacing w:line="240" w:lineRule="auto"/>
              <w:jc w:val="center"/>
              <w:rPr>
                <w:b/>
                <w:bCs/>
                <w:sz w:val="14"/>
                <w:szCs w:val="14"/>
              </w:rPr>
            </w:pPr>
            <w:r w:rsidRPr="00224214">
              <w:rPr>
                <w:b/>
                <w:bCs/>
                <w:sz w:val="14"/>
                <w:szCs w:val="14"/>
              </w:rPr>
              <w:t>Plan</w:t>
            </w:r>
          </w:p>
        </w:tc>
        <w:tc>
          <w:tcPr>
            <w:tcW w:w="724" w:type="pct"/>
            <w:tcBorders>
              <w:top w:val="nil"/>
              <w:left w:val="nil"/>
              <w:bottom w:val="nil"/>
              <w:right w:val="nil"/>
            </w:tcBorders>
            <w:shd w:val="clear" w:color="000000" w:fill="8DB0DB"/>
            <w:noWrap/>
            <w:vAlign w:val="center"/>
            <w:hideMark/>
          </w:tcPr>
          <w:p w:rsidR="00224214" w:rsidRPr="00224214" w:rsidRDefault="00224214" w:rsidP="00224214">
            <w:pPr>
              <w:spacing w:line="240" w:lineRule="auto"/>
              <w:jc w:val="center"/>
              <w:rPr>
                <w:b/>
                <w:bCs/>
                <w:sz w:val="14"/>
                <w:szCs w:val="14"/>
              </w:rPr>
            </w:pPr>
            <w:r w:rsidRPr="00224214">
              <w:rPr>
                <w:b/>
                <w:bCs/>
                <w:sz w:val="14"/>
                <w:szCs w:val="14"/>
              </w:rPr>
              <w:t>Wykonanie</w:t>
            </w:r>
          </w:p>
        </w:tc>
        <w:tc>
          <w:tcPr>
            <w:tcW w:w="399" w:type="pct"/>
            <w:tcBorders>
              <w:top w:val="nil"/>
              <w:left w:val="nil"/>
              <w:bottom w:val="nil"/>
              <w:right w:val="nil"/>
            </w:tcBorders>
            <w:shd w:val="clear" w:color="000000" w:fill="8DB0DB"/>
            <w:vAlign w:val="center"/>
            <w:hideMark/>
          </w:tcPr>
          <w:p w:rsidR="00224214" w:rsidRPr="00224214" w:rsidRDefault="00224214" w:rsidP="00224214">
            <w:pPr>
              <w:spacing w:line="240" w:lineRule="auto"/>
              <w:jc w:val="center"/>
              <w:rPr>
                <w:b/>
                <w:bCs/>
                <w:color w:val="000000"/>
                <w:sz w:val="14"/>
                <w:szCs w:val="14"/>
              </w:rPr>
            </w:pPr>
            <w:r w:rsidRPr="00224214">
              <w:rPr>
                <w:b/>
                <w:bCs/>
                <w:color w:val="000000"/>
                <w:sz w:val="14"/>
                <w:szCs w:val="14"/>
              </w:rPr>
              <w:t>Wskaźnik</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center"/>
              <w:rPr>
                <w:b/>
                <w:bCs/>
                <w:color w:val="000000"/>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000000" w:fill="B6D9E6"/>
            <w:vAlign w:val="center"/>
            <w:hideMark/>
          </w:tcPr>
          <w:p w:rsidR="00224214" w:rsidRPr="00224214" w:rsidRDefault="00224214" w:rsidP="00224214">
            <w:pPr>
              <w:spacing w:line="240" w:lineRule="auto"/>
              <w:rPr>
                <w:b/>
                <w:bCs/>
                <w:color w:val="000000"/>
                <w:sz w:val="12"/>
                <w:szCs w:val="12"/>
              </w:rPr>
            </w:pPr>
            <w:r>
              <w:rPr>
                <w:b/>
                <w:bCs/>
                <w:color w:val="000000"/>
                <w:sz w:val="12"/>
                <w:szCs w:val="12"/>
              </w:rPr>
              <w:t>RAZEM</w:t>
            </w:r>
          </w:p>
        </w:tc>
        <w:tc>
          <w:tcPr>
            <w:tcW w:w="546" w:type="pct"/>
            <w:tcBorders>
              <w:top w:val="nil"/>
              <w:left w:val="nil"/>
              <w:bottom w:val="nil"/>
              <w:right w:val="nil"/>
            </w:tcBorders>
            <w:shd w:val="clear" w:color="000000" w:fill="B6D9E6"/>
            <w:vAlign w:val="center"/>
            <w:hideMark/>
          </w:tcPr>
          <w:p w:rsidR="00224214" w:rsidRPr="00224214" w:rsidRDefault="00224214" w:rsidP="00224214">
            <w:pPr>
              <w:spacing w:line="240" w:lineRule="auto"/>
              <w:jc w:val="right"/>
              <w:rPr>
                <w:b/>
                <w:bCs/>
                <w:color w:val="000000"/>
                <w:sz w:val="12"/>
                <w:szCs w:val="12"/>
              </w:rPr>
            </w:pPr>
            <w:r w:rsidRPr="00224214">
              <w:rPr>
                <w:b/>
                <w:bCs/>
                <w:color w:val="000000"/>
                <w:sz w:val="12"/>
                <w:szCs w:val="12"/>
              </w:rPr>
              <w:t> </w:t>
            </w:r>
          </w:p>
        </w:tc>
        <w:tc>
          <w:tcPr>
            <w:tcW w:w="627" w:type="pct"/>
            <w:tcBorders>
              <w:top w:val="nil"/>
              <w:left w:val="nil"/>
              <w:bottom w:val="nil"/>
              <w:right w:val="nil"/>
            </w:tcBorders>
            <w:shd w:val="clear" w:color="000000" w:fill="B6D9E6"/>
            <w:vAlign w:val="center"/>
            <w:hideMark/>
          </w:tcPr>
          <w:p w:rsidR="00224214" w:rsidRPr="00224214" w:rsidRDefault="00224214" w:rsidP="00224214">
            <w:pPr>
              <w:spacing w:line="240" w:lineRule="auto"/>
              <w:jc w:val="right"/>
              <w:rPr>
                <w:b/>
                <w:bCs/>
                <w:sz w:val="12"/>
                <w:szCs w:val="12"/>
              </w:rPr>
            </w:pPr>
            <w:r w:rsidRPr="00224214">
              <w:rPr>
                <w:b/>
                <w:bCs/>
                <w:sz w:val="12"/>
                <w:szCs w:val="12"/>
              </w:rPr>
              <w:t>5 589 000</w:t>
            </w:r>
          </w:p>
        </w:tc>
        <w:tc>
          <w:tcPr>
            <w:tcW w:w="724" w:type="pct"/>
            <w:tcBorders>
              <w:top w:val="nil"/>
              <w:left w:val="nil"/>
              <w:bottom w:val="nil"/>
              <w:right w:val="nil"/>
            </w:tcBorders>
            <w:shd w:val="clear" w:color="000000" w:fill="B6D9E6"/>
            <w:vAlign w:val="center"/>
            <w:hideMark/>
          </w:tcPr>
          <w:p w:rsidR="00224214" w:rsidRPr="00224214" w:rsidRDefault="00224214" w:rsidP="00224214">
            <w:pPr>
              <w:spacing w:line="240" w:lineRule="auto"/>
              <w:jc w:val="right"/>
              <w:rPr>
                <w:b/>
                <w:bCs/>
                <w:sz w:val="12"/>
                <w:szCs w:val="12"/>
              </w:rPr>
            </w:pPr>
            <w:r w:rsidRPr="00224214">
              <w:rPr>
                <w:b/>
                <w:bCs/>
                <w:sz w:val="12"/>
                <w:szCs w:val="12"/>
              </w:rPr>
              <w:t>5 114 386,41</w:t>
            </w:r>
          </w:p>
        </w:tc>
        <w:tc>
          <w:tcPr>
            <w:tcW w:w="399" w:type="pct"/>
            <w:tcBorders>
              <w:top w:val="nil"/>
              <w:left w:val="nil"/>
              <w:bottom w:val="nil"/>
              <w:right w:val="nil"/>
            </w:tcBorders>
            <w:shd w:val="clear" w:color="000000" w:fill="B6D9E6"/>
            <w:vAlign w:val="center"/>
            <w:hideMark/>
          </w:tcPr>
          <w:p w:rsidR="00224214" w:rsidRPr="00224214" w:rsidRDefault="00224214" w:rsidP="00224214">
            <w:pPr>
              <w:spacing w:line="240" w:lineRule="auto"/>
              <w:jc w:val="right"/>
              <w:rPr>
                <w:b/>
                <w:bCs/>
                <w:sz w:val="12"/>
                <w:szCs w:val="12"/>
              </w:rPr>
            </w:pPr>
            <w:r w:rsidRPr="00224214">
              <w:rPr>
                <w:b/>
                <w:bCs/>
                <w:sz w:val="12"/>
                <w:szCs w:val="12"/>
              </w:rPr>
              <w:t>91,5%</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000000" w:fill="CDDEE9"/>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Utrzymanie porządku i czystości - program 1</w:t>
            </w:r>
          </w:p>
        </w:tc>
        <w:tc>
          <w:tcPr>
            <w:tcW w:w="546" w:type="pct"/>
            <w:tcBorders>
              <w:top w:val="nil"/>
              <w:left w:val="nil"/>
              <w:bottom w:val="nil"/>
              <w:right w:val="nil"/>
            </w:tcBorders>
            <w:shd w:val="clear" w:color="000000" w:fill="CDDEE9"/>
            <w:vAlign w:val="center"/>
            <w:hideMark/>
          </w:tcPr>
          <w:p w:rsidR="00224214" w:rsidRPr="00224214" w:rsidRDefault="00224214" w:rsidP="00224214">
            <w:pPr>
              <w:spacing w:line="240" w:lineRule="auto"/>
              <w:jc w:val="right"/>
              <w:rPr>
                <w:b/>
                <w:bCs/>
                <w:color w:val="000000"/>
                <w:sz w:val="12"/>
                <w:szCs w:val="12"/>
              </w:rPr>
            </w:pPr>
            <w:r w:rsidRPr="00224214">
              <w:rPr>
                <w:b/>
                <w:bCs/>
                <w:color w:val="000000"/>
                <w:sz w:val="12"/>
                <w:szCs w:val="12"/>
              </w:rPr>
              <w:t> </w:t>
            </w:r>
          </w:p>
        </w:tc>
        <w:tc>
          <w:tcPr>
            <w:tcW w:w="627" w:type="pct"/>
            <w:tcBorders>
              <w:top w:val="nil"/>
              <w:left w:val="nil"/>
              <w:bottom w:val="nil"/>
              <w:right w:val="nil"/>
            </w:tcBorders>
            <w:shd w:val="clear" w:color="000000" w:fill="CDDEE9"/>
            <w:vAlign w:val="center"/>
            <w:hideMark/>
          </w:tcPr>
          <w:p w:rsidR="00224214" w:rsidRPr="00224214" w:rsidRDefault="00224214" w:rsidP="00224214">
            <w:pPr>
              <w:spacing w:line="240" w:lineRule="auto"/>
              <w:jc w:val="right"/>
              <w:rPr>
                <w:b/>
                <w:bCs/>
                <w:sz w:val="12"/>
                <w:szCs w:val="12"/>
              </w:rPr>
            </w:pPr>
            <w:r w:rsidRPr="00224214">
              <w:rPr>
                <w:b/>
                <w:bCs/>
                <w:sz w:val="12"/>
                <w:szCs w:val="12"/>
              </w:rPr>
              <w:t>1 671 224</w:t>
            </w:r>
          </w:p>
        </w:tc>
        <w:tc>
          <w:tcPr>
            <w:tcW w:w="724" w:type="pct"/>
            <w:tcBorders>
              <w:top w:val="nil"/>
              <w:left w:val="nil"/>
              <w:bottom w:val="nil"/>
              <w:right w:val="nil"/>
            </w:tcBorders>
            <w:shd w:val="clear" w:color="000000" w:fill="CDDEE9"/>
            <w:vAlign w:val="center"/>
            <w:hideMark/>
          </w:tcPr>
          <w:p w:rsidR="00224214" w:rsidRPr="00224214" w:rsidRDefault="00224214" w:rsidP="00224214">
            <w:pPr>
              <w:spacing w:line="240" w:lineRule="auto"/>
              <w:jc w:val="right"/>
              <w:rPr>
                <w:b/>
                <w:bCs/>
                <w:sz w:val="12"/>
                <w:szCs w:val="12"/>
              </w:rPr>
            </w:pPr>
            <w:r w:rsidRPr="00224214">
              <w:rPr>
                <w:b/>
                <w:bCs/>
                <w:sz w:val="12"/>
                <w:szCs w:val="12"/>
              </w:rPr>
              <w:t>1 369 233,26</w:t>
            </w:r>
          </w:p>
        </w:tc>
        <w:tc>
          <w:tcPr>
            <w:tcW w:w="399" w:type="pct"/>
            <w:tcBorders>
              <w:top w:val="nil"/>
              <w:left w:val="nil"/>
              <w:bottom w:val="nil"/>
              <w:right w:val="nil"/>
            </w:tcBorders>
            <w:shd w:val="clear" w:color="000000" w:fill="CDDEE9"/>
            <w:vAlign w:val="center"/>
            <w:hideMark/>
          </w:tcPr>
          <w:p w:rsidR="00224214" w:rsidRPr="00224214" w:rsidRDefault="00224214" w:rsidP="00224214">
            <w:pPr>
              <w:spacing w:line="240" w:lineRule="auto"/>
              <w:jc w:val="right"/>
              <w:rPr>
                <w:b/>
                <w:bCs/>
                <w:sz w:val="12"/>
                <w:szCs w:val="12"/>
              </w:rPr>
            </w:pPr>
            <w:r w:rsidRPr="00224214">
              <w:rPr>
                <w:b/>
                <w:bCs/>
                <w:sz w:val="12"/>
                <w:szCs w:val="12"/>
              </w:rPr>
              <w:t>81,9%</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Oczyszczanie miasta - zadanie 1</w:t>
            </w:r>
          </w:p>
        </w:tc>
        <w:tc>
          <w:tcPr>
            <w:tcW w:w="54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color w:val="000000"/>
                <w:sz w:val="12"/>
                <w:szCs w:val="12"/>
              </w:rPr>
            </w:pPr>
            <w:r w:rsidRPr="00224214">
              <w:rPr>
                <w:b/>
                <w:bCs/>
                <w:color w:val="000000"/>
                <w:sz w:val="12"/>
                <w:szCs w:val="12"/>
              </w:rPr>
              <w:t> </w:t>
            </w:r>
          </w:p>
        </w:tc>
        <w:tc>
          <w:tcPr>
            <w:tcW w:w="627"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1 200 000</w:t>
            </w:r>
          </w:p>
        </w:tc>
        <w:tc>
          <w:tcPr>
            <w:tcW w:w="724"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902 186,05</w:t>
            </w:r>
          </w:p>
        </w:tc>
        <w:tc>
          <w:tcPr>
            <w:tcW w:w="399"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75,2%</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Zimowe oczyszczanie ulic</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b/>
                <w:bCs/>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b/>
                <w:bCs/>
                <w:sz w:val="12"/>
                <w:szCs w:val="12"/>
              </w:rPr>
            </w:pPr>
            <w:r w:rsidRPr="00224214">
              <w:rPr>
                <w:b/>
                <w:bCs/>
                <w:sz w:val="12"/>
                <w:szCs w:val="12"/>
              </w:rPr>
              <w:t>600 000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b/>
                <w:bCs/>
                <w:sz w:val="12"/>
                <w:szCs w:val="12"/>
              </w:rPr>
            </w:pPr>
            <w:r w:rsidRPr="00224214">
              <w:rPr>
                <w:b/>
                <w:bCs/>
                <w:sz w:val="12"/>
                <w:szCs w:val="12"/>
              </w:rPr>
              <w:t>599 999,67</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b/>
                <w:bCs/>
                <w:sz w:val="12"/>
                <w:szCs w:val="12"/>
              </w:rPr>
            </w:pPr>
            <w:r w:rsidRPr="00224214">
              <w:rPr>
                <w:b/>
                <w:bCs/>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Cel:</w:t>
            </w:r>
            <w:r w:rsidRPr="00224214">
              <w:rPr>
                <w:sz w:val="12"/>
                <w:szCs w:val="12"/>
              </w:rPr>
              <w:t xml:space="preserve"> zapobieganie i likwidacja śliskości na drogach, terenach przyulicznych w tym parkingach</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r w:rsidRPr="00224214">
              <w:rPr>
                <w:i/>
                <w:iCs/>
                <w:color w:val="000000"/>
                <w:sz w:val="12"/>
                <w:szCs w:val="12"/>
              </w:rPr>
              <w:t>powierzchnia oczyszczanych ulic (tys. m²)</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color w:val="000000"/>
                <w:sz w:val="12"/>
                <w:szCs w:val="12"/>
              </w:rPr>
            </w:pPr>
            <w:r w:rsidRPr="00224214">
              <w:rPr>
                <w:i/>
                <w:iCs/>
                <w:color w:val="000000"/>
                <w:sz w:val="12"/>
                <w:szCs w:val="12"/>
              </w:rPr>
              <w:t>266</w:t>
            </w: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color w:val="000000"/>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Dysponent:</w:t>
            </w:r>
            <w:r w:rsidRPr="00224214">
              <w:rPr>
                <w:i/>
                <w:iCs/>
                <w:color w:val="000000"/>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Klasyfikacja:</w:t>
            </w:r>
            <w:r w:rsidRPr="00224214">
              <w:rPr>
                <w:i/>
                <w:iCs/>
                <w:color w:val="000000"/>
                <w:sz w:val="12"/>
                <w:szCs w:val="12"/>
              </w:rPr>
              <w:t xml:space="preserve"> rozdział: 60016</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 xml:space="preserve">Kalkulacja: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mechaniczne płużenie wraz z posypywaniem solą jezdni i zatok parkingowych</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273 622</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273 621,68</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odśnieżanie i posypywanie piaskiem chodników i ścieżek rowerowych</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165 132</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165 132,00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zamiatanie, sprzątanie jezdni, chodników, zatok parkingowych, ścieżek rowerowych</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161 246</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161 245,99</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Letnie oczyszczanie ulic</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b/>
                <w:bCs/>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b/>
                <w:bCs/>
                <w:sz w:val="12"/>
                <w:szCs w:val="12"/>
              </w:rPr>
            </w:pPr>
            <w:r w:rsidRPr="00224214">
              <w:rPr>
                <w:b/>
                <w:bCs/>
                <w:sz w:val="12"/>
                <w:szCs w:val="12"/>
              </w:rPr>
              <w:t>600 000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b/>
                <w:bCs/>
                <w:sz w:val="12"/>
                <w:szCs w:val="12"/>
              </w:rPr>
            </w:pPr>
            <w:r w:rsidRPr="00224214">
              <w:rPr>
                <w:b/>
                <w:bCs/>
                <w:sz w:val="12"/>
                <w:szCs w:val="12"/>
              </w:rPr>
              <w:t>302 186,38</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b/>
                <w:bCs/>
                <w:sz w:val="12"/>
                <w:szCs w:val="12"/>
              </w:rPr>
            </w:pPr>
            <w:r w:rsidRPr="00224214">
              <w:rPr>
                <w:b/>
                <w:bCs/>
                <w:sz w:val="12"/>
                <w:szCs w:val="12"/>
              </w:rPr>
              <w:t>50,4%</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Cel:</w:t>
            </w:r>
            <w:r w:rsidRPr="00224214">
              <w:rPr>
                <w:sz w:val="12"/>
                <w:szCs w:val="12"/>
              </w:rPr>
              <w:t xml:space="preserve"> zapewnienie czystości na drogach, w tym na terenach przyulicznych</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r w:rsidRPr="00224214">
              <w:rPr>
                <w:i/>
                <w:iCs/>
                <w:color w:val="000000"/>
                <w:sz w:val="12"/>
                <w:szCs w:val="12"/>
              </w:rPr>
              <w:t>powierzchnia oczyszczanych ulic (tys. m²)</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color w:val="000000"/>
                <w:sz w:val="12"/>
                <w:szCs w:val="12"/>
              </w:rPr>
            </w:pPr>
            <w:r w:rsidRPr="00224214">
              <w:rPr>
                <w:i/>
                <w:iCs/>
                <w:color w:val="000000"/>
                <w:sz w:val="12"/>
                <w:szCs w:val="12"/>
              </w:rPr>
              <w:t>327</w:t>
            </w: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color w:val="000000"/>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Dysponent:</w:t>
            </w:r>
            <w:r w:rsidRPr="00224214">
              <w:rPr>
                <w:i/>
                <w:iCs/>
                <w:color w:val="000000"/>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Klasyfikacja:</w:t>
            </w:r>
            <w:r w:rsidRPr="00224214">
              <w:rPr>
                <w:i/>
                <w:iCs/>
                <w:color w:val="000000"/>
                <w:sz w:val="12"/>
                <w:szCs w:val="12"/>
              </w:rPr>
              <w:t xml:space="preserve"> rozdział: 60016</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xml:space="preserve">mechaniczne oczyszczanie z piasku i innych zanieczyszczeń (zamiatanie) jezdni, chodników, zatok parkingowych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314 144</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163 755,97</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52,1%</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xml:space="preserve">ręczne oczyszczanie z piasku i innych zanieczyszczeń (zamiatanie) jezdni, chodników, zatok parkingowych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285 856</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138 430,41</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48,4%</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1. Ustawa z dnia 16 kwietnia 2004 r. o ochronie przyrody</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2. Ustawa z dnia 27 kwietnia 2001 r. Prawo ochrony środowiska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3. Ustawa z dnia 13 września 1996 r. o utrzymaniu czystości i porządku w gminach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4. Ustawa z dnia 14 grudnia 2012 r. o odpadach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Interwencyjne pogotowie oczyszczania - zadanie 2</w:t>
            </w:r>
          </w:p>
        </w:tc>
        <w:tc>
          <w:tcPr>
            <w:tcW w:w="54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color w:val="000000"/>
                <w:sz w:val="12"/>
                <w:szCs w:val="12"/>
              </w:rPr>
            </w:pPr>
            <w:r w:rsidRPr="00224214">
              <w:rPr>
                <w:b/>
                <w:bCs/>
                <w:color w:val="000000"/>
                <w:sz w:val="12"/>
                <w:szCs w:val="12"/>
              </w:rPr>
              <w:t> </w:t>
            </w:r>
          </w:p>
        </w:tc>
        <w:tc>
          <w:tcPr>
            <w:tcW w:w="627"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10 000</w:t>
            </w:r>
          </w:p>
        </w:tc>
        <w:tc>
          <w:tcPr>
            <w:tcW w:w="724"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8 112,00</w:t>
            </w:r>
          </w:p>
        </w:tc>
        <w:tc>
          <w:tcPr>
            <w:tcW w:w="399"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81,1%</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Cel:</w:t>
            </w:r>
            <w:r w:rsidRPr="00224214">
              <w:rPr>
                <w:color w:val="000000"/>
                <w:sz w:val="12"/>
                <w:szCs w:val="12"/>
              </w:rPr>
              <w:t xml:space="preserve"> usuwanie zagrożeń bezpieczeństwa ruchu drogowego i zagrożeń sanitarnych</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Dysponent:</w:t>
            </w:r>
            <w:r w:rsidRPr="00224214">
              <w:rPr>
                <w:i/>
                <w:iCs/>
                <w:color w:val="000000"/>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Klasyfikacja:</w:t>
            </w:r>
            <w:r w:rsidRPr="00224214">
              <w:rPr>
                <w:i/>
                <w:iCs/>
                <w:color w:val="000000"/>
                <w:sz w:val="12"/>
                <w:szCs w:val="12"/>
              </w:rPr>
              <w:t xml:space="preserve"> rozdział: 90003</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 xml:space="preserve">usuwanie i utylizacja padłych zwierząt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8 112,00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81,1%</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1. Ustawa z dnia 16 kwietnia 2004 r. o ochronie przyrody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2. Ustawa z dnia 27 kwietnia 2001 r. Prawo ochrony środowiska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3. Ustawa z dnia 13 września 1996 r. o utrzymaniu czystości i porządku w gminach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4. Ustawa z dnia 14 grudnia 2012 r. o odpadach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Opróżnianie i zakup koszy ulicznych - zadanie 3</w:t>
            </w:r>
          </w:p>
        </w:tc>
        <w:tc>
          <w:tcPr>
            <w:tcW w:w="54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color w:val="000000"/>
                <w:sz w:val="12"/>
                <w:szCs w:val="12"/>
              </w:rPr>
            </w:pPr>
            <w:r w:rsidRPr="00224214">
              <w:rPr>
                <w:b/>
                <w:bCs/>
                <w:color w:val="000000"/>
                <w:sz w:val="12"/>
                <w:szCs w:val="12"/>
              </w:rPr>
              <w:t> </w:t>
            </w:r>
          </w:p>
        </w:tc>
        <w:tc>
          <w:tcPr>
            <w:tcW w:w="627"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211 654</w:t>
            </w:r>
          </w:p>
        </w:tc>
        <w:tc>
          <w:tcPr>
            <w:tcW w:w="724"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211 008,15</w:t>
            </w:r>
          </w:p>
        </w:tc>
        <w:tc>
          <w:tcPr>
            <w:tcW w:w="399"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99,7%</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Cel:</w:t>
            </w:r>
            <w:r w:rsidRPr="00224214">
              <w:rPr>
                <w:color w:val="000000"/>
                <w:sz w:val="12"/>
                <w:szCs w:val="12"/>
              </w:rPr>
              <w:t xml:space="preserve"> zapewnienie cyklicznego opróżniania koszy</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r w:rsidRPr="00224214">
              <w:rPr>
                <w:i/>
                <w:iCs/>
                <w:color w:val="000000"/>
                <w:sz w:val="12"/>
                <w:szCs w:val="12"/>
              </w:rPr>
              <w:t>liczba nowo zakupionych koszy (szt.)</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color w:val="000000"/>
                <w:sz w:val="12"/>
                <w:szCs w:val="12"/>
              </w:rPr>
            </w:pPr>
            <w:r w:rsidRPr="00224214">
              <w:rPr>
                <w:i/>
                <w:iCs/>
                <w:color w:val="000000"/>
                <w:sz w:val="12"/>
                <w:szCs w:val="12"/>
              </w:rPr>
              <w:t>21</w:t>
            </w: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color w:val="000000"/>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Dysponent:</w:t>
            </w:r>
            <w:r w:rsidRPr="00224214">
              <w:rPr>
                <w:i/>
                <w:iCs/>
                <w:color w:val="000000"/>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Klasyfikacja:</w:t>
            </w:r>
            <w:r w:rsidRPr="00224214">
              <w:rPr>
                <w:i/>
                <w:iCs/>
                <w:color w:val="000000"/>
                <w:sz w:val="12"/>
                <w:szCs w:val="12"/>
              </w:rPr>
              <w:t xml:space="preserve"> rozdział: 90003</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 xml:space="preserve">opróżnianie koszy ulicznych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148 574</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147 928,68</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99,6%</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 xml:space="preserve">zakup koszy na śmieci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58 376</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58 375,80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projekty budżetu obywatelskiego</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4 704</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4 703,67</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1. Ustawa z dnia 16 kwietnia 2004 r. o ochronie przyrody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2. Ustawa z dnia 27 kwietnia 2001 r. Prawo ochrony środowiska</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3. Ustawa z dnia 13 września 1996 r. o utrzymaniu czystości i porządku w gminach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r w:rsidRPr="00224214">
              <w:rPr>
                <w:i/>
                <w:iCs/>
                <w:color w:val="000000"/>
                <w:sz w:val="12"/>
                <w:szCs w:val="12"/>
              </w:rPr>
              <w:t>4. Uchwała Nr XI/218/2019 Rady m.st. Warszawy z dnia 11 kwietnia 2019 r. w sprawie konsultacji społecznych z mieszkańcami m.st. Warszawy w formie budżetu obywatelskiego</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Szalety miejskie i kabiny sanitarne - zadanie 4</w:t>
            </w:r>
          </w:p>
        </w:tc>
        <w:tc>
          <w:tcPr>
            <w:tcW w:w="54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color w:val="000000"/>
                <w:sz w:val="12"/>
                <w:szCs w:val="12"/>
              </w:rPr>
            </w:pPr>
            <w:r w:rsidRPr="00224214">
              <w:rPr>
                <w:b/>
                <w:bCs/>
                <w:color w:val="000000"/>
                <w:sz w:val="12"/>
                <w:szCs w:val="12"/>
              </w:rPr>
              <w:t> </w:t>
            </w:r>
          </w:p>
        </w:tc>
        <w:tc>
          <w:tcPr>
            <w:tcW w:w="627"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29 215</w:t>
            </w:r>
          </w:p>
        </w:tc>
        <w:tc>
          <w:tcPr>
            <w:tcW w:w="724"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28 703,60</w:t>
            </w:r>
          </w:p>
        </w:tc>
        <w:tc>
          <w:tcPr>
            <w:tcW w:w="399"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98,2%</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Cel:</w:t>
            </w:r>
            <w:r w:rsidRPr="00224214">
              <w:rPr>
                <w:color w:val="000000"/>
                <w:sz w:val="12"/>
                <w:szCs w:val="12"/>
              </w:rPr>
              <w:t xml:space="preserve"> zapewnienie serwisu szaletów miejskich i kabin sanitarnych</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liczba toalet serwisowanych cyklicznie (szt.)</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w:t>
            </w: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liczba toalet serwisowanych doraźnie (szt.)</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2</w:t>
            </w: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Dysponent:</w:t>
            </w:r>
            <w:r w:rsidRPr="00224214">
              <w:rPr>
                <w:i/>
                <w:iCs/>
                <w:color w:val="000000"/>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Klasyfikacja:</w:t>
            </w:r>
            <w:r w:rsidRPr="00224214">
              <w:rPr>
                <w:i/>
                <w:iCs/>
                <w:color w:val="000000"/>
                <w:sz w:val="12"/>
                <w:szCs w:val="12"/>
              </w:rPr>
              <w:t xml:space="preserve"> rozdział: 90003</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 xml:space="preserve">ustawianie i serwis kabin sanitarnych typu TOI-TOI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29 215</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28 703,60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98,2%</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1. Ustawa z dnia 16 kwietnia 2004 r. o ochronie przyrody</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2. Ustawa z dnia 27 kwietnia 2001 r. Prawo ochrony środowiska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3. Ustawa z dnia 13 września 1996 r. o utrzymaniu czystości i porządku w gminach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Likwidacja dzikich wysypisk - zadanie 5</w:t>
            </w:r>
          </w:p>
        </w:tc>
        <w:tc>
          <w:tcPr>
            <w:tcW w:w="54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color w:val="000000"/>
                <w:sz w:val="12"/>
                <w:szCs w:val="12"/>
              </w:rPr>
            </w:pPr>
            <w:r w:rsidRPr="00224214">
              <w:rPr>
                <w:b/>
                <w:bCs/>
                <w:color w:val="000000"/>
                <w:sz w:val="12"/>
                <w:szCs w:val="12"/>
              </w:rPr>
              <w:t> </w:t>
            </w:r>
          </w:p>
        </w:tc>
        <w:tc>
          <w:tcPr>
            <w:tcW w:w="627"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5 000</w:t>
            </w:r>
          </w:p>
        </w:tc>
        <w:tc>
          <w:tcPr>
            <w:tcW w:w="724"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5 000,00</w:t>
            </w:r>
          </w:p>
        </w:tc>
        <w:tc>
          <w:tcPr>
            <w:tcW w:w="399"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Cel:</w:t>
            </w:r>
            <w:r w:rsidRPr="00224214">
              <w:rPr>
                <w:color w:val="000000"/>
                <w:sz w:val="12"/>
                <w:szCs w:val="12"/>
              </w:rPr>
              <w:t xml:space="preserve"> usuwanie nielegalnych zwałek śmieci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Dysponent:</w:t>
            </w:r>
            <w:r w:rsidRPr="00224214">
              <w:rPr>
                <w:i/>
                <w:iCs/>
                <w:color w:val="000000"/>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Klasyfikacja:</w:t>
            </w:r>
            <w:r w:rsidRPr="00224214">
              <w:rPr>
                <w:i/>
                <w:iCs/>
                <w:sz w:val="12"/>
                <w:szCs w:val="12"/>
              </w:rPr>
              <w:t xml:space="preserve"> rozdział: 90026</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lastRenderedPageBreak/>
              <w:t>usuwanie nielegalnych zwałek śmieci</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5 000,00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1. Ustawa z dnia 16 kwietnia 2004 r. o ochronie przyrody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2. Ustawa z dnia 27 kwietnia 2001 r. Prawo ochrony środowiska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3. Ustawa z dnia 13 września 1996 r. o utrzymaniu czystości i porządku w gminach</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4. Ustawa z dnia 14 grudnia 2012 r. o odpadach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Akcje związane z utrzymaniem czystości i porządku - zadanie 6</w:t>
            </w:r>
          </w:p>
        </w:tc>
        <w:tc>
          <w:tcPr>
            <w:tcW w:w="54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color w:val="000000"/>
                <w:sz w:val="12"/>
                <w:szCs w:val="12"/>
              </w:rPr>
            </w:pPr>
            <w:r w:rsidRPr="00224214">
              <w:rPr>
                <w:b/>
                <w:bCs/>
                <w:color w:val="000000"/>
                <w:sz w:val="12"/>
                <w:szCs w:val="12"/>
              </w:rPr>
              <w:t> </w:t>
            </w:r>
          </w:p>
        </w:tc>
        <w:tc>
          <w:tcPr>
            <w:tcW w:w="627"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44 994</w:t>
            </w:r>
          </w:p>
        </w:tc>
        <w:tc>
          <w:tcPr>
            <w:tcW w:w="724"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43 875,26</w:t>
            </w:r>
          </w:p>
        </w:tc>
        <w:tc>
          <w:tcPr>
            <w:tcW w:w="399"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97,5%</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Dzień Ziemi i inne</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b/>
                <w:bCs/>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b/>
                <w:bCs/>
                <w:sz w:val="12"/>
                <w:szCs w:val="12"/>
              </w:rPr>
            </w:pPr>
            <w:r w:rsidRPr="00224214">
              <w:rPr>
                <w:b/>
                <w:bCs/>
                <w:sz w:val="12"/>
                <w:szCs w:val="12"/>
              </w:rPr>
              <w:t>44 994</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b/>
                <w:bCs/>
                <w:sz w:val="12"/>
                <w:szCs w:val="12"/>
              </w:rPr>
            </w:pPr>
            <w:r w:rsidRPr="00224214">
              <w:rPr>
                <w:b/>
                <w:bCs/>
                <w:sz w:val="12"/>
                <w:szCs w:val="12"/>
              </w:rPr>
              <w:t>43 875,26</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b/>
                <w:bCs/>
                <w:sz w:val="12"/>
                <w:szCs w:val="12"/>
              </w:rPr>
            </w:pPr>
            <w:r w:rsidRPr="00224214">
              <w:rPr>
                <w:b/>
                <w:bCs/>
                <w:sz w:val="12"/>
                <w:szCs w:val="12"/>
              </w:rPr>
              <w:t>97,5%</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Cel:</w:t>
            </w:r>
            <w:r w:rsidRPr="00224214">
              <w:rPr>
                <w:color w:val="000000"/>
                <w:sz w:val="12"/>
                <w:szCs w:val="12"/>
              </w:rPr>
              <w:t xml:space="preserve"> uporządkowanie terenów zielonych w Mieście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Dysponent:</w:t>
            </w:r>
            <w:r w:rsidRPr="00224214">
              <w:rPr>
                <w:i/>
                <w:iCs/>
                <w:color w:val="000000"/>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Klasyfikacja:</w:t>
            </w:r>
            <w:r w:rsidRPr="00224214">
              <w:rPr>
                <w:i/>
                <w:iCs/>
                <w:color w:val="000000"/>
                <w:sz w:val="12"/>
                <w:szCs w:val="12"/>
              </w:rPr>
              <w:t xml:space="preserve"> rozdział: 90003</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obsługa akcji</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44 494</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43 376,13</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97,5%</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zakup materiałów niezbędnych do realizacji akcji (narzędzia do sprzątania, narzędzia ogrodnicze)</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499,13</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99,8%</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Ustawa z dnia 13 września 1996 r. o utrzymaniu czystości i porządku w gminach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Opracowania i analizy związane z ochroną środowiska i monitorowanie środowiska - zadanie 10</w:t>
            </w:r>
          </w:p>
        </w:tc>
        <w:tc>
          <w:tcPr>
            <w:tcW w:w="54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color w:val="000000"/>
                <w:sz w:val="12"/>
                <w:szCs w:val="12"/>
              </w:rPr>
            </w:pPr>
            <w:r w:rsidRPr="00224214">
              <w:rPr>
                <w:b/>
                <w:bCs/>
                <w:color w:val="000000"/>
                <w:sz w:val="12"/>
                <w:szCs w:val="12"/>
              </w:rPr>
              <w:t> </w:t>
            </w:r>
          </w:p>
        </w:tc>
        <w:tc>
          <w:tcPr>
            <w:tcW w:w="627"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6 027</w:t>
            </w:r>
          </w:p>
        </w:tc>
        <w:tc>
          <w:tcPr>
            <w:tcW w:w="724"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6 027,00</w:t>
            </w:r>
          </w:p>
        </w:tc>
        <w:tc>
          <w:tcPr>
            <w:tcW w:w="399"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Cel:</w:t>
            </w:r>
            <w:r w:rsidRPr="00224214">
              <w:rPr>
                <w:color w:val="000000"/>
                <w:sz w:val="12"/>
                <w:szCs w:val="12"/>
              </w:rPr>
              <w:t xml:space="preserve"> monitorowanie danych dotyczących ochrony środowiska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Dysponent:</w:t>
            </w:r>
            <w:r w:rsidRPr="00224214">
              <w:rPr>
                <w:i/>
                <w:iCs/>
                <w:color w:val="000000"/>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Klasyfikacja:</w:t>
            </w:r>
            <w:r w:rsidRPr="00224214">
              <w:rPr>
                <w:i/>
                <w:iCs/>
                <w:sz w:val="12"/>
                <w:szCs w:val="12"/>
              </w:rPr>
              <w:t xml:space="preserve"> rozdział: 90006</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wykonanie ekspertyz związanych ze zmianą stosunków wodnych w gruncie</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6 027</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6 027,00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1. Ustawa z dnia 16 kwietnia 2004 r. o ochronie przyrody</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2. Ustawa z dnia 27 kwietnia 2001 r. Prawo ochrony środowiska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Zadania z zakresu bezdomności zwierząt w mieście - zadanie 12</w:t>
            </w:r>
          </w:p>
        </w:tc>
        <w:tc>
          <w:tcPr>
            <w:tcW w:w="54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color w:val="000000"/>
                <w:sz w:val="12"/>
                <w:szCs w:val="12"/>
              </w:rPr>
            </w:pPr>
            <w:r w:rsidRPr="00224214">
              <w:rPr>
                <w:b/>
                <w:bCs/>
                <w:color w:val="000000"/>
                <w:sz w:val="12"/>
                <w:szCs w:val="12"/>
              </w:rPr>
              <w:t> </w:t>
            </w:r>
          </w:p>
        </w:tc>
        <w:tc>
          <w:tcPr>
            <w:tcW w:w="627"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164 334</w:t>
            </w:r>
          </w:p>
        </w:tc>
        <w:tc>
          <w:tcPr>
            <w:tcW w:w="724"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164 321,20</w:t>
            </w:r>
          </w:p>
        </w:tc>
        <w:tc>
          <w:tcPr>
            <w:tcW w:w="399"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Cel:</w:t>
            </w:r>
            <w:r w:rsidRPr="00224214">
              <w:rPr>
                <w:color w:val="000000"/>
                <w:sz w:val="12"/>
                <w:szCs w:val="12"/>
              </w:rPr>
              <w:t xml:space="preserve"> zapewnienie opieki zwierzętom bezdomnym i wolno żyjącym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liczba zwierząt objętych opieką weterynaryjną (szt.)</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color w:val="000000"/>
                <w:sz w:val="12"/>
                <w:szCs w:val="12"/>
              </w:rPr>
            </w:pPr>
            <w:r w:rsidRPr="00224214">
              <w:rPr>
                <w:i/>
                <w:iCs/>
                <w:color w:val="000000"/>
                <w:sz w:val="12"/>
                <w:szCs w:val="12"/>
              </w:rPr>
              <w:t>48</w:t>
            </w: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color w:val="000000"/>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Dysponent:</w:t>
            </w:r>
            <w:r w:rsidRPr="00224214">
              <w:rPr>
                <w:i/>
                <w:iCs/>
                <w:color w:val="000000"/>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Klasyfikacja:</w:t>
            </w:r>
            <w:r w:rsidRPr="00224214">
              <w:rPr>
                <w:i/>
                <w:iCs/>
                <w:color w:val="000000"/>
                <w:sz w:val="12"/>
                <w:szCs w:val="12"/>
              </w:rPr>
              <w:t xml:space="preserve"> rozdział: 90095</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 xml:space="preserve"> usługi weterynaryjne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45 000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44 987,40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r w:rsidRPr="00224214">
              <w:rPr>
                <w:i/>
                <w:iCs/>
                <w:color w:val="000000"/>
                <w:sz w:val="12"/>
                <w:szCs w:val="12"/>
              </w:rPr>
              <w:t xml:space="preserve"> - liczba wykonanych zabiegów (szt.)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color w:val="000000"/>
                <w:sz w:val="12"/>
                <w:szCs w:val="12"/>
              </w:rPr>
            </w:pPr>
            <w:r w:rsidRPr="00224214">
              <w:rPr>
                <w:i/>
                <w:iCs/>
                <w:color w:val="000000"/>
                <w:sz w:val="12"/>
                <w:szCs w:val="12"/>
              </w:rPr>
              <w:t>821</w:t>
            </w: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color w:val="000000"/>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średnie koszty zabiegów danego rodzaju w zł:</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r w:rsidRPr="00224214">
              <w:rPr>
                <w:i/>
                <w:iCs/>
                <w:color w:val="000000"/>
                <w:sz w:val="12"/>
                <w:szCs w:val="12"/>
              </w:rPr>
              <w:t>- sterylizacja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color w:val="000000"/>
                <w:sz w:val="12"/>
                <w:szCs w:val="12"/>
              </w:rPr>
            </w:pPr>
            <w:r w:rsidRPr="00224214">
              <w:rPr>
                <w:i/>
                <w:iCs/>
                <w:color w:val="000000"/>
                <w:sz w:val="12"/>
                <w:szCs w:val="12"/>
              </w:rPr>
              <w:t>216</w:t>
            </w: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color w:val="000000"/>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r w:rsidRPr="00224214">
              <w:rPr>
                <w:i/>
                <w:iCs/>
                <w:color w:val="000000"/>
                <w:sz w:val="12"/>
                <w:szCs w:val="12"/>
              </w:rPr>
              <w:t>- kastracja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color w:val="000000"/>
                <w:sz w:val="12"/>
                <w:szCs w:val="12"/>
              </w:rPr>
            </w:pPr>
            <w:r w:rsidRPr="00224214">
              <w:rPr>
                <w:i/>
                <w:iCs/>
                <w:color w:val="000000"/>
                <w:sz w:val="12"/>
                <w:szCs w:val="12"/>
              </w:rPr>
              <w:t>162</w:t>
            </w: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color w:val="000000"/>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r w:rsidRPr="00224214">
              <w:rPr>
                <w:i/>
                <w:iCs/>
                <w:color w:val="000000"/>
                <w:sz w:val="12"/>
                <w:szCs w:val="12"/>
              </w:rPr>
              <w:t>- szczepienia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color w:val="000000"/>
                <w:sz w:val="12"/>
                <w:szCs w:val="12"/>
              </w:rPr>
            </w:pPr>
            <w:r w:rsidRPr="00224214">
              <w:rPr>
                <w:i/>
                <w:iCs/>
                <w:color w:val="000000"/>
                <w:sz w:val="12"/>
                <w:szCs w:val="12"/>
              </w:rPr>
              <w:t>54</w:t>
            </w: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color w:val="000000"/>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r w:rsidRPr="00224214">
              <w:rPr>
                <w:i/>
                <w:iCs/>
                <w:color w:val="000000"/>
                <w:sz w:val="12"/>
                <w:szCs w:val="12"/>
              </w:rPr>
              <w:t>- badanie ogólne stanu zdrowia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color w:val="000000"/>
                <w:sz w:val="12"/>
                <w:szCs w:val="12"/>
              </w:rPr>
            </w:pPr>
            <w:r w:rsidRPr="00224214">
              <w:rPr>
                <w:i/>
                <w:iCs/>
                <w:color w:val="000000"/>
                <w:sz w:val="12"/>
                <w:szCs w:val="12"/>
              </w:rPr>
              <w:t>54</w:t>
            </w: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color w:val="000000"/>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r w:rsidRPr="00224214">
              <w:rPr>
                <w:i/>
                <w:iCs/>
                <w:color w:val="000000"/>
                <w:sz w:val="12"/>
                <w:szCs w:val="12"/>
              </w:rPr>
              <w:t>- odrobaczenie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color w:val="000000"/>
                <w:sz w:val="12"/>
                <w:szCs w:val="12"/>
              </w:rPr>
            </w:pPr>
            <w:r w:rsidRPr="00224214">
              <w:rPr>
                <w:i/>
                <w:iCs/>
                <w:color w:val="000000"/>
                <w:sz w:val="12"/>
                <w:szCs w:val="12"/>
              </w:rPr>
              <w:t>43</w:t>
            </w: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color w:val="000000"/>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r w:rsidRPr="00224214">
              <w:rPr>
                <w:i/>
                <w:iCs/>
                <w:color w:val="000000"/>
                <w:sz w:val="12"/>
                <w:szCs w:val="12"/>
              </w:rPr>
              <w:t>- odpchlenie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color w:val="000000"/>
                <w:sz w:val="12"/>
                <w:szCs w:val="12"/>
              </w:rPr>
            </w:pPr>
            <w:r w:rsidRPr="00224214">
              <w:rPr>
                <w:i/>
                <w:iCs/>
                <w:color w:val="000000"/>
                <w:sz w:val="12"/>
                <w:szCs w:val="12"/>
              </w:rPr>
              <w:t>43</w:t>
            </w: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color w:val="000000"/>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projekty budżetu obywatelskiego</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119 334</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119 333,80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1. Ustawa z dnia 21 sierpnia 1997 r. o ochronie zwierząt</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2. Ustawa z dnia 13 września 1996 r. o utrzymaniu czystości i porządku w gminach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r w:rsidRPr="00224214">
              <w:rPr>
                <w:i/>
                <w:iCs/>
                <w:color w:val="000000"/>
                <w:sz w:val="12"/>
                <w:szCs w:val="12"/>
              </w:rPr>
              <w:t>3. Uchwała Nr XI/218/2019 Rady m.st. Warszawy z dnia 11 kwietnia 2019 r. w sprawie konsultacji społecznych z mieszkańcami m.st. Warszawy w formie budżetu obywatelskiego</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000000" w:fill="CDDEE9"/>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Gospodarka ściekowa i ochrona wód - program 2</w:t>
            </w:r>
          </w:p>
        </w:tc>
        <w:tc>
          <w:tcPr>
            <w:tcW w:w="546" w:type="pct"/>
            <w:tcBorders>
              <w:top w:val="nil"/>
              <w:left w:val="nil"/>
              <w:bottom w:val="nil"/>
              <w:right w:val="nil"/>
            </w:tcBorders>
            <w:shd w:val="clear" w:color="000000" w:fill="CDDEE9"/>
            <w:vAlign w:val="center"/>
            <w:hideMark/>
          </w:tcPr>
          <w:p w:rsidR="00224214" w:rsidRPr="00224214" w:rsidRDefault="00224214" w:rsidP="00224214">
            <w:pPr>
              <w:spacing w:line="240" w:lineRule="auto"/>
              <w:jc w:val="right"/>
              <w:rPr>
                <w:b/>
                <w:bCs/>
                <w:color w:val="000000"/>
                <w:sz w:val="12"/>
                <w:szCs w:val="12"/>
              </w:rPr>
            </w:pPr>
            <w:r w:rsidRPr="00224214">
              <w:rPr>
                <w:b/>
                <w:bCs/>
                <w:color w:val="000000"/>
                <w:sz w:val="12"/>
                <w:szCs w:val="12"/>
              </w:rPr>
              <w:t> </w:t>
            </w:r>
          </w:p>
        </w:tc>
        <w:tc>
          <w:tcPr>
            <w:tcW w:w="627" w:type="pct"/>
            <w:tcBorders>
              <w:top w:val="nil"/>
              <w:left w:val="nil"/>
              <w:bottom w:val="nil"/>
              <w:right w:val="nil"/>
            </w:tcBorders>
            <w:shd w:val="clear" w:color="000000" w:fill="CDDEE9"/>
            <w:vAlign w:val="center"/>
            <w:hideMark/>
          </w:tcPr>
          <w:p w:rsidR="00224214" w:rsidRPr="00224214" w:rsidRDefault="00224214" w:rsidP="00224214">
            <w:pPr>
              <w:spacing w:line="240" w:lineRule="auto"/>
              <w:jc w:val="right"/>
              <w:rPr>
                <w:b/>
                <w:bCs/>
                <w:sz w:val="12"/>
                <w:szCs w:val="12"/>
              </w:rPr>
            </w:pPr>
            <w:r w:rsidRPr="00224214">
              <w:rPr>
                <w:b/>
                <w:bCs/>
                <w:sz w:val="12"/>
                <w:szCs w:val="12"/>
              </w:rPr>
              <w:t>806 528</w:t>
            </w:r>
          </w:p>
        </w:tc>
        <w:tc>
          <w:tcPr>
            <w:tcW w:w="724" w:type="pct"/>
            <w:tcBorders>
              <w:top w:val="nil"/>
              <w:left w:val="nil"/>
              <w:bottom w:val="nil"/>
              <w:right w:val="nil"/>
            </w:tcBorders>
            <w:shd w:val="clear" w:color="000000" w:fill="CDDEE9"/>
            <w:vAlign w:val="center"/>
            <w:hideMark/>
          </w:tcPr>
          <w:p w:rsidR="00224214" w:rsidRPr="00224214" w:rsidRDefault="00224214" w:rsidP="00224214">
            <w:pPr>
              <w:spacing w:line="240" w:lineRule="auto"/>
              <w:jc w:val="right"/>
              <w:rPr>
                <w:b/>
                <w:bCs/>
                <w:sz w:val="12"/>
                <w:szCs w:val="12"/>
              </w:rPr>
            </w:pPr>
            <w:r w:rsidRPr="00224214">
              <w:rPr>
                <w:b/>
                <w:bCs/>
                <w:sz w:val="12"/>
                <w:szCs w:val="12"/>
              </w:rPr>
              <w:t>747 215,36</w:t>
            </w:r>
          </w:p>
        </w:tc>
        <w:tc>
          <w:tcPr>
            <w:tcW w:w="399" w:type="pct"/>
            <w:tcBorders>
              <w:top w:val="nil"/>
              <w:left w:val="nil"/>
              <w:bottom w:val="nil"/>
              <w:right w:val="nil"/>
            </w:tcBorders>
            <w:shd w:val="clear" w:color="000000" w:fill="CDDEE9"/>
            <w:vAlign w:val="center"/>
            <w:hideMark/>
          </w:tcPr>
          <w:p w:rsidR="00224214" w:rsidRPr="00224214" w:rsidRDefault="00224214" w:rsidP="00224214">
            <w:pPr>
              <w:spacing w:line="240" w:lineRule="auto"/>
              <w:jc w:val="right"/>
              <w:rPr>
                <w:b/>
                <w:bCs/>
                <w:sz w:val="12"/>
                <w:szCs w:val="12"/>
              </w:rPr>
            </w:pPr>
            <w:r w:rsidRPr="00224214">
              <w:rPr>
                <w:b/>
                <w:bCs/>
                <w:sz w:val="12"/>
                <w:szCs w:val="12"/>
              </w:rPr>
              <w:t>92,6%</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Utrzymanie i remonty sieci wodno-kanalizacyjnej - zadanie 1</w:t>
            </w:r>
          </w:p>
        </w:tc>
        <w:tc>
          <w:tcPr>
            <w:tcW w:w="54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color w:val="000000"/>
                <w:sz w:val="12"/>
                <w:szCs w:val="12"/>
              </w:rPr>
            </w:pPr>
            <w:r w:rsidRPr="00224214">
              <w:rPr>
                <w:b/>
                <w:bCs/>
                <w:color w:val="000000"/>
                <w:sz w:val="12"/>
                <w:szCs w:val="12"/>
              </w:rPr>
              <w:t> </w:t>
            </w:r>
          </w:p>
        </w:tc>
        <w:tc>
          <w:tcPr>
            <w:tcW w:w="627"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516 110</w:t>
            </w:r>
          </w:p>
        </w:tc>
        <w:tc>
          <w:tcPr>
            <w:tcW w:w="724"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461 190,68</w:t>
            </w:r>
          </w:p>
        </w:tc>
        <w:tc>
          <w:tcPr>
            <w:tcW w:w="399"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89,4%</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Cel:</w:t>
            </w:r>
            <w:r w:rsidRPr="00224214">
              <w:rPr>
                <w:color w:val="000000"/>
                <w:sz w:val="12"/>
                <w:szCs w:val="12"/>
              </w:rPr>
              <w:t xml:space="preserve"> zapewnienie mieszkańcom Miasta zaopatrzenia w wodę na cele bytowo-socjalne oraz zapewnienie dostępu do wody dla służb ratowniczych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r w:rsidRPr="00224214">
              <w:rPr>
                <w:i/>
                <w:iCs/>
                <w:color w:val="000000"/>
                <w:sz w:val="12"/>
                <w:szCs w:val="12"/>
              </w:rPr>
              <w:t>liczba studni oligoceńskich</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color w:val="000000"/>
                <w:sz w:val="12"/>
                <w:szCs w:val="12"/>
              </w:rPr>
            </w:pPr>
            <w:r w:rsidRPr="00224214">
              <w:rPr>
                <w:i/>
                <w:iCs/>
                <w:color w:val="000000"/>
                <w:sz w:val="12"/>
                <w:szCs w:val="12"/>
              </w:rPr>
              <w:t>4</w:t>
            </w: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color w:val="000000"/>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r w:rsidRPr="00224214">
              <w:rPr>
                <w:i/>
                <w:iCs/>
                <w:color w:val="000000"/>
                <w:sz w:val="12"/>
                <w:szCs w:val="12"/>
              </w:rPr>
              <w:t>liczba punktów ogólnodostępnych czerpalnych</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color w:val="000000"/>
                <w:sz w:val="12"/>
                <w:szCs w:val="12"/>
              </w:rPr>
            </w:pPr>
            <w:r w:rsidRPr="00224214">
              <w:rPr>
                <w:i/>
                <w:iCs/>
                <w:color w:val="000000"/>
                <w:sz w:val="12"/>
                <w:szCs w:val="12"/>
              </w:rPr>
              <w:t>4</w:t>
            </w: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color w:val="000000"/>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r w:rsidRPr="00224214">
              <w:rPr>
                <w:i/>
                <w:iCs/>
                <w:color w:val="000000"/>
                <w:sz w:val="12"/>
                <w:szCs w:val="12"/>
              </w:rPr>
              <w:t>liczba stacji uzdatniania wody</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color w:val="000000"/>
                <w:sz w:val="12"/>
                <w:szCs w:val="12"/>
              </w:rPr>
            </w:pPr>
            <w:r w:rsidRPr="00224214">
              <w:rPr>
                <w:i/>
                <w:iCs/>
                <w:color w:val="000000"/>
                <w:sz w:val="12"/>
                <w:szCs w:val="12"/>
              </w:rPr>
              <w:t>4</w:t>
            </w: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color w:val="000000"/>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Dysponent:</w:t>
            </w:r>
            <w:r w:rsidRPr="00224214">
              <w:rPr>
                <w:i/>
                <w:iCs/>
                <w:color w:val="000000"/>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Klasyfikacja:</w:t>
            </w:r>
            <w:r w:rsidRPr="00224214">
              <w:rPr>
                <w:i/>
                <w:iCs/>
                <w:color w:val="000000"/>
                <w:sz w:val="12"/>
                <w:szCs w:val="12"/>
              </w:rPr>
              <w:t xml:space="preserve"> rozdział: 40002</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335 256</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284 144,47</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84,8%</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remonty i konserwacje studni oligoceńskich</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167 840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163 143,10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97,2%</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zużycie energii</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88 696</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46 467,47</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52,4%</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utrzymanie studni oligoceńskich</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68 420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65 851,70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96,2%</w:t>
            </w:r>
          </w:p>
        </w:tc>
      </w:tr>
      <w:tr w:rsidR="00224214" w:rsidRPr="00224214" w:rsidTr="00224214">
        <w:trPr>
          <w:trHeight w:val="85"/>
        </w:trPr>
        <w:tc>
          <w:tcPr>
            <w:tcW w:w="2704" w:type="pct"/>
            <w:tcBorders>
              <w:top w:val="nil"/>
              <w:left w:val="nil"/>
              <w:bottom w:val="nil"/>
              <w:right w:val="nil"/>
            </w:tcBorders>
            <w:shd w:val="clear" w:color="auto" w:fill="auto"/>
            <w:vAlign w:val="bottom"/>
            <w:hideMark/>
          </w:tcPr>
          <w:p w:rsidR="00224214" w:rsidRPr="00224214" w:rsidRDefault="00224214" w:rsidP="00224214">
            <w:pPr>
              <w:spacing w:line="240" w:lineRule="auto"/>
              <w:rPr>
                <w:sz w:val="12"/>
                <w:szCs w:val="12"/>
              </w:rPr>
            </w:pPr>
            <w:r w:rsidRPr="00224214">
              <w:rPr>
                <w:sz w:val="12"/>
                <w:szCs w:val="12"/>
              </w:rPr>
              <w:t>badania wody</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8 659,20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96,2%</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opłaty za zmniejszenie naturalnej retencji</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1 300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23,00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1,8%</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r w:rsidRPr="00224214">
              <w:rPr>
                <w:i/>
                <w:iCs/>
                <w:color w:val="000000"/>
                <w:sz w:val="12"/>
                <w:szCs w:val="12"/>
              </w:rPr>
              <w:t>długość lokalnej sieci kanalizacyjnej (km)</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color w:val="000000"/>
                <w:sz w:val="12"/>
                <w:szCs w:val="12"/>
              </w:rPr>
            </w:pPr>
            <w:r w:rsidRPr="00224214">
              <w:rPr>
                <w:i/>
                <w:iCs/>
                <w:color w:val="000000"/>
                <w:sz w:val="12"/>
                <w:szCs w:val="12"/>
              </w:rPr>
              <w:t>1</w:t>
            </w: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color w:val="000000"/>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r w:rsidRPr="00224214">
              <w:rPr>
                <w:i/>
                <w:iCs/>
                <w:color w:val="000000"/>
                <w:sz w:val="12"/>
                <w:szCs w:val="12"/>
              </w:rPr>
              <w:t>liczba przepompowni ścieków (szt.)</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color w:val="000000"/>
                <w:sz w:val="12"/>
                <w:szCs w:val="12"/>
              </w:rPr>
            </w:pPr>
            <w:r w:rsidRPr="00224214">
              <w:rPr>
                <w:i/>
                <w:iCs/>
                <w:color w:val="000000"/>
                <w:sz w:val="12"/>
                <w:szCs w:val="12"/>
              </w:rPr>
              <w:t>3</w:t>
            </w: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color w:val="000000"/>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Klasyfikacja:</w:t>
            </w:r>
            <w:r w:rsidRPr="00224214">
              <w:rPr>
                <w:i/>
                <w:iCs/>
                <w:color w:val="000000"/>
                <w:sz w:val="12"/>
                <w:szCs w:val="12"/>
              </w:rPr>
              <w:t xml:space="preserve"> rozdział: 90001</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180 854</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177 046,21</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97,9%</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Dysponent 1:</w:t>
            </w:r>
            <w:r w:rsidRPr="00224214">
              <w:rPr>
                <w:i/>
                <w:iCs/>
                <w:color w:val="000000"/>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149 431</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145 676,92</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97,5%</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utrzymanie przepompowni wód opadowych</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100 000</w:t>
            </w: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99 797,96</w:t>
            </w: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99,8%</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opłata za energię elektryczną</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37 679</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35 924,50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95,3%</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remont i konserwacja kanalizacji deszczowo-drenażowej oraz przepompowni ścieków opadowych</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7 740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7 739,16</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opłaty za wydanie pozwolenia wodnoprawnego na odprowadzanie wód deszczowych i roztopowych</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2 204,00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55,1%</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opłata za umieszczenie w pasie drogowym urządzenia infrastruktury technicznej (przyłącze kanalizacyjne i wodociągowe)</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12</w:t>
            </w: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11,30</w:t>
            </w: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94,2%</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Dysponent 2:</w:t>
            </w:r>
            <w:r w:rsidRPr="00224214">
              <w:rPr>
                <w:i/>
                <w:iCs/>
                <w:color w:val="000000"/>
                <w:sz w:val="12"/>
                <w:szCs w:val="12"/>
              </w:rPr>
              <w:t xml:space="preserve"> Wydział Infrastruktury</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31 423</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31 369,29</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99,8%</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lastRenderedPageBreak/>
              <w:t>usuwanie awarii kanalizacji deszczowo-drenażowej</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30 496</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30 442,50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99,8%</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opłata za umieszczenie w pasie drogowym urządzenia infrastruktury technicznej (przyłącze deszczowe, sanitarne i wodociągowe)</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927</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926,79</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1. Ustawa z dnia 7 czerwca 2001 r. o zbiorowym zaopatrzeniu w wodę i zbiorowym odprowadzaniu ścieków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2. Ustawa z dnia 20 grudnia 1996 r. o gospodarce komunalnej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Utrzymanie i konserwacja urządzeń wodnych i innych zbiorników wodnych - zadanie 3</w:t>
            </w:r>
          </w:p>
        </w:tc>
        <w:tc>
          <w:tcPr>
            <w:tcW w:w="54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color w:val="000000"/>
                <w:sz w:val="12"/>
                <w:szCs w:val="12"/>
              </w:rPr>
            </w:pPr>
            <w:r w:rsidRPr="00224214">
              <w:rPr>
                <w:b/>
                <w:bCs/>
                <w:color w:val="000000"/>
                <w:sz w:val="12"/>
                <w:szCs w:val="12"/>
              </w:rPr>
              <w:t> </w:t>
            </w:r>
          </w:p>
        </w:tc>
        <w:tc>
          <w:tcPr>
            <w:tcW w:w="627"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290 418</w:t>
            </w:r>
          </w:p>
        </w:tc>
        <w:tc>
          <w:tcPr>
            <w:tcW w:w="724"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286 024,68</w:t>
            </w:r>
          </w:p>
        </w:tc>
        <w:tc>
          <w:tcPr>
            <w:tcW w:w="399"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98,5%</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Cel:</w:t>
            </w:r>
            <w:r w:rsidRPr="00224214">
              <w:rPr>
                <w:color w:val="000000"/>
                <w:sz w:val="12"/>
                <w:szCs w:val="12"/>
              </w:rPr>
              <w:t xml:space="preserve"> zapewnienie funkcjonowania urządzeń i zbiorników wodnych</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r w:rsidRPr="00224214">
              <w:rPr>
                <w:i/>
                <w:iCs/>
                <w:color w:val="000000"/>
                <w:sz w:val="12"/>
                <w:szCs w:val="12"/>
              </w:rPr>
              <w:t>powierzchnia zbiorników i cieków wodnych (m²)</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color w:val="000000"/>
                <w:sz w:val="12"/>
                <w:szCs w:val="12"/>
              </w:rPr>
            </w:pPr>
            <w:r w:rsidRPr="00224214">
              <w:rPr>
                <w:i/>
                <w:iCs/>
                <w:color w:val="000000"/>
                <w:sz w:val="12"/>
                <w:szCs w:val="12"/>
              </w:rPr>
              <w:t>1</w:t>
            </w:r>
            <w:r w:rsidR="0038404D">
              <w:rPr>
                <w:i/>
                <w:iCs/>
                <w:color w:val="000000"/>
                <w:sz w:val="12"/>
                <w:szCs w:val="12"/>
              </w:rPr>
              <w:t xml:space="preserve"> </w:t>
            </w:r>
            <w:r w:rsidRPr="00224214">
              <w:rPr>
                <w:i/>
                <w:iCs/>
                <w:color w:val="000000"/>
                <w:sz w:val="12"/>
                <w:szCs w:val="12"/>
              </w:rPr>
              <w:t>000</w:t>
            </w: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color w:val="000000"/>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r w:rsidRPr="00224214">
              <w:rPr>
                <w:i/>
                <w:iCs/>
                <w:color w:val="000000"/>
                <w:sz w:val="12"/>
                <w:szCs w:val="12"/>
              </w:rPr>
              <w:t>długość sieci rowów melioracyjnych (km)</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color w:val="000000"/>
                <w:sz w:val="12"/>
                <w:szCs w:val="12"/>
              </w:rPr>
            </w:pPr>
            <w:r w:rsidRPr="00224214">
              <w:rPr>
                <w:i/>
                <w:iCs/>
                <w:color w:val="000000"/>
                <w:sz w:val="12"/>
                <w:szCs w:val="12"/>
              </w:rPr>
              <w:t>1</w:t>
            </w: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color w:val="000000"/>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Dysponent:</w:t>
            </w:r>
            <w:r w:rsidRPr="00224214">
              <w:rPr>
                <w:i/>
                <w:iCs/>
                <w:color w:val="000000"/>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Klasyfikacja:</w:t>
            </w:r>
            <w:r w:rsidRPr="00224214">
              <w:rPr>
                <w:i/>
                <w:iCs/>
                <w:color w:val="000000"/>
                <w:sz w:val="12"/>
                <w:szCs w:val="12"/>
              </w:rPr>
              <w:t xml:space="preserve"> rozdział: 90001</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utrzymanie zbiorników i cieków wodnych (rów U-1, podczyszczalnia ścieków opadowych): sprzątanie, czyszczenie skarp, koszenie, przegląd instalacji urządzeń wodnych</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280 967</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276 573,68</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98,4%</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remonty urządzeń melioracyjnych (rów U-1, podczyszczalnia ścieków opadowych)</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9 451</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9 451,00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Ustawa z dnia 20 lipca 2017 r. Prawo wodne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000000" w:fill="CDDEE9"/>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Tereny zielone - program 3</w:t>
            </w:r>
          </w:p>
        </w:tc>
        <w:tc>
          <w:tcPr>
            <w:tcW w:w="546" w:type="pct"/>
            <w:tcBorders>
              <w:top w:val="nil"/>
              <w:left w:val="nil"/>
              <w:bottom w:val="nil"/>
              <w:right w:val="nil"/>
            </w:tcBorders>
            <w:shd w:val="clear" w:color="000000" w:fill="CDDEE9"/>
            <w:vAlign w:val="center"/>
            <w:hideMark/>
          </w:tcPr>
          <w:p w:rsidR="00224214" w:rsidRPr="00224214" w:rsidRDefault="00224214" w:rsidP="00224214">
            <w:pPr>
              <w:spacing w:line="240" w:lineRule="auto"/>
              <w:jc w:val="right"/>
              <w:rPr>
                <w:b/>
                <w:bCs/>
                <w:color w:val="000000"/>
                <w:sz w:val="12"/>
                <w:szCs w:val="12"/>
              </w:rPr>
            </w:pPr>
            <w:r w:rsidRPr="00224214">
              <w:rPr>
                <w:b/>
                <w:bCs/>
                <w:color w:val="000000"/>
                <w:sz w:val="12"/>
                <w:szCs w:val="12"/>
              </w:rPr>
              <w:t> </w:t>
            </w:r>
          </w:p>
        </w:tc>
        <w:tc>
          <w:tcPr>
            <w:tcW w:w="627" w:type="pct"/>
            <w:tcBorders>
              <w:top w:val="nil"/>
              <w:left w:val="nil"/>
              <w:bottom w:val="nil"/>
              <w:right w:val="nil"/>
            </w:tcBorders>
            <w:shd w:val="clear" w:color="000000" w:fill="CDDEE9"/>
            <w:vAlign w:val="center"/>
            <w:hideMark/>
          </w:tcPr>
          <w:p w:rsidR="00224214" w:rsidRPr="00224214" w:rsidRDefault="00224214" w:rsidP="00224214">
            <w:pPr>
              <w:spacing w:line="240" w:lineRule="auto"/>
              <w:jc w:val="right"/>
              <w:rPr>
                <w:b/>
                <w:bCs/>
                <w:sz w:val="12"/>
                <w:szCs w:val="12"/>
              </w:rPr>
            </w:pPr>
            <w:r w:rsidRPr="00224214">
              <w:rPr>
                <w:b/>
                <w:bCs/>
                <w:sz w:val="12"/>
                <w:szCs w:val="12"/>
              </w:rPr>
              <w:t>2 789 678</w:t>
            </w:r>
          </w:p>
        </w:tc>
        <w:tc>
          <w:tcPr>
            <w:tcW w:w="724" w:type="pct"/>
            <w:tcBorders>
              <w:top w:val="nil"/>
              <w:left w:val="nil"/>
              <w:bottom w:val="nil"/>
              <w:right w:val="nil"/>
            </w:tcBorders>
            <w:shd w:val="clear" w:color="000000" w:fill="CDDEE9"/>
            <w:vAlign w:val="center"/>
            <w:hideMark/>
          </w:tcPr>
          <w:p w:rsidR="00224214" w:rsidRPr="00224214" w:rsidRDefault="00224214" w:rsidP="00224214">
            <w:pPr>
              <w:spacing w:line="240" w:lineRule="auto"/>
              <w:jc w:val="right"/>
              <w:rPr>
                <w:b/>
                <w:bCs/>
                <w:sz w:val="12"/>
                <w:szCs w:val="12"/>
              </w:rPr>
            </w:pPr>
            <w:r w:rsidRPr="00224214">
              <w:rPr>
                <w:b/>
                <w:bCs/>
                <w:sz w:val="12"/>
                <w:szCs w:val="12"/>
              </w:rPr>
              <w:t>2 696 481,01</w:t>
            </w:r>
          </w:p>
        </w:tc>
        <w:tc>
          <w:tcPr>
            <w:tcW w:w="399" w:type="pct"/>
            <w:tcBorders>
              <w:top w:val="nil"/>
              <w:left w:val="nil"/>
              <w:bottom w:val="nil"/>
              <w:right w:val="nil"/>
            </w:tcBorders>
            <w:shd w:val="clear" w:color="000000" w:fill="CDDEE9"/>
            <w:vAlign w:val="center"/>
            <w:hideMark/>
          </w:tcPr>
          <w:p w:rsidR="00224214" w:rsidRPr="00224214" w:rsidRDefault="00224214" w:rsidP="00224214">
            <w:pPr>
              <w:spacing w:line="240" w:lineRule="auto"/>
              <w:jc w:val="right"/>
              <w:rPr>
                <w:b/>
                <w:bCs/>
                <w:sz w:val="12"/>
                <w:szCs w:val="12"/>
              </w:rPr>
            </w:pPr>
            <w:r w:rsidRPr="00224214">
              <w:rPr>
                <w:b/>
                <w:bCs/>
                <w:sz w:val="12"/>
                <w:szCs w:val="12"/>
              </w:rPr>
              <w:t>96,7%</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Utrzymanie i konserwacja zieleni - zadanie 1</w:t>
            </w:r>
          </w:p>
        </w:tc>
        <w:tc>
          <w:tcPr>
            <w:tcW w:w="54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color w:val="000000"/>
                <w:sz w:val="12"/>
                <w:szCs w:val="12"/>
              </w:rPr>
            </w:pPr>
            <w:r w:rsidRPr="00224214">
              <w:rPr>
                <w:b/>
                <w:bCs/>
                <w:color w:val="000000"/>
                <w:sz w:val="12"/>
                <w:szCs w:val="12"/>
              </w:rPr>
              <w:t> </w:t>
            </w:r>
          </w:p>
        </w:tc>
        <w:tc>
          <w:tcPr>
            <w:tcW w:w="627"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874 427</w:t>
            </w:r>
          </w:p>
        </w:tc>
        <w:tc>
          <w:tcPr>
            <w:tcW w:w="724"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865 315,92</w:t>
            </w:r>
          </w:p>
        </w:tc>
        <w:tc>
          <w:tcPr>
            <w:tcW w:w="399"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99,0%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Cel:</w:t>
            </w:r>
            <w:r w:rsidRPr="00224214">
              <w:rPr>
                <w:color w:val="000000"/>
                <w:sz w:val="12"/>
                <w:szCs w:val="12"/>
              </w:rPr>
              <w:t xml:space="preserve"> pielęgnacja i poprawa estetyki terenów zieleni</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r w:rsidRPr="00224214">
              <w:rPr>
                <w:i/>
                <w:iCs/>
                <w:color w:val="000000"/>
                <w:sz w:val="12"/>
                <w:szCs w:val="12"/>
              </w:rPr>
              <w:t>powierzchnia terenów objętych utrzymaniem (ha)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color w:val="000000"/>
                <w:sz w:val="12"/>
                <w:szCs w:val="12"/>
              </w:rPr>
            </w:pPr>
            <w:r w:rsidRPr="00224214">
              <w:rPr>
                <w:i/>
                <w:iCs/>
                <w:color w:val="000000"/>
                <w:sz w:val="12"/>
                <w:szCs w:val="12"/>
              </w:rPr>
              <w:t>23,18</w:t>
            </w: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color w:val="000000"/>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Dysponent:</w:t>
            </w:r>
            <w:r w:rsidRPr="00224214">
              <w:rPr>
                <w:i/>
                <w:iCs/>
                <w:color w:val="000000"/>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Klasyfikacja:</w:t>
            </w:r>
            <w:r w:rsidRPr="00224214">
              <w:rPr>
                <w:i/>
                <w:iCs/>
                <w:color w:val="000000"/>
                <w:sz w:val="12"/>
                <w:szCs w:val="12"/>
              </w:rPr>
              <w:t xml:space="preserve"> rozdział: 90004</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 xml:space="preserve">Kalkulacja: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utrzymanie zieleni nieurządzonej</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267 723</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267 722,88</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xml:space="preserve">sprzątanie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233 195</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233 194,35</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utrzymanie zieleni niskiej (pielęgnacja krzewów, żywopłotów, rabat, grabienie)</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121 336</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121 030,77</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99,7%</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xml:space="preserve">remonty obiektów małej architektury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85 683</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85 639,90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99,9%</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inne usługi (wykonanie ścieżki, przygotowanie terenu pod nasadzenia, montaż wygrodzeń, montaż i demontaż tablic informacyjnych)</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55 356</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55 356,00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koszenie trawy</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27 285</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27 281,19</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pielęgnacja drzew</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19 573</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19 572,52</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energia elektryczna i woda wykorzystywana do utrzymania terenów zieleni</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19 362</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10 604,64</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54,8%</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xml:space="preserve">nasadzenia drzew i krzewów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17 540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17 540,00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obiektów małej architektury</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10 574</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10 573,72</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realizacja zadania publicznego w ramach inicjatywy lokalnej pn.: "Rewitalizacja terenu zieleni i wymiana zniszczonego ogrodzenia przedogródków na terenie zieleni osiedlowej przy ul. 1 Maja 5"</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10 000,00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opinie, ekspertyzy</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4 999,95</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usługi geodezyjne (zmiana geodezyjna użytku działki na tereny rekreacyjne)</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1 800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1 800,00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1. Ustawa z dnia 16 kwietnia 2004 r. o ochronie przyrody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2. Ustawa z dnia 27 kwietnia 2001 r. Prawo ochrony środowiska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Utrzymanie i konserwacja zieleni przyulicznej - zadanie 2</w:t>
            </w:r>
          </w:p>
        </w:tc>
        <w:tc>
          <w:tcPr>
            <w:tcW w:w="54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color w:val="000000"/>
                <w:sz w:val="12"/>
                <w:szCs w:val="12"/>
              </w:rPr>
            </w:pPr>
            <w:r w:rsidRPr="00224214">
              <w:rPr>
                <w:b/>
                <w:bCs/>
                <w:color w:val="000000"/>
                <w:sz w:val="12"/>
                <w:szCs w:val="12"/>
              </w:rPr>
              <w:t> </w:t>
            </w:r>
          </w:p>
        </w:tc>
        <w:tc>
          <w:tcPr>
            <w:tcW w:w="627"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758 018</w:t>
            </w:r>
          </w:p>
        </w:tc>
        <w:tc>
          <w:tcPr>
            <w:tcW w:w="724"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752 187,22</w:t>
            </w:r>
          </w:p>
        </w:tc>
        <w:tc>
          <w:tcPr>
            <w:tcW w:w="399"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99,2%</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Cel:</w:t>
            </w:r>
            <w:r w:rsidRPr="00224214">
              <w:rPr>
                <w:color w:val="000000"/>
                <w:sz w:val="12"/>
                <w:szCs w:val="12"/>
              </w:rPr>
              <w:t xml:space="preserve"> pielęgnacja i poprawa estetyki terenów zieleni przyulicznej</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r w:rsidRPr="00224214">
              <w:rPr>
                <w:i/>
                <w:iCs/>
                <w:color w:val="000000"/>
                <w:sz w:val="12"/>
                <w:szCs w:val="12"/>
              </w:rPr>
              <w:t>powierzchnia zieleni przyulicznej (ha)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color w:val="000000"/>
                <w:sz w:val="12"/>
                <w:szCs w:val="12"/>
              </w:rPr>
            </w:pPr>
            <w:r w:rsidRPr="00224214">
              <w:rPr>
                <w:i/>
                <w:iCs/>
                <w:color w:val="000000"/>
                <w:sz w:val="12"/>
                <w:szCs w:val="12"/>
              </w:rPr>
              <w:t>19,60</w:t>
            </w: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color w:val="000000"/>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Dysponent:</w:t>
            </w:r>
            <w:r w:rsidRPr="00224214">
              <w:rPr>
                <w:i/>
                <w:iCs/>
                <w:color w:val="000000"/>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Klasyfikacja:</w:t>
            </w:r>
            <w:r w:rsidRPr="00224214">
              <w:rPr>
                <w:i/>
                <w:iCs/>
                <w:sz w:val="12"/>
                <w:szCs w:val="12"/>
              </w:rPr>
              <w:t xml:space="preserve"> rozdział: 60016</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utrzymanie zieleni (pielenie krzewów, żywopłotów, cięcia krzewów, grabienie liści, renowacja trawników, mulczowanie korą)</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234 813</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234 482,89</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99,9%</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pielęgnacja drzew</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114 685</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114 685,00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xml:space="preserve">sprzątanie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102 384</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102 384,00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xml:space="preserve">nasadzenia drzew i krzewów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93 994</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93 994,00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xml:space="preserve">koszenie trawy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79 845</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79 845,00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ukwiecenie donic</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56 797</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56 796,33</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realizacja projektu pn. "Drzewa w Skoroszach" w ramach Mazowieckiego Instrumentu Wsparcia Adaptacji do Zmian Klimatu - Mazowsze dla Klimatu 2023</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20 000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20 000,00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remonty obiektów małej architektury</w:t>
            </w:r>
            <w:r w:rsidRPr="00224214">
              <w:rPr>
                <w:strike/>
                <w:sz w:val="12"/>
                <w:szCs w:val="12"/>
              </w:rPr>
              <w:t xml:space="preserve">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10 000,00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montaż wygrodzeń</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0,00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franszyza redukcyjna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0,00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projekty budżetu obywatelskiego</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40 000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40 000,00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1. Ustawa z dnia 16 kwietnia 2004 r. o ochronie przyrody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2. Ustawa z dnia 27 kwietnia 2001 r. Prawo ochrony środowiska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3. Ustawa z dnia 21 marca 1985 r. o drogach publicznych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r w:rsidRPr="00224214">
              <w:rPr>
                <w:i/>
                <w:iCs/>
                <w:color w:val="000000"/>
                <w:sz w:val="12"/>
                <w:szCs w:val="12"/>
              </w:rPr>
              <w:t>4. Uchwała Nr XI/218/2019 Rady m.st. Warszawy z dnia 11 kwietnia 2019 r. w sprawie konsultacji społecznych z mieszkańcami m.st. Warszawy w formie budżetu obywatelskiego</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Utrzymanie parków - zadanie 3</w:t>
            </w:r>
          </w:p>
        </w:tc>
        <w:tc>
          <w:tcPr>
            <w:tcW w:w="54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color w:val="000000"/>
                <w:sz w:val="12"/>
                <w:szCs w:val="12"/>
              </w:rPr>
            </w:pPr>
            <w:r w:rsidRPr="00224214">
              <w:rPr>
                <w:b/>
                <w:bCs/>
                <w:color w:val="000000"/>
                <w:sz w:val="12"/>
                <w:szCs w:val="12"/>
              </w:rPr>
              <w:t> </w:t>
            </w:r>
          </w:p>
        </w:tc>
        <w:tc>
          <w:tcPr>
            <w:tcW w:w="627"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1 157 233</w:t>
            </w:r>
          </w:p>
        </w:tc>
        <w:tc>
          <w:tcPr>
            <w:tcW w:w="724"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1 078 977,87</w:t>
            </w:r>
          </w:p>
        </w:tc>
        <w:tc>
          <w:tcPr>
            <w:tcW w:w="399"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93,2%</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Cel:</w:t>
            </w:r>
            <w:r w:rsidRPr="00224214">
              <w:rPr>
                <w:color w:val="000000"/>
                <w:sz w:val="12"/>
                <w:szCs w:val="12"/>
              </w:rPr>
              <w:t xml:space="preserve"> utrzymanie parków jako terenów rekreacyjnych i turystycznych</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r w:rsidRPr="00224214">
              <w:rPr>
                <w:i/>
                <w:iCs/>
                <w:color w:val="000000"/>
                <w:sz w:val="12"/>
                <w:szCs w:val="12"/>
              </w:rPr>
              <w:t>liczba parków (szt.)</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color w:val="000000"/>
                <w:sz w:val="12"/>
                <w:szCs w:val="12"/>
              </w:rPr>
            </w:pPr>
            <w:r w:rsidRPr="00224214">
              <w:rPr>
                <w:i/>
                <w:iCs/>
                <w:color w:val="000000"/>
                <w:sz w:val="12"/>
                <w:szCs w:val="12"/>
              </w:rPr>
              <w:t>4</w:t>
            </w: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color w:val="000000"/>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r w:rsidRPr="00224214">
              <w:rPr>
                <w:i/>
                <w:iCs/>
                <w:color w:val="000000"/>
                <w:sz w:val="12"/>
                <w:szCs w:val="12"/>
              </w:rPr>
              <w:t>powierzchnia parków (ha)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color w:val="000000"/>
                <w:sz w:val="12"/>
                <w:szCs w:val="12"/>
              </w:rPr>
            </w:pPr>
            <w:r w:rsidRPr="00224214">
              <w:rPr>
                <w:i/>
                <w:iCs/>
                <w:color w:val="000000"/>
                <w:sz w:val="12"/>
                <w:szCs w:val="12"/>
              </w:rPr>
              <w:t>15</w:t>
            </w: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color w:val="000000"/>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Dysponent:</w:t>
            </w:r>
            <w:r w:rsidRPr="00224214">
              <w:rPr>
                <w:i/>
                <w:iCs/>
                <w:color w:val="000000"/>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Klasyfikacja:</w:t>
            </w:r>
            <w:r w:rsidRPr="00224214">
              <w:rPr>
                <w:i/>
                <w:iCs/>
                <w:color w:val="000000"/>
                <w:sz w:val="12"/>
                <w:szCs w:val="12"/>
              </w:rPr>
              <w:t xml:space="preserve"> rozdział: 92595</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xml:space="preserve">sprzątanie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383 646</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383 645,85</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energia elektryczna i woda do obiektów parkowych</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227 810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158 559,16</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69,6%</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lastRenderedPageBreak/>
              <w:t>utrzymanie parków (pielenie krzewów, żywopłotów, cięcie krzewów, grabienie liści, renowacja trawników, mulczowanie korą)</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131 305</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131 036,31</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99,8%</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biologiczne oczyszczanie zbiorników wodnych</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89 640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89 640,00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inne (wykoszenie trzcinowisk)</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64 800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64 800,00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utrzymanie infrastruktury parkowej</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59 489</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59 488,68</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obiektów małej architektury</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45 009</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44 951,19</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99,9%</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koszenie trawy</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40 927</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40 926,23</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xml:space="preserve">prace remontowe infrastruktury parkowej i obiektów małej architektury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37 600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37 599,80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nasadzenia drzew</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34 202</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34 201,71</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pielęgnacja drzew</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20 205</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20 204,24</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opłaty za usunięcie drzew</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12 600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12 506,56</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99,3%</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odprowadzanie ścieków</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1 418,14</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14,2%</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1. Ustawa z dnia 16 kwietnia 2004 r. o ochronie przyrody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2. Ustawa z dnia 27 kwietnia 2001 r. Prawo ochrony środowiska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000000" w:fill="CDDEE9"/>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Pozostałe zadania z zakresu gospodarki komunalnej - program 4</w:t>
            </w:r>
          </w:p>
        </w:tc>
        <w:tc>
          <w:tcPr>
            <w:tcW w:w="546" w:type="pct"/>
            <w:tcBorders>
              <w:top w:val="nil"/>
              <w:left w:val="nil"/>
              <w:bottom w:val="nil"/>
              <w:right w:val="nil"/>
            </w:tcBorders>
            <w:shd w:val="clear" w:color="000000" w:fill="CDDEE9"/>
            <w:vAlign w:val="center"/>
            <w:hideMark/>
          </w:tcPr>
          <w:p w:rsidR="00224214" w:rsidRPr="00224214" w:rsidRDefault="00224214" w:rsidP="00224214">
            <w:pPr>
              <w:spacing w:line="240" w:lineRule="auto"/>
              <w:jc w:val="right"/>
              <w:rPr>
                <w:b/>
                <w:bCs/>
                <w:color w:val="000000"/>
                <w:sz w:val="12"/>
                <w:szCs w:val="12"/>
              </w:rPr>
            </w:pPr>
            <w:r w:rsidRPr="00224214">
              <w:rPr>
                <w:b/>
                <w:bCs/>
                <w:color w:val="000000"/>
                <w:sz w:val="12"/>
                <w:szCs w:val="12"/>
              </w:rPr>
              <w:t> </w:t>
            </w:r>
          </w:p>
        </w:tc>
        <w:tc>
          <w:tcPr>
            <w:tcW w:w="627" w:type="pct"/>
            <w:tcBorders>
              <w:top w:val="nil"/>
              <w:left w:val="nil"/>
              <w:bottom w:val="nil"/>
              <w:right w:val="nil"/>
            </w:tcBorders>
            <w:shd w:val="clear" w:color="000000" w:fill="CDDEE9"/>
            <w:vAlign w:val="center"/>
            <w:hideMark/>
          </w:tcPr>
          <w:p w:rsidR="00224214" w:rsidRPr="00224214" w:rsidRDefault="00224214" w:rsidP="00224214">
            <w:pPr>
              <w:spacing w:line="240" w:lineRule="auto"/>
              <w:jc w:val="right"/>
              <w:rPr>
                <w:b/>
                <w:bCs/>
                <w:sz w:val="12"/>
                <w:szCs w:val="12"/>
              </w:rPr>
            </w:pPr>
            <w:r w:rsidRPr="00224214">
              <w:rPr>
                <w:b/>
                <w:bCs/>
                <w:sz w:val="12"/>
                <w:szCs w:val="12"/>
              </w:rPr>
              <w:t>321 570</w:t>
            </w:r>
          </w:p>
        </w:tc>
        <w:tc>
          <w:tcPr>
            <w:tcW w:w="724" w:type="pct"/>
            <w:tcBorders>
              <w:top w:val="nil"/>
              <w:left w:val="nil"/>
              <w:bottom w:val="nil"/>
              <w:right w:val="nil"/>
            </w:tcBorders>
            <w:shd w:val="clear" w:color="000000" w:fill="CDDEE9"/>
            <w:vAlign w:val="center"/>
            <w:hideMark/>
          </w:tcPr>
          <w:p w:rsidR="00224214" w:rsidRPr="00224214" w:rsidRDefault="00224214" w:rsidP="00224214">
            <w:pPr>
              <w:spacing w:line="240" w:lineRule="auto"/>
              <w:jc w:val="right"/>
              <w:rPr>
                <w:b/>
                <w:bCs/>
                <w:sz w:val="12"/>
                <w:szCs w:val="12"/>
              </w:rPr>
            </w:pPr>
            <w:r w:rsidRPr="00224214">
              <w:rPr>
                <w:b/>
                <w:bCs/>
                <w:sz w:val="12"/>
                <w:szCs w:val="12"/>
              </w:rPr>
              <w:t>301 456,78</w:t>
            </w:r>
          </w:p>
        </w:tc>
        <w:tc>
          <w:tcPr>
            <w:tcW w:w="399" w:type="pct"/>
            <w:tcBorders>
              <w:top w:val="nil"/>
              <w:left w:val="nil"/>
              <w:bottom w:val="nil"/>
              <w:right w:val="nil"/>
            </w:tcBorders>
            <w:shd w:val="clear" w:color="000000" w:fill="CDDEE9"/>
            <w:vAlign w:val="center"/>
            <w:hideMark/>
          </w:tcPr>
          <w:p w:rsidR="00224214" w:rsidRPr="00224214" w:rsidRDefault="00224214" w:rsidP="00224214">
            <w:pPr>
              <w:spacing w:line="240" w:lineRule="auto"/>
              <w:jc w:val="right"/>
              <w:rPr>
                <w:b/>
                <w:bCs/>
                <w:sz w:val="12"/>
                <w:szCs w:val="12"/>
              </w:rPr>
            </w:pPr>
            <w:r w:rsidRPr="00224214">
              <w:rPr>
                <w:b/>
                <w:bCs/>
                <w:sz w:val="12"/>
                <w:szCs w:val="12"/>
              </w:rPr>
              <w:t>93,7%</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sz w:val="12"/>
                <w:szCs w:val="12"/>
              </w:rPr>
            </w:pPr>
            <w:r w:rsidRPr="00224214">
              <w:rPr>
                <w:b/>
                <w:bCs/>
                <w:sz w:val="12"/>
                <w:szCs w:val="12"/>
              </w:rPr>
              <w:t>Place zabaw, ścieżki zdrowia i inne formy aktywności plenerowej - zadanie 1</w:t>
            </w:r>
          </w:p>
        </w:tc>
        <w:tc>
          <w:tcPr>
            <w:tcW w:w="54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color w:val="000000"/>
                <w:sz w:val="12"/>
                <w:szCs w:val="12"/>
              </w:rPr>
            </w:pPr>
            <w:r w:rsidRPr="00224214">
              <w:rPr>
                <w:b/>
                <w:bCs/>
                <w:color w:val="000000"/>
                <w:sz w:val="12"/>
                <w:szCs w:val="12"/>
              </w:rPr>
              <w:t> </w:t>
            </w:r>
          </w:p>
        </w:tc>
        <w:tc>
          <w:tcPr>
            <w:tcW w:w="627"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235 194</w:t>
            </w:r>
          </w:p>
        </w:tc>
        <w:tc>
          <w:tcPr>
            <w:tcW w:w="724"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218 336,78</w:t>
            </w:r>
          </w:p>
        </w:tc>
        <w:tc>
          <w:tcPr>
            <w:tcW w:w="399"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92,8%</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Cel:</w:t>
            </w:r>
            <w:r w:rsidRPr="00224214">
              <w:rPr>
                <w:sz w:val="12"/>
                <w:szCs w:val="12"/>
              </w:rPr>
              <w:t xml:space="preserve"> tworzenie i utrzymanie terenów rekreacyjnych</w:t>
            </w:r>
            <w:r w:rsidRPr="00224214">
              <w:rPr>
                <w:color w:val="008080"/>
                <w:sz w:val="12"/>
                <w:szCs w:val="12"/>
              </w:rPr>
              <w:t xml:space="preserve"> </w:t>
            </w:r>
            <w:r w:rsidRPr="00224214">
              <w:rPr>
                <w:sz w:val="12"/>
                <w:szCs w:val="12"/>
              </w:rPr>
              <w:t>dla mieszkańców</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r w:rsidRPr="00224214">
              <w:rPr>
                <w:i/>
                <w:iCs/>
                <w:color w:val="000000"/>
                <w:sz w:val="12"/>
                <w:szCs w:val="12"/>
              </w:rPr>
              <w:t>liczba placów zabaw (szt.)</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color w:val="000000"/>
                <w:sz w:val="12"/>
                <w:szCs w:val="12"/>
              </w:rPr>
            </w:pPr>
            <w:r w:rsidRPr="00224214">
              <w:rPr>
                <w:i/>
                <w:iCs/>
                <w:color w:val="000000"/>
                <w:sz w:val="12"/>
                <w:szCs w:val="12"/>
              </w:rPr>
              <w:t>11</w:t>
            </w: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color w:val="000000"/>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liczba siłowni plenerowych (szt.)</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color w:val="000000"/>
                <w:sz w:val="12"/>
                <w:szCs w:val="12"/>
              </w:rPr>
            </w:pPr>
            <w:r w:rsidRPr="00224214">
              <w:rPr>
                <w:i/>
                <w:iCs/>
                <w:color w:val="000000"/>
                <w:sz w:val="12"/>
                <w:szCs w:val="12"/>
              </w:rPr>
              <w:t>6</w:t>
            </w: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color w:val="000000"/>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Dysponent:</w:t>
            </w:r>
            <w:r w:rsidRPr="00224214">
              <w:rPr>
                <w:i/>
                <w:iCs/>
                <w:color w:val="000000"/>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Klasyfikacja:</w:t>
            </w:r>
            <w:r w:rsidRPr="00224214">
              <w:rPr>
                <w:i/>
                <w:iCs/>
                <w:color w:val="000000"/>
                <w:sz w:val="12"/>
                <w:szCs w:val="12"/>
              </w:rPr>
              <w:t xml:space="preserve"> rozdział: 90095</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utrzymanie placów zabaw i siłowni plenerowych:</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197 585</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180 727,78</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91,5%</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obsługa obiektów</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66 978</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66 475,21</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99,2%</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naprawy urządzeń zabawowych</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34 827</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31 377,35</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90,1%</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energia elektryczna i dostawa wody</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33 189</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28 844,39</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86,9%</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wymiana elementów urządzeń zabawowych</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20 396</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18 142,30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89,0%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okresowe przeglądy placów zabaw i siłowni plenerowych</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12 005</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12 005,00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odprowadzanie ścieków</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10 200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3 903,09</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38,3%</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dosypanie piasku na piaskownicy</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9 990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9 990,00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czyszczenie sanitarno-higieniczne placów zabaw</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5 000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4 996,98</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99,9%</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zakup narzędzi i środków czystości</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5 000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4 993,46</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99,9%</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xml:space="preserve">utrzymanie tężni solankowej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22 800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22 800,00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opłata od pozwu przeciwko wykonawcy tężni solankowej</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14 809</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14 809,00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1. Ustawa z dnia 13 września 1996 r. o utrzymaniu czystości i porządku w gminach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2. Ustawa z dnia 20 grudnia 1996 r. o gospodarce komunalnej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Przedsięwzięcia ekologiczne - zadanie 7</w:t>
            </w:r>
          </w:p>
        </w:tc>
        <w:tc>
          <w:tcPr>
            <w:tcW w:w="54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color w:val="000000"/>
                <w:sz w:val="12"/>
                <w:szCs w:val="12"/>
              </w:rPr>
            </w:pPr>
            <w:r w:rsidRPr="00224214">
              <w:rPr>
                <w:b/>
                <w:bCs/>
                <w:color w:val="000000"/>
                <w:sz w:val="12"/>
                <w:szCs w:val="12"/>
              </w:rPr>
              <w:t> </w:t>
            </w:r>
          </w:p>
        </w:tc>
        <w:tc>
          <w:tcPr>
            <w:tcW w:w="627"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86 376</w:t>
            </w:r>
          </w:p>
        </w:tc>
        <w:tc>
          <w:tcPr>
            <w:tcW w:w="724"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83 120,00</w:t>
            </w:r>
          </w:p>
        </w:tc>
        <w:tc>
          <w:tcPr>
            <w:tcW w:w="399"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96,2%</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Cel:</w:t>
            </w:r>
            <w:r w:rsidRPr="00224214">
              <w:rPr>
                <w:color w:val="000000"/>
                <w:sz w:val="12"/>
                <w:szCs w:val="12"/>
              </w:rPr>
              <w:t xml:space="preserve"> propagowanie proekologicznych postaw wśród mieszkańców</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Dysponent:</w:t>
            </w:r>
            <w:r w:rsidRPr="00224214">
              <w:rPr>
                <w:i/>
                <w:iCs/>
                <w:color w:val="000000"/>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Klasyfikacja:</w:t>
            </w:r>
            <w:r w:rsidRPr="00224214">
              <w:rPr>
                <w:i/>
                <w:iCs/>
                <w:color w:val="000000"/>
                <w:sz w:val="12"/>
                <w:szCs w:val="12"/>
              </w:rPr>
              <w:t xml:space="preserve"> rozdział: 90095</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utrzymanie pasieki pszczelej</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30 418</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30 418,00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organizacja akcji sprzątania świata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7 958</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7 712,00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96,9%</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projekty budżetu obywatelskiego</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48 000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44 990,00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93,7%</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1. Ustawa z dnia 16 kwietnia 2004 r. o ochronie przyrody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2. Uchwała Nr XI/218/2019 Rady m.st. Warszawy z dnia 11 kwietnia 2019 r. w sprawie konsultacji społecznych z mieszkańcami m.st. Warszawy w formie budżetu obywatelskiego</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bl>
    <w:p w:rsidR="00224214" w:rsidRDefault="00224214" w:rsidP="006006F8">
      <w:pPr>
        <w:sectPr w:rsidR="00224214" w:rsidSect="00226265">
          <w:type w:val="oddPage"/>
          <w:pgSz w:w="11906" w:h="16838"/>
          <w:pgMar w:top="1417" w:right="1417" w:bottom="1276" w:left="1417" w:header="708" w:footer="708" w:gutter="0"/>
          <w:cols w:space="708"/>
          <w:docGrid w:linePitch="360"/>
        </w:sectPr>
      </w:pPr>
    </w:p>
    <w:p w:rsidR="006006F8" w:rsidRDefault="00224214" w:rsidP="00224214">
      <w:pPr>
        <w:pStyle w:val="Nagwek3"/>
      </w:pPr>
      <w:bookmarkStart w:id="75" w:name="_Toc161320129"/>
      <w:r>
        <w:lastRenderedPageBreak/>
        <w:t>4.2.4.</w:t>
      </w:r>
      <w:r>
        <w:tab/>
        <w:t>Bezpieczeństwo i porządek publiczny</w:t>
      </w:r>
      <w:bookmarkEnd w:id="75"/>
      <w:r>
        <w:t xml:space="preserve"> </w:t>
      </w:r>
    </w:p>
    <w:tbl>
      <w:tblPr>
        <w:tblW w:w="5000" w:type="pct"/>
        <w:tblCellMar>
          <w:left w:w="70" w:type="dxa"/>
          <w:right w:w="70" w:type="dxa"/>
        </w:tblCellMar>
        <w:tblLook w:val="04A0" w:firstRow="1" w:lastRow="0" w:firstColumn="1" w:lastColumn="0" w:noHBand="0" w:noVBand="1"/>
      </w:tblPr>
      <w:tblGrid>
        <w:gridCol w:w="4892"/>
        <w:gridCol w:w="977"/>
        <w:gridCol w:w="1124"/>
        <w:gridCol w:w="1301"/>
        <w:gridCol w:w="778"/>
      </w:tblGrid>
      <w:tr w:rsidR="00224214" w:rsidRPr="00224214" w:rsidTr="00224214">
        <w:trPr>
          <w:trHeight w:val="85"/>
        </w:trPr>
        <w:tc>
          <w:tcPr>
            <w:tcW w:w="2704" w:type="pct"/>
            <w:tcBorders>
              <w:top w:val="nil"/>
              <w:left w:val="nil"/>
              <w:bottom w:val="nil"/>
              <w:right w:val="nil"/>
            </w:tcBorders>
            <w:shd w:val="clear" w:color="000000" w:fill="8DB0DB"/>
            <w:vAlign w:val="center"/>
            <w:hideMark/>
          </w:tcPr>
          <w:p w:rsidR="00224214" w:rsidRPr="00224214" w:rsidRDefault="00224214" w:rsidP="00224214">
            <w:pPr>
              <w:spacing w:line="240" w:lineRule="auto"/>
              <w:jc w:val="center"/>
              <w:rPr>
                <w:b/>
                <w:bCs/>
                <w:color w:val="000000"/>
                <w:sz w:val="14"/>
                <w:szCs w:val="14"/>
              </w:rPr>
            </w:pPr>
            <w:r w:rsidRPr="00224214">
              <w:rPr>
                <w:b/>
                <w:bCs/>
                <w:color w:val="000000"/>
                <w:sz w:val="14"/>
                <w:szCs w:val="14"/>
              </w:rPr>
              <w:t>Wyszczególnienie</w:t>
            </w:r>
          </w:p>
        </w:tc>
        <w:tc>
          <w:tcPr>
            <w:tcW w:w="546" w:type="pct"/>
            <w:tcBorders>
              <w:top w:val="nil"/>
              <w:left w:val="nil"/>
              <w:bottom w:val="nil"/>
              <w:right w:val="nil"/>
            </w:tcBorders>
            <w:shd w:val="clear" w:color="000000" w:fill="8DB0DB"/>
            <w:vAlign w:val="center"/>
            <w:hideMark/>
          </w:tcPr>
          <w:p w:rsidR="00224214" w:rsidRPr="00224214" w:rsidRDefault="00224214" w:rsidP="00224214">
            <w:pPr>
              <w:spacing w:line="240" w:lineRule="auto"/>
              <w:jc w:val="center"/>
              <w:rPr>
                <w:b/>
                <w:bCs/>
                <w:color w:val="000000"/>
                <w:sz w:val="14"/>
                <w:szCs w:val="14"/>
              </w:rPr>
            </w:pPr>
            <w:r w:rsidRPr="00224214">
              <w:rPr>
                <w:b/>
                <w:bCs/>
                <w:color w:val="000000"/>
                <w:sz w:val="14"/>
                <w:szCs w:val="14"/>
              </w:rPr>
              <w:t> </w:t>
            </w:r>
          </w:p>
        </w:tc>
        <w:tc>
          <w:tcPr>
            <w:tcW w:w="627" w:type="pct"/>
            <w:tcBorders>
              <w:top w:val="nil"/>
              <w:left w:val="nil"/>
              <w:bottom w:val="nil"/>
              <w:right w:val="nil"/>
            </w:tcBorders>
            <w:shd w:val="clear" w:color="000000" w:fill="8DB0DB"/>
            <w:vAlign w:val="center"/>
            <w:hideMark/>
          </w:tcPr>
          <w:p w:rsidR="00224214" w:rsidRPr="00224214" w:rsidRDefault="00224214" w:rsidP="00224214">
            <w:pPr>
              <w:spacing w:line="240" w:lineRule="auto"/>
              <w:jc w:val="center"/>
              <w:rPr>
                <w:b/>
                <w:bCs/>
                <w:sz w:val="14"/>
                <w:szCs w:val="14"/>
              </w:rPr>
            </w:pPr>
            <w:r w:rsidRPr="00224214">
              <w:rPr>
                <w:b/>
                <w:bCs/>
                <w:sz w:val="14"/>
                <w:szCs w:val="14"/>
              </w:rPr>
              <w:t>Plan</w:t>
            </w:r>
          </w:p>
        </w:tc>
        <w:tc>
          <w:tcPr>
            <w:tcW w:w="724" w:type="pct"/>
            <w:tcBorders>
              <w:top w:val="nil"/>
              <w:left w:val="nil"/>
              <w:bottom w:val="nil"/>
              <w:right w:val="nil"/>
            </w:tcBorders>
            <w:shd w:val="clear" w:color="000000" w:fill="8DB0DB"/>
            <w:noWrap/>
            <w:vAlign w:val="center"/>
            <w:hideMark/>
          </w:tcPr>
          <w:p w:rsidR="00224214" w:rsidRPr="00224214" w:rsidRDefault="00224214" w:rsidP="00224214">
            <w:pPr>
              <w:spacing w:line="240" w:lineRule="auto"/>
              <w:jc w:val="center"/>
              <w:rPr>
                <w:b/>
                <w:bCs/>
                <w:sz w:val="14"/>
                <w:szCs w:val="14"/>
              </w:rPr>
            </w:pPr>
            <w:r w:rsidRPr="00224214">
              <w:rPr>
                <w:b/>
                <w:bCs/>
                <w:sz w:val="14"/>
                <w:szCs w:val="14"/>
              </w:rPr>
              <w:t>Wykonanie</w:t>
            </w:r>
          </w:p>
        </w:tc>
        <w:tc>
          <w:tcPr>
            <w:tcW w:w="399" w:type="pct"/>
            <w:tcBorders>
              <w:top w:val="nil"/>
              <w:left w:val="nil"/>
              <w:bottom w:val="nil"/>
              <w:right w:val="nil"/>
            </w:tcBorders>
            <w:shd w:val="clear" w:color="000000" w:fill="8DB0DB"/>
            <w:vAlign w:val="center"/>
            <w:hideMark/>
          </w:tcPr>
          <w:p w:rsidR="00224214" w:rsidRPr="00224214" w:rsidRDefault="00224214" w:rsidP="00224214">
            <w:pPr>
              <w:spacing w:line="240" w:lineRule="auto"/>
              <w:jc w:val="center"/>
              <w:rPr>
                <w:b/>
                <w:bCs/>
                <w:color w:val="000000"/>
                <w:sz w:val="14"/>
                <w:szCs w:val="14"/>
              </w:rPr>
            </w:pPr>
            <w:r w:rsidRPr="00224214">
              <w:rPr>
                <w:b/>
                <w:bCs/>
                <w:color w:val="000000"/>
                <w:sz w:val="14"/>
                <w:szCs w:val="14"/>
              </w:rPr>
              <w:t>Wskaźnik</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center"/>
              <w:rPr>
                <w:b/>
                <w:bCs/>
                <w:color w:val="000000"/>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000000" w:fill="B6D9E6"/>
            <w:vAlign w:val="center"/>
            <w:hideMark/>
          </w:tcPr>
          <w:p w:rsidR="00224214" w:rsidRPr="00224214" w:rsidRDefault="00224214" w:rsidP="00224214">
            <w:pPr>
              <w:spacing w:line="240" w:lineRule="auto"/>
              <w:rPr>
                <w:b/>
                <w:bCs/>
                <w:sz w:val="12"/>
                <w:szCs w:val="12"/>
              </w:rPr>
            </w:pPr>
            <w:r>
              <w:rPr>
                <w:b/>
                <w:bCs/>
                <w:sz w:val="12"/>
                <w:szCs w:val="12"/>
              </w:rPr>
              <w:t>RAZEM</w:t>
            </w:r>
          </w:p>
        </w:tc>
        <w:tc>
          <w:tcPr>
            <w:tcW w:w="546" w:type="pct"/>
            <w:tcBorders>
              <w:top w:val="nil"/>
              <w:left w:val="nil"/>
              <w:bottom w:val="nil"/>
              <w:right w:val="nil"/>
            </w:tcBorders>
            <w:shd w:val="clear" w:color="000000" w:fill="B6D9E6"/>
            <w:vAlign w:val="center"/>
            <w:hideMark/>
          </w:tcPr>
          <w:p w:rsidR="00224214" w:rsidRPr="00224214" w:rsidRDefault="00224214" w:rsidP="00224214">
            <w:pPr>
              <w:spacing w:line="240" w:lineRule="auto"/>
              <w:jc w:val="right"/>
              <w:rPr>
                <w:b/>
                <w:bCs/>
                <w:sz w:val="12"/>
                <w:szCs w:val="12"/>
              </w:rPr>
            </w:pPr>
            <w:r w:rsidRPr="00224214">
              <w:rPr>
                <w:b/>
                <w:bCs/>
                <w:sz w:val="12"/>
                <w:szCs w:val="12"/>
              </w:rPr>
              <w:t> </w:t>
            </w:r>
          </w:p>
        </w:tc>
        <w:tc>
          <w:tcPr>
            <w:tcW w:w="627" w:type="pct"/>
            <w:tcBorders>
              <w:top w:val="nil"/>
              <w:left w:val="nil"/>
              <w:bottom w:val="nil"/>
              <w:right w:val="nil"/>
            </w:tcBorders>
            <w:shd w:val="clear" w:color="000000" w:fill="B6D9E6"/>
            <w:vAlign w:val="center"/>
            <w:hideMark/>
          </w:tcPr>
          <w:p w:rsidR="00224214" w:rsidRPr="00224214" w:rsidRDefault="00224214" w:rsidP="00224214">
            <w:pPr>
              <w:spacing w:line="240" w:lineRule="auto"/>
              <w:jc w:val="right"/>
              <w:rPr>
                <w:b/>
                <w:bCs/>
                <w:sz w:val="12"/>
                <w:szCs w:val="12"/>
              </w:rPr>
            </w:pPr>
            <w:r w:rsidRPr="00224214">
              <w:rPr>
                <w:b/>
                <w:bCs/>
                <w:sz w:val="12"/>
                <w:szCs w:val="12"/>
              </w:rPr>
              <w:t>4 276</w:t>
            </w:r>
          </w:p>
        </w:tc>
        <w:tc>
          <w:tcPr>
            <w:tcW w:w="724" w:type="pct"/>
            <w:tcBorders>
              <w:top w:val="nil"/>
              <w:left w:val="nil"/>
              <w:bottom w:val="nil"/>
              <w:right w:val="nil"/>
            </w:tcBorders>
            <w:shd w:val="clear" w:color="000000" w:fill="B6D9E6"/>
            <w:vAlign w:val="center"/>
            <w:hideMark/>
          </w:tcPr>
          <w:p w:rsidR="00224214" w:rsidRPr="00224214" w:rsidRDefault="00224214" w:rsidP="00224214">
            <w:pPr>
              <w:spacing w:line="240" w:lineRule="auto"/>
              <w:jc w:val="right"/>
              <w:rPr>
                <w:b/>
                <w:bCs/>
                <w:sz w:val="12"/>
                <w:szCs w:val="12"/>
              </w:rPr>
            </w:pPr>
            <w:r w:rsidRPr="00224214">
              <w:rPr>
                <w:b/>
                <w:bCs/>
                <w:sz w:val="12"/>
                <w:szCs w:val="12"/>
              </w:rPr>
              <w:t>4 276,00</w:t>
            </w:r>
          </w:p>
        </w:tc>
        <w:tc>
          <w:tcPr>
            <w:tcW w:w="399" w:type="pct"/>
            <w:tcBorders>
              <w:top w:val="nil"/>
              <w:left w:val="nil"/>
              <w:bottom w:val="nil"/>
              <w:right w:val="nil"/>
            </w:tcBorders>
            <w:shd w:val="clear" w:color="000000" w:fill="B6D9E6"/>
            <w:vAlign w:val="center"/>
            <w:hideMark/>
          </w:tcPr>
          <w:p w:rsidR="00224214" w:rsidRPr="00224214" w:rsidRDefault="00224214" w:rsidP="00224214">
            <w:pPr>
              <w:spacing w:line="240" w:lineRule="auto"/>
              <w:jc w:val="right"/>
              <w:rPr>
                <w:b/>
                <w:bCs/>
                <w:sz w:val="12"/>
                <w:szCs w:val="12"/>
              </w:rPr>
            </w:pPr>
            <w:r w:rsidRPr="00224214">
              <w:rPr>
                <w:b/>
                <w:bCs/>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000000" w:fill="CDDEE9"/>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Obrona narodowa i cywilna - program 1</w:t>
            </w:r>
          </w:p>
        </w:tc>
        <w:tc>
          <w:tcPr>
            <w:tcW w:w="546" w:type="pct"/>
            <w:tcBorders>
              <w:top w:val="nil"/>
              <w:left w:val="nil"/>
              <w:bottom w:val="nil"/>
              <w:right w:val="nil"/>
            </w:tcBorders>
            <w:shd w:val="clear" w:color="000000" w:fill="CDDEE9"/>
            <w:vAlign w:val="center"/>
            <w:hideMark/>
          </w:tcPr>
          <w:p w:rsidR="00224214" w:rsidRPr="00224214" w:rsidRDefault="00224214" w:rsidP="00224214">
            <w:pPr>
              <w:spacing w:line="240" w:lineRule="auto"/>
              <w:jc w:val="right"/>
              <w:rPr>
                <w:b/>
                <w:bCs/>
                <w:color w:val="000000"/>
                <w:sz w:val="12"/>
                <w:szCs w:val="12"/>
              </w:rPr>
            </w:pPr>
            <w:r w:rsidRPr="00224214">
              <w:rPr>
                <w:b/>
                <w:bCs/>
                <w:color w:val="000000"/>
                <w:sz w:val="12"/>
                <w:szCs w:val="12"/>
              </w:rPr>
              <w:t> </w:t>
            </w:r>
          </w:p>
        </w:tc>
        <w:tc>
          <w:tcPr>
            <w:tcW w:w="627" w:type="pct"/>
            <w:tcBorders>
              <w:top w:val="nil"/>
              <w:left w:val="nil"/>
              <w:bottom w:val="nil"/>
              <w:right w:val="nil"/>
            </w:tcBorders>
            <w:shd w:val="clear" w:color="000000" w:fill="CDDEE9"/>
            <w:vAlign w:val="center"/>
            <w:hideMark/>
          </w:tcPr>
          <w:p w:rsidR="00224214" w:rsidRPr="00224214" w:rsidRDefault="00224214" w:rsidP="00224214">
            <w:pPr>
              <w:spacing w:line="240" w:lineRule="auto"/>
              <w:jc w:val="right"/>
              <w:rPr>
                <w:b/>
                <w:bCs/>
                <w:sz w:val="12"/>
                <w:szCs w:val="12"/>
              </w:rPr>
            </w:pPr>
            <w:r w:rsidRPr="00224214">
              <w:rPr>
                <w:b/>
                <w:bCs/>
                <w:sz w:val="12"/>
                <w:szCs w:val="12"/>
              </w:rPr>
              <w:t>4 276</w:t>
            </w:r>
          </w:p>
        </w:tc>
        <w:tc>
          <w:tcPr>
            <w:tcW w:w="724" w:type="pct"/>
            <w:tcBorders>
              <w:top w:val="nil"/>
              <w:left w:val="nil"/>
              <w:bottom w:val="nil"/>
              <w:right w:val="nil"/>
            </w:tcBorders>
            <w:shd w:val="clear" w:color="000000" w:fill="CDDEE9"/>
            <w:vAlign w:val="center"/>
            <w:hideMark/>
          </w:tcPr>
          <w:p w:rsidR="00224214" w:rsidRPr="00224214" w:rsidRDefault="00224214" w:rsidP="00224214">
            <w:pPr>
              <w:spacing w:line="240" w:lineRule="auto"/>
              <w:jc w:val="right"/>
              <w:rPr>
                <w:b/>
                <w:bCs/>
                <w:sz w:val="12"/>
                <w:szCs w:val="12"/>
              </w:rPr>
            </w:pPr>
            <w:r w:rsidRPr="00224214">
              <w:rPr>
                <w:b/>
                <w:bCs/>
                <w:sz w:val="12"/>
                <w:szCs w:val="12"/>
              </w:rPr>
              <w:t>4 276,00</w:t>
            </w:r>
          </w:p>
        </w:tc>
        <w:tc>
          <w:tcPr>
            <w:tcW w:w="399" w:type="pct"/>
            <w:tcBorders>
              <w:top w:val="nil"/>
              <w:left w:val="nil"/>
              <w:bottom w:val="nil"/>
              <w:right w:val="nil"/>
            </w:tcBorders>
            <w:shd w:val="clear" w:color="000000" w:fill="CDDEE9"/>
            <w:vAlign w:val="center"/>
            <w:hideMark/>
          </w:tcPr>
          <w:p w:rsidR="00224214" w:rsidRPr="00224214" w:rsidRDefault="00224214" w:rsidP="00224214">
            <w:pPr>
              <w:spacing w:line="240" w:lineRule="auto"/>
              <w:jc w:val="right"/>
              <w:rPr>
                <w:b/>
                <w:bCs/>
                <w:sz w:val="12"/>
                <w:szCs w:val="12"/>
              </w:rPr>
            </w:pPr>
            <w:r w:rsidRPr="00224214">
              <w:rPr>
                <w:b/>
                <w:bCs/>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Kwalifikacja wojskowa - zadanie 1</w:t>
            </w:r>
          </w:p>
        </w:tc>
        <w:tc>
          <w:tcPr>
            <w:tcW w:w="54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color w:val="000000"/>
                <w:sz w:val="12"/>
                <w:szCs w:val="12"/>
              </w:rPr>
            </w:pPr>
            <w:r w:rsidRPr="00224214">
              <w:rPr>
                <w:b/>
                <w:bCs/>
                <w:color w:val="000000"/>
                <w:sz w:val="12"/>
                <w:szCs w:val="12"/>
              </w:rPr>
              <w:t> </w:t>
            </w:r>
          </w:p>
        </w:tc>
        <w:tc>
          <w:tcPr>
            <w:tcW w:w="627"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4 276</w:t>
            </w:r>
          </w:p>
        </w:tc>
        <w:tc>
          <w:tcPr>
            <w:tcW w:w="724"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4 276,00</w:t>
            </w:r>
          </w:p>
        </w:tc>
        <w:tc>
          <w:tcPr>
            <w:tcW w:w="399"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Cel:</w:t>
            </w:r>
            <w:r w:rsidRPr="00224214">
              <w:rPr>
                <w:sz w:val="12"/>
                <w:szCs w:val="12"/>
              </w:rPr>
              <w:t xml:space="preserve"> przep</w:t>
            </w:r>
            <w:r w:rsidRPr="00224214">
              <w:rPr>
                <w:color w:val="000000"/>
                <w:sz w:val="12"/>
                <w:szCs w:val="12"/>
              </w:rPr>
              <w:t>rowadzenie kwalifikacji wojskowej</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zadania zlecone</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Dysponent:</w:t>
            </w:r>
            <w:r w:rsidRPr="00224214">
              <w:rPr>
                <w:i/>
                <w:iCs/>
                <w:color w:val="000000"/>
                <w:sz w:val="12"/>
                <w:szCs w:val="12"/>
              </w:rPr>
              <w:t xml:space="preserve"> Wydział Administracyjno-Gospodarczy</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Klasyfikacja:</w:t>
            </w:r>
            <w:r w:rsidRPr="00224214">
              <w:rPr>
                <w:i/>
                <w:iCs/>
                <w:sz w:val="12"/>
                <w:szCs w:val="12"/>
              </w:rPr>
              <w:t xml:space="preserve"> rozdział: 75224</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 xml:space="preserve">Kalkulacja: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wysyłka wezwań do osób podlegających kwalifikacji wojskowej</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4 276</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4 276,00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bl>
    <w:p w:rsidR="00224214" w:rsidRPr="00224214" w:rsidRDefault="00224214" w:rsidP="00224214"/>
    <w:p w:rsidR="00212B0B" w:rsidRDefault="00212B0B" w:rsidP="0026054A">
      <w:pPr>
        <w:pStyle w:val="Nagwek3"/>
      </w:pPr>
      <w:r>
        <w:br w:type="page"/>
      </w:r>
      <w:bookmarkStart w:id="76" w:name="_Toc161320130"/>
      <w:r w:rsidR="00773143">
        <w:lastRenderedPageBreak/>
        <w:t>4.2.</w:t>
      </w:r>
      <w:r w:rsidR="00224214">
        <w:t>5</w:t>
      </w:r>
      <w:r w:rsidR="00773143">
        <w:t>.</w:t>
      </w:r>
      <w:r w:rsidR="00773143">
        <w:tab/>
      </w:r>
      <w:r>
        <w:t>Edukacja</w:t>
      </w:r>
      <w:bookmarkEnd w:id="76"/>
    </w:p>
    <w:tbl>
      <w:tblPr>
        <w:tblW w:w="5000" w:type="pct"/>
        <w:tblCellMar>
          <w:left w:w="70" w:type="dxa"/>
          <w:right w:w="70" w:type="dxa"/>
        </w:tblCellMar>
        <w:tblLook w:val="04A0" w:firstRow="1" w:lastRow="0" w:firstColumn="1" w:lastColumn="0" w:noHBand="0" w:noVBand="1"/>
      </w:tblPr>
      <w:tblGrid>
        <w:gridCol w:w="5189"/>
        <w:gridCol w:w="737"/>
        <w:gridCol w:w="1099"/>
        <w:gridCol w:w="1269"/>
        <w:gridCol w:w="778"/>
      </w:tblGrid>
      <w:tr w:rsidR="00224214" w:rsidRPr="00224214" w:rsidTr="00224214">
        <w:trPr>
          <w:trHeight w:val="85"/>
          <w:tblHeader/>
        </w:trPr>
        <w:tc>
          <w:tcPr>
            <w:tcW w:w="2871" w:type="pct"/>
            <w:tcBorders>
              <w:top w:val="nil"/>
              <w:left w:val="nil"/>
              <w:bottom w:val="nil"/>
              <w:right w:val="nil"/>
            </w:tcBorders>
            <w:shd w:val="clear" w:color="000000" w:fill="8DB0DB"/>
            <w:vAlign w:val="center"/>
            <w:hideMark/>
          </w:tcPr>
          <w:p w:rsidR="00224214" w:rsidRPr="00224214" w:rsidRDefault="00224214" w:rsidP="00224214">
            <w:pPr>
              <w:spacing w:line="240" w:lineRule="auto"/>
              <w:jc w:val="center"/>
              <w:rPr>
                <w:b/>
                <w:bCs/>
                <w:sz w:val="14"/>
                <w:szCs w:val="14"/>
              </w:rPr>
            </w:pPr>
            <w:r w:rsidRPr="00224214">
              <w:rPr>
                <w:b/>
                <w:bCs/>
                <w:sz w:val="14"/>
                <w:szCs w:val="14"/>
              </w:rPr>
              <w:t>Wyszczególnienie</w:t>
            </w:r>
          </w:p>
        </w:tc>
        <w:tc>
          <w:tcPr>
            <w:tcW w:w="417" w:type="pct"/>
            <w:tcBorders>
              <w:top w:val="nil"/>
              <w:left w:val="nil"/>
              <w:bottom w:val="nil"/>
              <w:right w:val="nil"/>
            </w:tcBorders>
            <w:shd w:val="clear" w:color="000000" w:fill="8DB0DB"/>
            <w:vAlign w:val="center"/>
            <w:hideMark/>
          </w:tcPr>
          <w:p w:rsidR="00224214" w:rsidRPr="00224214" w:rsidRDefault="00224214" w:rsidP="00224214">
            <w:pPr>
              <w:spacing w:line="240" w:lineRule="auto"/>
              <w:jc w:val="center"/>
              <w:rPr>
                <w:sz w:val="14"/>
                <w:szCs w:val="14"/>
              </w:rPr>
            </w:pPr>
            <w:r w:rsidRPr="00224214">
              <w:rPr>
                <w:sz w:val="14"/>
                <w:szCs w:val="14"/>
              </w:rPr>
              <w:t> </w:t>
            </w:r>
          </w:p>
        </w:tc>
        <w:tc>
          <w:tcPr>
            <w:tcW w:w="616" w:type="pct"/>
            <w:tcBorders>
              <w:top w:val="nil"/>
              <w:left w:val="nil"/>
              <w:bottom w:val="nil"/>
              <w:right w:val="nil"/>
            </w:tcBorders>
            <w:shd w:val="clear" w:color="000000" w:fill="8DB0DB"/>
            <w:noWrap/>
            <w:vAlign w:val="center"/>
            <w:hideMark/>
          </w:tcPr>
          <w:p w:rsidR="00224214" w:rsidRPr="00224214" w:rsidRDefault="00224214" w:rsidP="00224214">
            <w:pPr>
              <w:spacing w:line="240" w:lineRule="auto"/>
              <w:jc w:val="center"/>
              <w:rPr>
                <w:b/>
                <w:bCs/>
                <w:sz w:val="14"/>
                <w:szCs w:val="14"/>
              </w:rPr>
            </w:pPr>
            <w:r w:rsidRPr="00224214">
              <w:rPr>
                <w:b/>
                <w:bCs/>
                <w:sz w:val="14"/>
                <w:szCs w:val="14"/>
              </w:rPr>
              <w:t xml:space="preserve">Plan </w:t>
            </w:r>
          </w:p>
        </w:tc>
        <w:tc>
          <w:tcPr>
            <w:tcW w:w="710" w:type="pct"/>
            <w:tcBorders>
              <w:top w:val="nil"/>
              <w:left w:val="nil"/>
              <w:bottom w:val="nil"/>
              <w:right w:val="nil"/>
            </w:tcBorders>
            <w:shd w:val="clear" w:color="000000" w:fill="8DB0DB"/>
            <w:noWrap/>
            <w:vAlign w:val="center"/>
            <w:hideMark/>
          </w:tcPr>
          <w:p w:rsidR="00224214" w:rsidRPr="00224214" w:rsidRDefault="00224214" w:rsidP="00224214">
            <w:pPr>
              <w:spacing w:line="240" w:lineRule="auto"/>
              <w:jc w:val="center"/>
              <w:rPr>
                <w:b/>
                <w:bCs/>
                <w:sz w:val="14"/>
                <w:szCs w:val="14"/>
              </w:rPr>
            </w:pPr>
            <w:r w:rsidRPr="00224214">
              <w:rPr>
                <w:b/>
                <w:bCs/>
                <w:sz w:val="14"/>
                <w:szCs w:val="14"/>
              </w:rPr>
              <w:t>Wykonanie</w:t>
            </w:r>
          </w:p>
        </w:tc>
        <w:tc>
          <w:tcPr>
            <w:tcW w:w="386" w:type="pct"/>
            <w:tcBorders>
              <w:top w:val="nil"/>
              <w:left w:val="nil"/>
              <w:bottom w:val="nil"/>
              <w:right w:val="nil"/>
            </w:tcBorders>
            <w:shd w:val="clear" w:color="000000" w:fill="8DB0DB"/>
            <w:noWrap/>
            <w:vAlign w:val="center"/>
            <w:hideMark/>
          </w:tcPr>
          <w:p w:rsidR="00224214" w:rsidRPr="00224214" w:rsidRDefault="00224214" w:rsidP="00224214">
            <w:pPr>
              <w:spacing w:line="240" w:lineRule="auto"/>
              <w:jc w:val="center"/>
              <w:rPr>
                <w:b/>
                <w:bCs/>
                <w:sz w:val="14"/>
                <w:szCs w:val="14"/>
              </w:rPr>
            </w:pPr>
            <w:r w:rsidRPr="00224214">
              <w:rPr>
                <w:b/>
                <w:bCs/>
                <w:sz w:val="14"/>
                <w:szCs w:val="14"/>
              </w:rPr>
              <w:t>Wskaźnik</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center"/>
              <w:rPr>
                <w:b/>
                <w:bCs/>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000000" w:fill="B6D9E6"/>
            <w:vAlign w:val="center"/>
            <w:hideMark/>
          </w:tcPr>
          <w:p w:rsidR="00224214" w:rsidRPr="00224214" w:rsidRDefault="00224214" w:rsidP="00224214">
            <w:pPr>
              <w:spacing w:line="240" w:lineRule="auto"/>
              <w:rPr>
                <w:b/>
                <w:bCs/>
                <w:sz w:val="12"/>
                <w:szCs w:val="12"/>
              </w:rPr>
            </w:pPr>
            <w:r>
              <w:rPr>
                <w:b/>
                <w:bCs/>
                <w:sz w:val="12"/>
                <w:szCs w:val="12"/>
              </w:rPr>
              <w:t>RAZEM</w:t>
            </w:r>
          </w:p>
        </w:tc>
        <w:tc>
          <w:tcPr>
            <w:tcW w:w="417" w:type="pct"/>
            <w:tcBorders>
              <w:top w:val="nil"/>
              <w:left w:val="nil"/>
              <w:bottom w:val="nil"/>
              <w:right w:val="nil"/>
            </w:tcBorders>
            <w:shd w:val="clear" w:color="000000" w:fill="B6D9E6"/>
            <w:vAlign w:val="center"/>
            <w:hideMark/>
          </w:tcPr>
          <w:p w:rsidR="00224214" w:rsidRPr="00224214" w:rsidRDefault="00224214" w:rsidP="00224214">
            <w:pPr>
              <w:spacing w:line="240" w:lineRule="auto"/>
              <w:rPr>
                <w:sz w:val="12"/>
                <w:szCs w:val="12"/>
              </w:rPr>
            </w:pPr>
            <w:r w:rsidRPr="00224214">
              <w:rPr>
                <w:sz w:val="12"/>
                <w:szCs w:val="12"/>
              </w:rPr>
              <w:t> </w:t>
            </w:r>
          </w:p>
        </w:tc>
        <w:tc>
          <w:tcPr>
            <w:tcW w:w="616" w:type="pct"/>
            <w:tcBorders>
              <w:top w:val="nil"/>
              <w:left w:val="nil"/>
              <w:bottom w:val="nil"/>
              <w:right w:val="nil"/>
            </w:tcBorders>
            <w:shd w:val="clear" w:color="000000" w:fill="B6D9E6"/>
            <w:vAlign w:val="center"/>
            <w:hideMark/>
          </w:tcPr>
          <w:p w:rsidR="00224214" w:rsidRPr="00224214" w:rsidRDefault="00224214" w:rsidP="00224214">
            <w:pPr>
              <w:spacing w:line="240" w:lineRule="auto"/>
              <w:jc w:val="right"/>
              <w:rPr>
                <w:b/>
                <w:bCs/>
                <w:sz w:val="12"/>
                <w:szCs w:val="12"/>
              </w:rPr>
            </w:pPr>
            <w:r w:rsidRPr="00224214">
              <w:rPr>
                <w:b/>
                <w:bCs/>
                <w:sz w:val="12"/>
                <w:szCs w:val="12"/>
              </w:rPr>
              <w:t>220 824 773</w:t>
            </w:r>
          </w:p>
        </w:tc>
        <w:tc>
          <w:tcPr>
            <w:tcW w:w="710" w:type="pct"/>
            <w:tcBorders>
              <w:top w:val="nil"/>
              <w:left w:val="nil"/>
              <w:bottom w:val="nil"/>
              <w:right w:val="nil"/>
            </w:tcBorders>
            <w:shd w:val="clear" w:color="000000" w:fill="B6D9E6"/>
            <w:vAlign w:val="center"/>
            <w:hideMark/>
          </w:tcPr>
          <w:p w:rsidR="00224214" w:rsidRPr="00224214" w:rsidRDefault="00224214" w:rsidP="00224214">
            <w:pPr>
              <w:spacing w:line="240" w:lineRule="auto"/>
              <w:jc w:val="right"/>
              <w:rPr>
                <w:b/>
                <w:bCs/>
                <w:sz w:val="12"/>
                <w:szCs w:val="12"/>
              </w:rPr>
            </w:pPr>
            <w:r w:rsidRPr="00224214">
              <w:rPr>
                <w:b/>
                <w:bCs/>
                <w:sz w:val="12"/>
                <w:szCs w:val="12"/>
              </w:rPr>
              <w:t>220 237 331,35</w:t>
            </w:r>
          </w:p>
        </w:tc>
        <w:tc>
          <w:tcPr>
            <w:tcW w:w="386" w:type="pct"/>
            <w:tcBorders>
              <w:top w:val="nil"/>
              <w:left w:val="nil"/>
              <w:bottom w:val="nil"/>
              <w:right w:val="nil"/>
            </w:tcBorders>
            <w:shd w:val="clear" w:color="000000" w:fill="B6D9E6"/>
            <w:vAlign w:val="center"/>
            <w:hideMark/>
          </w:tcPr>
          <w:p w:rsidR="00224214" w:rsidRPr="00224214" w:rsidRDefault="00224214" w:rsidP="00224214">
            <w:pPr>
              <w:spacing w:line="240" w:lineRule="auto"/>
              <w:jc w:val="right"/>
              <w:rPr>
                <w:b/>
                <w:bCs/>
                <w:sz w:val="12"/>
                <w:szCs w:val="12"/>
              </w:rPr>
            </w:pPr>
            <w:r w:rsidRPr="00224214">
              <w:rPr>
                <w:b/>
                <w:bCs/>
                <w:sz w:val="12"/>
                <w:szCs w:val="12"/>
              </w:rPr>
              <w:t>99,7%</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000000" w:fill="CDDEE9"/>
            <w:vAlign w:val="center"/>
            <w:hideMark/>
          </w:tcPr>
          <w:p w:rsidR="00224214" w:rsidRPr="00224214" w:rsidRDefault="00224214" w:rsidP="00224214">
            <w:pPr>
              <w:spacing w:line="240" w:lineRule="auto"/>
              <w:rPr>
                <w:b/>
                <w:bCs/>
                <w:sz w:val="12"/>
                <w:szCs w:val="12"/>
              </w:rPr>
            </w:pPr>
            <w:r w:rsidRPr="00224214">
              <w:rPr>
                <w:b/>
                <w:bCs/>
                <w:sz w:val="12"/>
                <w:szCs w:val="12"/>
              </w:rPr>
              <w:t>Oświata i edukacyjna opieka wychowawcza - program 1</w:t>
            </w:r>
          </w:p>
        </w:tc>
        <w:tc>
          <w:tcPr>
            <w:tcW w:w="417" w:type="pct"/>
            <w:tcBorders>
              <w:top w:val="nil"/>
              <w:left w:val="nil"/>
              <w:bottom w:val="nil"/>
              <w:right w:val="nil"/>
            </w:tcBorders>
            <w:shd w:val="clear" w:color="000000" w:fill="CDDEE9"/>
            <w:vAlign w:val="center"/>
            <w:hideMark/>
          </w:tcPr>
          <w:p w:rsidR="00224214" w:rsidRPr="00224214" w:rsidRDefault="00224214" w:rsidP="00224214">
            <w:pPr>
              <w:spacing w:line="240" w:lineRule="auto"/>
              <w:rPr>
                <w:sz w:val="12"/>
                <w:szCs w:val="12"/>
              </w:rPr>
            </w:pPr>
            <w:r w:rsidRPr="00224214">
              <w:rPr>
                <w:sz w:val="12"/>
                <w:szCs w:val="12"/>
              </w:rPr>
              <w:t> </w:t>
            </w:r>
          </w:p>
        </w:tc>
        <w:tc>
          <w:tcPr>
            <w:tcW w:w="616" w:type="pct"/>
            <w:tcBorders>
              <w:top w:val="nil"/>
              <w:left w:val="nil"/>
              <w:bottom w:val="nil"/>
              <w:right w:val="nil"/>
            </w:tcBorders>
            <w:shd w:val="clear" w:color="000000" w:fill="CDDEE9"/>
            <w:vAlign w:val="center"/>
            <w:hideMark/>
          </w:tcPr>
          <w:p w:rsidR="00224214" w:rsidRPr="00224214" w:rsidRDefault="00224214" w:rsidP="00224214">
            <w:pPr>
              <w:spacing w:line="240" w:lineRule="auto"/>
              <w:jc w:val="right"/>
              <w:rPr>
                <w:b/>
                <w:bCs/>
                <w:sz w:val="12"/>
                <w:szCs w:val="12"/>
              </w:rPr>
            </w:pPr>
            <w:r w:rsidRPr="00224214">
              <w:rPr>
                <w:b/>
                <w:bCs/>
                <w:sz w:val="12"/>
                <w:szCs w:val="12"/>
              </w:rPr>
              <w:t>212 336 066</w:t>
            </w:r>
          </w:p>
        </w:tc>
        <w:tc>
          <w:tcPr>
            <w:tcW w:w="710" w:type="pct"/>
            <w:tcBorders>
              <w:top w:val="nil"/>
              <w:left w:val="nil"/>
              <w:bottom w:val="nil"/>
              <w:right w:val="nil"/>
            </w:tcBorders>
            <w:shd w:val="clear" w:color="000000" w:fill="CDDEE9"/>
            <w:vAlign w:val="center"/>
            <w:hideMark/>
          </w:tcPr>
          <w:p w:rsidR="00224214" w:rsidRPr="00224214" w:rsidRDefault="00224214" w:rsidP="00224214">
            <w:pPr>
              <w:spacing w:line="240" w:lineRule="auto"/>
              <w:jc w:val="right"/>
              <w:rPr>
                <w:b/>
                <w:bCs/>
                <w:sz w:val="12"/>
                <w:szCs w:val="12"/>
              </w:rPr>
            </w:pPr>
            <w:r w:rsidRPr="00224214">
              <w:rPr>
                <w:b/>
                <w:bCs/>
                <w:sz w:val="12"/>
                <w:szCs w:val="12"/>
              </w:rPr>
              <w:t>212 022 719,99</w:t>
            </w:r>
          </w:p>
        </w:tc>
        <w:tc>
          <w:tcPr>
            <w:tcW w:w="386" w:type="pct"/>
            <w:tcBorders>
              <w:top w:val="nil"/>
              <w:left w:val="nil"/>
              <w:bottom w:val="nil"/>
              <w:right w:val="nil"/>
            </w:tcBorders>
            <w:shd w:val="clear" w:color="000000" w:fill="CDDEE9"/>
            <w:vAlign w:val="center"/>
            <w:hideMark/>
          </w:tcPr>
          <w:p w:rsidR="00224214" w:rsidRPr="00224214" w:rsidRDefault="00224214" w:rsidP="00224214">
            <w:pPr>
              <w:spacing w:line="240" w:lineRule="auto"/>
              <w:jc w:val="right"/>
              <w:rPr>
                <w:b/>
                <w:bCs/>
                <w:sz w:val="12"/>
                <w:szCs w:val="12"/>
              </w:rPr>
            </w:pPr>
            <w:r w:rsidRPr="00224214">
              <w:rPr>
                <w:b/>
                <w:bCs/>
                <w:sz w:val="12"/>
                <w:szCs w:val="12"/>
              </w:rPr>
              <w:t>99,9%</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sz w:val="12"/>
                <w:szCs w:val="12"/>
              </w:rPr>
            </w:pPr>
            <w:r w:rsidRPr="00224214">
              <w:rPr>
                <w:b/>
                <w:bCs/>
                <w:sz w:val="12"/>
                <w:szCs w:val="12"/>
              </w:rPr>
              <w:t>Prowadzenie przedszkoli i innych form wychowania przedszkolnego - zadanie 1</w:t>
            </w:r>
          </w:p>
        </w:tc>
        <w:tc>
          <w:tcPr>
            <w:tcW w:w="417"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sz w:val="12"/>
                <w:szCs w:val="12"/>
              </w:rPr>
            </w:pPr>
            <w:r w:rsidRPr="00224214">
              <w:rPr>
                <w:sz w:val="12"/>
                <w:szCs w:val="12"/>
              </w:rPr>
              <w:t> </w:t>
            </w:r>
          </w:p>
        </w:tc>
        <w:tc>
          <w:tcPr>
            <w:tcW w:w="61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61 786 381</w:t>
            </w:r>
          </w:p>
        </w:tc>
        <w:tc>
          <w:tcPr>
            <w:tcW w:w="710"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61 725 916,84</w:t>
            </w:r>
          </w:p>
        </w:tc>
        <w:tc>
          <w:tcPr>
            <w:tcW w:w="38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99,9%</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Klasyfikacja:</w:t>
            </w:r>
            <w:r w:rsidRPr="00224214">
              <w:rPr>
                <w:i/>
                <w:iCs/>
                <w:sz w:val="12"/>
                <w:szCs w:val="12"/>
              </w:rPr>
              <w:t xml:space="preserve"> rozdział: 80104</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b/>
                <w:bCs/>
                <w:sz w:val="12"/>
                <w:szCs w:val="12"/>
              </w:rPr>
            </w:pPr>
            <w:r w:rsidRPr="00224214">
              <w:rPr>
                <w:b/>
                <w:bCs/>
                <w:sz w:val="12"/>
                <w:szCs w:val="12"/>
              </w:rPr>
              <w:t>Prowadzenie publicznych przedszkoli i innych form wychowania przedszkolnego</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b/>
                <w:bCs/>
                <w:sz w:val="12"/>
                <w:szCs w:val="12"/>
              </w:rPr>
            </w:pPr>
            <w:r w:rsidRPr="00224214">
              <w:rPr>
                <w:b/>
                <w:bCs/>
                <w:sz w:val="12"/>
                <w:szCs w:val="12"/>
              </w:rPr>
              <w:t>34 479 391</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b/>
                <w:bCs/>
                <w:sz w:val="12"/>
                <w:szCs w:val="12"/>
              </w:rPr>
            </w:pPr>
            <w:r w:rsidRPr="00224214">
              <w:rPr>
                <w:b/>
                <w:bCs/>
                <w:sz w:val="12"/>
                <w:szCs w:val="12"/>
              </w:rPr>
              <w:t>34 442 899,30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b/>
                <w:bCs/>
                <w:sz w:val="12"/>
                <w:szCs w:val="12"/>
              </w:rPr>
            </w:pPr>
            <w:r w:rsidRPr="00224214">
              <w:rPr>
                <w:b/>
                <w:bCs/>
                <w:sz w:val="12"/>
                <w:szCs w:val="12"/>
              </w:rPr>
              <w:t>99,9%</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Cel:</w:t>
            </w:r>
            <w:r w:rsidRPr="00224214">
              <w:rPr>
                <w:i/>
                <w:iCs/>
                <w:sz w:val="12"/>
                <w:szCs w:val="12"/>
              </w:rPr>
              <w:t xml:space="preserve"> pełnienie funkcji dydaktycznych, opiekuńczych, wychowawczych wobec dzieci w wieku 3-5 lat</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u w:val="single"/>
              </w:rPr>
              <w:t>Dysponent:</w:t>
            </w:r>
            <w:r w:rsidRPr="00224214">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liczba placówek</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11</w:t>
            </w: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liczba uczniów</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2 017</w:t>
            </w: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201,0</w:t>
            </w: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liczba etatów obsługi i administracji (średniorocznie)</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201,9</w:t>
            </w: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wynagrodzenia i pochodne</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29 197 722</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29 187 514,08</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10 351 086</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10 351 080,43</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wynagrodzenia i uposażenia wypłacane w związku z pomocą obywatelom Ukrainy</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319 912</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319 912,00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wynagrodzenia nauczycieli wypłacane w związku z pomocą obywatelom Ukrainy</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559 781</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559 781,00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11 977 632</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11 967 721,77</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99,9%</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635 393</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635 387,63</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853 524</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853 518,62</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pochodne od wynagrodzeń</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4 500 394</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4 500 112,63</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energii</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1 491 677</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1 475 359,76</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98,9%</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materiałów i wyposażenia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1 221 677</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1 217 529,41</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99,7%</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Odpisy na zakładowy fundusz świadczeń socjalnych</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979 755</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978 989,49</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99,9%</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usług pozostałych</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888 062</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885 830,51</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99,7%</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środków dydaktycznych i książek</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299 650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299 636,59</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Opłaty na rzecz budżetów jednostek samorządu terytorialnego</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129 164</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128 616,89</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99,6%</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Wydatki osobowe niezaliczone do wynagrodzeń</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85 200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85 154,35</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99,9%</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usług zdrowotnych</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60 160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58 410,00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97,1%</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Pozostałe wydatki bieżące na zadania związane z pomocą obywatelom Ukrainy</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53 690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53 690,00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xml:space="preserve">Szkolenia pracowników </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23 650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23 550,00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99,6%</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Wpłaty na Państwowy Fundusz Rehabilitacji Osób Niepełnosprawnych</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22 100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22 044,00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99,7%</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Opłaty z tytułu zakupu usług telekomunikacyjnych</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17 394</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17 095,57</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98,3%</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środków żywności</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4 200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4 200,00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Wyjazdy służbowe krajowe</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2 564</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2 553,60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99,6%</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Różne opłaty i składki</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2 000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2 000,00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Opłaty na rzecz budżetu państwa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726</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725,05</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99,9%</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1. Ustawa z dnia 14 grudnia 2016 r. Prawo oświatowe</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2. Ustawa z dnia 26 stycznia 1982 r. Karta Nauczyciela </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3. Ustawa z dnia 27 października 2017 r. o finansowaniu zadań oświatowych </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4.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b/>
                <w:bCs/>
                <w:sz w:val="12"/>
                <w:szCs w:val="12"/>
              </w:rPr>
            </w:pPr>
            <w:r w:rsidRPr="00224214">
              <w:rPr>
                <w:b/>
                <w:bCs/>
                <w:sz w:val="12"/>
                <w:szCs w:val="12"/>
              </w:rPr>
              <w:t>Dotacje dla niepublicznych przedszkoli i innych form wychowania przedszkolnego</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r w:rsidRPr="00224214">
              <w:rPr>
                <w:b/>
                <w:bCs/>
                <w:sz w:val="12"/>
                <w:szCs w:val="12"/>
              </w:rPr>
              <w:t>27 306 990</w:t>
            </w: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r w:rsidRPr="00224214">
              <w:rPr>
                <w:b/>
                <w:bCs/>
                <w:sz w:val="12"/>
                <w:szCs w:val="12"/>
              </w:rPr>
              <w:t>27 283 017,54</w:t>
            </w: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r w:rsidRPr="00224214">
              <w:rPr>
                <w:b/>
                <w:bCs/>
                <w:sz w:val="12"/>
                <w:szCs w:val="12"/>
              </w:rPr>
              <w:t>99,9%</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Cel:</w:t>
            </w:r>
            <w:r w:rsidRPr="00224214">
              <w:rPr>
                <w:i/>
                <w:iCs/>
                <w:sz w:val="12"/>
                <w:szCs w:val="12"/>
              </w:rPr>
              <w:t xml:space="preserve"> pełnienie funkcji dydaktycznych, opiekuńczych, wychowawczych wobec dzieci w wieku 3-5 lat</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Dysponent:</w:t>
            </w:r>
            <w:r w:rsidRPr="00224214">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Kalkulacja:</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liczba placówek</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28</w:t>
            </w: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liczba uczniów</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1 926</w:t>
            </w: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W tym wydatki na pomoc dla dzieci uchodźców – obywateli Ukrainy.</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1. Ustawa z dnia 27 października 2017 r. o finansowaniu zadań oświatowych </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2.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sz w:val="12"/>
                <w:szCs w:val="12"/>
              </w:rPr>
            </w:pPr>
            <w:r w:rsidRPr="00224214">
              <w:rPr>
                <w:b/>
                <w:bCs/>
                <w:sz w:val="12"/>
                <w:szCs w:val="12"/>
              </w:rPr>
              <w:t>Prowadzenie oddziałów "0" w szkołach podstawowych - zadanie 3</w:t>
            </w:r>
          </w:p>
        </w:tc>
        <w:tc>
          <w:tcPr>
            <w:tcW w:w="417"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sz w:val="12"/>
                <w:szCs w:val="12"/>
              </w:rPr>
            </w:pPr>
            <w:r w:rsidRPr="00224214">
              <w:rPr>
                <w:sz w:val="12"/>
                <w:szCs w:val="12"/>
              </w:rPr>
              <w:t> </w:t>
            </w:r>
          </w:p>
        </w:tc>
        <w:tc>
          <w:tcPr>
            <w:tcW w:w="61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6 208 160</w:t>
            </w:r>
          </w:p>
        </w:tc>
        <w:tc>
          <w:tcPr>
            <w:tcW w:w="710"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6 193 001,02</w:t>
            </w:r>
          </w:p>
        </w:tc>
        <w:tc>
          <w:tcPr>
            <w:tcW w:w="38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99,8%</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Klasyfikacja:</w:t>
            </w:r>
            <w:r w:rsidRPr="00224214">
              <w:rPr>
                <w:i/>
                <w:iCs/>
                <w:sz w:val="12"/>
                <w:szCs w:val="12"/>
              </w:rPr>
              <w:t xml:space="preserve"> rozdział: 80103</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b/>
                <w:bCs/>
                <w:sz w:val="12"/>
                <w:szCs w:val="12"/>
              </w:rPr>
            </w:pPr>
            <w:r w:rsidRPr="00224214">
              <w:rPr>
                <w:b/>
                <w:bCs/>
                <w:sz w:val="12"/>
                <w:szCs w:val="12"/>
              </w:rPr>
              <w:t>Prowadzenie publicznych oddziałów "0" w szkołach podstawowych</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r w:rsidRPr="00224214">
              <w:rPr>
                <w:b/>
                <w:bCs/>
                <w:sz w:val="12"/>
                <w:szCs w:val="12"/>
              </w:rPr>
              <w:t>5 881 364</w:t>
            </w: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r w:rsidRPr="00224214">
              <w:rPr>
                <w:b/>
                <w:bCs/>
                <w:sz w:val="12"/>
                <w:szCs w:val="12"/>
              </w:rPr>
              <w:t>5 878 076,29</w:t>
            </w: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r w:rsidRPr="00224214">
              <w:rPr>
                <w:b/>
                <w:bCs/>
                <w:sz w:val="12"/>
                <w:szCs w:val="12"/>
              </w:rPr>
              <w:t>99,9%</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Cel:</w:t>
            </w:r>
            <w:r w:rsidRPr="00224214">
              <w:rPr>
                <w:i/>
                <w:iCs/>
                <w:sz w:val="12"/>
                <w:szCs w:val="12"/>
              </w:rPr>
              <w:t xml:space="preserve"> realizacja rocznego przygotowania przedszkolnego</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u w:val="single"/>
              </w:rPr>
              <w:t>Dysponent:</w:t>
            </w:r>
            <w:r w:rsidRPr="00224214">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liczba placówek</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8</w:t>
            </w: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liczba uczniów</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729</w:t>
            </w: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66,2</w:t>
            </w: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liczba etatów obsługi i administracji (średniorocznie)</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12,3</w:t>
            </w: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wynagrodzenia i pochodne</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5 261 437</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5 259 172,38</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492 519</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492 514,43</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3 672 465</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3 672 029,03</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31 324</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31 319,83</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243 563</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243 558,51</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pochodne od wynagrodzeń</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821 566</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819 750,58</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99,8%</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energii</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280 000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280 000,00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Odpisy na zakładowy fundusz świadczeń socjalnych</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208 990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207 970,46</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99,5%</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środków dydaktycznych i książek</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60 000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59 996,47</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materiałów i wyposażenia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59 675</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59 674,98</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Wydatki osobowe niezaliczone do wynagrodzeń</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9 387</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9 387,00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usług pozostałych</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1 875</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1 875,00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3. Ustawa z dnia 27 października 2017 r. o finansowaniu zadań oświatowych</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b/>
                <w:bCs/>
                <w:sz w:val="12"/>
                <w:szCs w:val="12"/>
              </w:rPr>
            </w:pPr>
            <w:r w:rsidRPr="00224214">
              <w:rPr>
                <w:b/>
                <w:bCs/>
                <w:sz w:val="12"/>
                <w:szCs w:val="12"/>
              </w:rPr>
              <w:lastRenderedPageBreak/>
              <w:t>Dotacje dla niepublicznych oddziałów "0" w szkołach podstawowych</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r w:rsidRPr="00224214">
              <w:rPr>
                <w:b/>
                <w:bCs/>
                <w:sz w:val="12"/>
                <w:szCs w:val="12"/>
              </w:rPr>
              <w:t>326 796</w:t>
            </w: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r w:rsidRPr="00224214">
              <w:rPr>
                <w:b/>
                <w:bCs/>
                <w:sz w:val="12"/>
                <w:szCs w:val="12"/>
              </w:rPr>
              <w:t>314 924,73</w:t>
            </w: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r w:rsidRPr="00224214">
              <w:rPr>
                <w:b/>
                <w:bCs/>
                <w:sz w:val="12"/>
                <w:szCs w:val="12"/>
              </w:rPr>
              <w:t>96,4%</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Cel:</w:t>
            </w:r>
            <w:r w:rsidRPr="00224214">
              <w:rPr>
                <w:i/>
                <w:iCs/>
                <w:sz w:val="12"/>
                <w:szCs w:val="12"/>
              </w:rPr>
              <w:t xml:space="preserve"> realizacja rocznego przygotowania przedszkolnego</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Dysponent:</w:t>
            </w:r>
            <w:r w:rsidRPr="00224214">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Kalkulacja:</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liczba placówek</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2</w:t>
            </w: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liczba uczniów</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57</w:t>
            </w: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1. Ustawa z dnia 27 października 2017 r. o finansowaniu zadań oświatowych </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2. Ustawa z dnia 12 marca 2022 r. o pomocy obywatelom Ukrainy w związku z konfliktem zbrojnym na terytorium tego państwa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sz w:val="12"/>
                <w:szCs w:val="12"/>
              </w:rPr>
            </w:pPr>
            <w:r w:rsidRPr="00224214">
              <w:rPr>
                <w:b/>
                <w:bCs/>
                <w:sz w:val="12"/>
                <w:szCs w:val="12"/>
              </w:rPr>
              <w:t>Prowadzenie szkół podstawowych - zadanie 4</w:t>
            </w:r>
          </w:p>
        </w:tc>
        <w:tc>
          <w:tcPr>
            <w:tcW w:w="417"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sz w:val="12"/>
                <w:szCs w:val="12"/>
              </w:rPr>
            </w:pPr>
            <w:r w:rsidRPr="00224214">
              <w:rPr>
                <w:sz w:val="12"/>
                <w:szCs w:val="12"/>
              </w:rPr>
              <w:t> </w:t>
            </w:r>
          </w:p>
        </w:tc>
        <w:tc>
          <w:tcPr>
            <w:tcW w:w="61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80 532 855</w:t>
            </w:r>
          </w:p>
        </w:tc>
        <w:tc>
          <w:tcPr>
            <w:tcW w:w="710"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80 490 694,11</w:t>
            </w:r>
          </w:p>
        </w:tc>
        <w:tc>
          <w:tcPr>
            <w:tcW w:w="38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99,9%</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Klasyfikacja:</w:t>
            </w:r>
            <w:r w:rsidRPr="00224214">
              <w:rPr>
                <w:i/>
                <w:iCs/>
                <w:sz w:val="12"/>
                <w:szCs w:val="12"/>
              </w:rPr>
              <w:t xml:space="preserve"> rozdział: 80101</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b/>
                <w:bCs/>
                <w:sz w:val="12"/>
                <w:szCs w:val="12"/>
              </w:rPr>
            </w:pPr>
            <w:r w:rsidRPr="00224214">
              <w:rPr>
                <w:b/>
                <w:bCs/>
                <w:sz w:val="12"/>
                <w:szCs w:val="12"/>
              </w:rPr>
              <w:t>Prowadzenie publicznych szkół podstawowych</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r w:rsidRPr="00224214">
              <w:rPr>
                <w:b/>
                <w:bCs/>
                <w:sz w:val="12"/>
                <w:szCs w:val="12"/>
              </w:rPr>
              <w:t>76 096 338</w:t>
            </w: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r w:rsidRPr="00224214">
              <w:rPr>
                <w:b/>
                <w:bCs/>
                <w:sz w:val="12"/>
                <w:szCs w:val="12"/>
              </w:rPr>
              <w:t>76 058 241,00</w:t>
            </w: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r w:rsidRPr="00224214">
              <w:rPr>
                <w:b/>
                <w:bCs/>
                <w:sz w:val="12"/>
                <w:szCs w:val="12"/>
              </w:rPr>
              <w:t>99,9%</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Cel:</w:t>
            </w:r>
            <w:r w:rsidRPr="00224214">
              <w:rPr>
                <w:i/>
                <w:iCs/>
                <w:sz w:val="12"/>
                <w:szCs w:val="12"/>
              </w:rPr>
              <w:t xml:space="preserve"> realizacja ramowego programu nauczania podstawowego etapu edukacyjnego oraz zapewnienie właściwego rozwoju, opieki i wychowania</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u w:val="single"/>
              </w:rPr>
              <w:t>Dysponent 1:</w:t>
            </w:r>
            <w:r w:rsidRPr="00224214">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76 093 823</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76 055 745,00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99,9%</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liczba placówek</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8</w:t>
            </w: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liczba uczniów</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6 621</w:t>
            </w: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605,7</w:t>
            </w: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liczba etatów obsługi i administracji (średniorocznie)</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175,6</w:t>
            </w: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wynagrodzenia i pochodne</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66 771 260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66 748 526,83</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9 645 877</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9 645 871,21</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wynagrodzenia i uposażenia wypłacane w związku z pomocą obywatelom Ukrainy</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587 842</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587 842,00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wynagrodzenia nauczycieli wypłacane w związku z pomocą obywatelom Ukrainy</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3 213 070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3 213 070,00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39 024 076</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39 002 708,86</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99,9%</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588 532</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588 528,70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2 982 162</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2 982 157,10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honoraria, wynagrodzenia agencyjno-prowizyjne i wynagrodzenia bezosobowe wypłacane w związku z pomocą obywatelom Ukrainy</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27 648</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27 648,00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pochodne od wynagrodzeń</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10 702 053</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10 700 700,96</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energii</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2 814 677</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2 813 446,20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Odpisy na zakładowy fundusz świadczeń socjalnych</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1 863 958</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1 863 558,20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materiałów i wyposażenia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1 704 503</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1 704 256,12</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usług pozostałych</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1 460 112</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1 458 548,40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99,9%</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środków dydaktycznych i książek</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513 131</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513 129,68</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Pozostałe wydatki bieżące na zadania związane z pomocą obywatelom Ukrainy</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265 390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265 390,00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Wydatki osobowe niezaliczone do wynagrodzeń</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228 796</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228 219,51</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99,7%</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Opłaty na rzecz budżetów jednostek samorządu terytorialnego</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222 403</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222 110,56</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99,9%</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usług zdrowotnych</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132 990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123 570,00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92,9%</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Wpłaty na Państwowy Fundusz Rehabilitacji Osób Niepełnosprawnych</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27 350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27 038,00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98,9%</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Opłaty z tytułu zakupu usług telekomunikacyjnych</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27 098</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26 707,30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98,6%</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xml:space="preserve">Szkolenia pracowników </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23 330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23 328,00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Koszty postępowania sądowego i prokuratorskiego</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20 250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20 250,00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Wyjazdy służbowe krajowe</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15 205</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15 196,20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99,9%</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Różne opłaty i składki</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3 370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2 470,00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73,3%</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Dysponent 2:</w:t>
            </w:r>
            <w:r w:rsidRPr="00224214">
              <w:rPr>
                <w:i/>
                <w:iCs/>
                <w:sz w:val="12"/>
                <w:szCs w:val="12"/>
              </w:rPr>
              <w:t xml:space="preserve"> Wydział Infrastruktury</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2 515</w:t>
            </w: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2 496,00</w:t>
            </w: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99,2%</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Opłata za niewykonanie nasadzeń zastępczych po usunięciu drzew oraz przeprowadzenie analizy kontroli osiadania gruntów.</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3. Ustawa z dnia 27 października 2017 r. o finansowaniu zadań oświatowych</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4.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b/>
                <w:bCs/>
                <w:sz w:val="12"/>
                <w:szCs w:val="12"/>
              </w:rPr>
            </w:pPr>
            <w:r w:rsidRPr="00224214">
              <w:rPr>
                <w:b/>
                <w:bCs/>
                <w:sz w:val="12"/>
                <w:szCs w:val="12"/>
              </w:rPr>
              <w:t>Dotacje dla niepublicznych szkół podstawowych</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r w:rsidRPr="00224214">
              <w:rPr>
                <w:b/>
                <w:bCs/>
                <w:sz w:val="12"/>
                <w:szCs w:val="12"/>
              </w:rPr>
              <w:t>4 436 517</w:t>
            </w: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r w:rsidRPr="00224214">
              <w:rPr>
                <w:b/>
                <w:bCs/>
                <w:sz w:val="12"/>
                <w:szCs w:val="12"/>
              </w:rPr>
              <w:t>4 432 453,11</w:t>
            </w: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r w:rsidRPr="00224214">
              <w:rPr>
                <w:b/>
                <w:bCs/>
                <w:sz w:val="12"/>
                <w:szCs w:val="12"/>
              </w:rPr>
              <w:t>99,9%</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Cel:</w:t>
            </w:r>
            <w:r w:rsidRPr="00224214">
              <w:rPr>
                <w:i/>
                <w:iCs/>
                <w:sz w:val="12"/>
                <w:szCs w:val="12"/>
              </w:rPr>
              <w:t xml:space="preserve"> realizacja ramowego programu nauczania podstawowego etapu edukacyjnego oraz zapewnienie właściwego rozwoju, opieki i wychowania</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Dysponent:</w:t>
            </w:r>
            <w:r w:rsidRPr="00224214">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Kalkulacja:</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liczba placówek</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3</w:t>
            </w: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liczba uczniów</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708</w:t>
            </w: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W tym wydatki na pomoc dla dzieci uchodźców – obywateli Ukrainy.</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1. 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2.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sz w:val="12"/>
                <w:szCs w:val="12"/>
              </w:rPr>
            </w:pPr>
            <w:r w:rsidRPr="00224214">
              <w:rPr>
                <w:b/>
                <w:bCs/>
                <w:sz w:val="12"/>
                <w:szCs w:val="12"/>
              </w:rPr>
              <w:t>Prowadzenie liceów ogólnokształcących - zadanie 8</w:t>
            </w:r>
          </w:p>
        </w:tc>
        <w:tc>
          <w:tcPr>
            <w:tcW w:w="417"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sz w:val="12"/>
                <w:szCs w:val="12"/>
              </w:rPr>
            </w:pPr>
            <w:r w:rsidRPr="00224214">
              <w:rPr>
                <w:sz w:val="12"/>
                <w:szCs w:val="12"/>
              </w:rPr>
              <w:t> </w:t>
            </w:r>
          </w:p>
        </w:tc>
        <w:tc>
          <w:tcPr>
            <w:tcW w:w="61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7 469 820</w:t>
            </w:r>
          </w:p>
        </w:tc>
        <w:tc>
          <w:tcPr>
            <w:tcW w:w="710"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7 464 968,32</w:t>
            </w:r>
          </w:p>
        </w:tc>
        <w:tc>
          <w:tcPr>
            <w:tcW w:w="38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99,9%</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Klasyfikacja:</w:t>
            </w:r>
            <w:r w:rsidRPr="00224214">
              <w:rPr>
                <w:i/>
                <w:iCs/>
                <w:sz w:val="12"/>
                <w:szCs w:val="12"/>
              </w:rPr>
              <w:t xml:space="preserve"> rozdział: 80120</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b/>
                <w:bCs/>
                <w:sz w:val="12"/>
                <w:szCs w:val="12"/>
              </w:rPr>
            </w:pPr>
            <w:r w:rsidRPr="00224214">
              <w:rPr>
                <w:b/>
                <w:bCs/>
                <w:sz w:val="12"/>
                <w:szCs w:val="12"/>
              </w:rPr>
              <w:t>Prowadzenie publicznych liceów ogólnokształcących</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b/>
                <w:bCs/>
                <w:sz w:val="12"/>
                <w:szCs w:val="12"/>
              </w:rPr>
            </w:pPr>
            <w:r w:rsidRPr="00224214">
              <w:rPr>
                <w:b/>
                <w:bCs/>
                <w:sz w:val="12"/>
                <w:szCs w:val="12"/>
              </w:rPr>
              <w:t>6 795 824</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b/>
                <w:bCs/>
                <w:sz w:val="12"/>
                <w:szCs w:val="12"/>
              </w:rPr>
            </w:pPr>
            <w:r w:rsidRPr="00224214">
              <w:rPr>
                <w:b/>
                <w:bCs/>
                <w:sz w:val="12"/>
                <w:szCs w:val="12"/>
              </w:rPr>
              <w:t>6 793 370,74</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b/>
                <w:bCs/>
                <w:sz w:val="12"/>
                <w:szCs w:val="12"/>
              </w:rPr>
            </w:pPr>
            <w:r w:rsidRPr="00224214">
              <w:rPr>
                <w:b/>
                <w:b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Cel:</w:t>
            </w:r>
            <w:r w:rsidRPr="00224214">
              <w:rPr>
                <w:i/>
                <w:iCs/>
                <w:sz w:val="12"/>
                <w:szCs w:val="12"/>
              </w:rPr>
              <w:t xml:space="preserve"> realizacja ramowego programu nauczania w trzyletnim okresie nauki w liceum</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u w:val="single"/>
              </w:rPr>
              <w:t>Dysponent:</w:t>
            </w:r>
            <w:r w:rsidRPr="00224214">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liczba placówek</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w:t>
            </w: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liczba uczniów</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589</w:t>
            </w: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43,5</w:t>
            </w: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liczba etatów obsługi i administracji (średniorocznie)</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15,2</w:t>
            </w: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wynagrodzenia i pochodne</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5 933 276</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5 933 219,77</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929 239</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929 238,71</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wynagrodzenia i uposażenia wypłacane w związku z pomocą obywatelom Ukrainy</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37 871</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37 871,00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wynagrodzenia nauczycieli wypłacane w związku z pomocą obywatelom Ukrainy</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145 181</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145 181,00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3 595 747</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3 595 746,87</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54 358</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54 357,71</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236 400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236 399,85</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lastRenderedPageBreak/>
              <w:t>- pochodne od wynagrodzeń</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934 480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934 424,63</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energii</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236 427</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235 565,03</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99,6%</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środków dydaktycznych i książek</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202 902</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202 898,78</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Odpisy na zakładowy fundusz świadczeń socjalnych</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175 199</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174 845,29</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99,8%</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materiałów i wyposażenia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136 577</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136 576,70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usług pozostałych</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44 812</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44 804,65</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Opłaty na rzecz budżetów jednostek samorządu terytorialnego</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23 500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23 499,48</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Wydatki osobowe niezaliczone do wynagrodzeń</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14 271</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14 269,51</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Pozostałe wydatki bieżące na zadania związane z pomocą obywatelom Ukrainy</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11 210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11 210,00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usług zdrowotnych</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9 930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8 970,00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90,3%</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Opłaty z tytułu zakupu usług telekomunikacyjnych</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4 400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4 192,73</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95,3%</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xml:space="preserve">Szkolenia pracowników </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1 460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1 460,00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Wyjazdy służbowe krajowe</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1 210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1 208,80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99,9%</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Różne opłaty i składki</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650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650,00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3. Ustawa z dnia 27 października 2017 r. o finansowaniu zadań oświatowych</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4.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b/>
                <w:bCs/>
                <w:sz w:val="12"/>
                <w:szCs w:val="12"/>
              </w:rPr>
            </w:pPr>
            <w:r w:rsidRPr="00224214">
              <w:rPr>
                <w:b/>
                <w:bCs/>
                <w:sz w:val="12"/>
                <w:szCs w:val="12"/>
              </w:rPr>
              <w:t>Dotacje dla niepublicznych liceów ogólnokształcących</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r w:rsidRPr="00224214">
              <w:rPr>
                <w:b/>
                <w:bCs/>
                <w:sz w:val="12"/>
                <w:szCs w:val="12"/>
              </w:rPr>
              <w:t>673 996</w:t>
            </w: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r w:rsidRPr="00224214">
              <w:rPr>
                <w:b/>
                <w:bCs/>
                <w:sz w:val="12"/>
                <w:szCs w:val="12"/>
              </w:rPr>
              <w:t>671 597,58</w:t>
            </w: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r w:rsidRPr="00224214">
              <w:rPr>
                <w:b/>
                <w:bCs/>
                <w:sz w:val="12"/>
                <w:szCs w:val="12"/>
              </w:rPr>
              <w:t>99,6%</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Cel:</w:t>
            </w:r>
            <w:r w:rsidRPr="00224214">
              <w:rPr>
                <w:i/>
                <w:iCs/>
                <w:sz w:val="12"/>
                <w:szCs w:val="12"/>
              </w:rPr>
              <w:t xml:space="preserve"> realizacja ramowego programu nauczania w trzyletnim okresie nauki w liceum</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Dysponent:</w:t>
            </w:r>
            <w:r w:rsidRPr="00224214">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Kalkulacja:</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liczba placówek</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w:t>
            </w: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liczba uczniów</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101</w:t>
            </w: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Ustawa z dnia 27 października 2017 r. o finansowaniu zadań oświatowych</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sz w:val="12"/>
                <w:szCs w:val="12"/>
              </w:rPr>
            </w:pPr>
            <w:r w:rsidRPr="00224214">
              <w:rPr>
                <w:b/>
                <w:bCs/>
                <w:sz w:val="12"/>
                <w:szCs w:val="12"/>
              </w:rPr>
              <w:t>Prowadzenie publicznych poradni psychologiczno-pedagogicznych - zadanie 19</w:t>
            </w:r>
          </w:p>
        </w:tc>
        <w:tc>
          <w:tcPr>
            <w:tcW w:w="417"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sz w:val="12"/>
                <w:szCs w:val="12"/>
              </w:rPr>
            </w:pPr>
            <w:r w:rsidRPr="00224214">
              <w:rPr>
                <w:sz w:val="12"/>
                <w:szCs w:val="12"/>
              </w:rPr>
              <w:t> </w:t>
            </w:r>
          </w:p>
        </w:tc>
        <w:tc>
          <w:tcPr>
            <w:tcW w:w="61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4 188 940</w:t>
            </w:r>
          </w:p>
        </w:tc>
        <w:tc>
          <w:tcPr>
            <w:tcW w:w="710"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4 154 616,49</w:t>
            </w:r>
          </w:p>
        </w:tc>
        <w:tc>
          <w:tcPr>
            <w:tcW w:w="38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99,2%</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Cel:</w:t>
            </w:r>
            <w:r w:rsidRPr="00224214">
              <w:rPr>
                <w:i/>
                <w:iCs/>
                <w:sz w:val="12"/>
                <w:szCs w:val="12"/>
              </w:rPr>
              <w:t xml:space="preserve"> udzielanie pomocy psychologiczno-pedagogicznej dzieciom i młodzieży oraz rodzicom i nauczycielom związanej z wychowaniem i kształceniem dzieci i młodzieży</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Klasyfikacja:</w:t>
            </w:r>
            <w:r w:rsidRPr="00224214">
              <w:rPr>
                <w:i/>
                <w:iCs/>
                <w:sz w:val="12"/>
                <w:szCs w:val="12"/>
              </w:rPr>
              <w:t xml:space="preserve"> rozdział: 85406</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Dysponent:</w:t>
            </w:r>
            <w:r w:rsidRPr="00224214">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liczba placówek</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w:t>
            </w: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31,7</w:t>
            </w: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liczba etatów obsługi i administracji (średniorocznie)</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7,5</w:t>
            </w: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wynagrodzenia i pochodne</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3 736 601</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3 702 808,35</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99,1%</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446 472</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446 262,72</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2 453 269</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2 453 268,70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21 543</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21 542,27</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196 818</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196 817,71</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pochodne od wynagrodzeń</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618 499</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584 916,95</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94,6%</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Odpisy na zakładowy fundusz świadczeń socjalnych</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123 745</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123 456,95</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99,8%</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materiałów i wyposażenia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109 700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109 609,56</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99,9%</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energii</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86 490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86 470,38</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towarów (w szczególności materiałów, leków, żywności) w związku z pomocą obywatelom Ukrainy</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64 252</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64 252,00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Wpłaty na Państwowy Fundusz Rehabilitacji Osób Niepełnosprawnych</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29 300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29 300,00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usług pozostałych</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16 600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16 545,04</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99,7%</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Wydatki osobowe niezaliczone do wynagrodzeń</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8 203</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8 202,98</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usług zdrowotnych</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4 676</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4 650,00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99,4%</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środków dydaktycznych i książek</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3 503</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3 502,32</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Opłaty na rzecz budżetów jednostek samorządu terytorialnego</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2 620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2 611,08</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99,7%</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Opłaty z tytułu zakupu usług telekomunikacyjnych</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1 900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1 868,83</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98,4%</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xml:space="preserve">Szkolenia pracowników </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1 350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1 339,00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99,2%</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3. Ustawa z dnia 27 października 2017 r. o finansowaniu zadań oświatowych</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sz w:val="12"/>
                <w:szCs w:val="12"/>
              </w:rPr>
            </w:pPr>
            <w:r w:rsidRPr="00224214">
              <w:rPr>
                <w:b/>
                <w:bCs/>
                <w:sz w:val="12"/>
                <w:szCs w:val="12"/>
              </w:rPr>
              <w:t>Prowadzenie świetlic szkolnych - zadanie 21</w:t>
            </w:r>
          </w:p>
        </w:tc>
        <w:tc>
          <w:tcPr>
            <w:tcW w:w="417"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sz w:val="12"/>
                <w:szCs w:val="12"/>
              </w:rPr>
            </w:pPr>
            <w:r w:rsidRPr="00224214">
              <w:rPr>
                <w:sz w:val="12"/>
                <w:szCs w:val="12"/>
              </w:rPr>
              <w:t> </w:t>
            </w:r>
          </w:p>
        </w:tc>
        <w:tc>
          <w:tcPr>
            <w:tcW w:w="61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8 556 207</w:t>
            </w:r>
          </w:p>
        </w:tc>
        <w:tc>
          <w:tcPr>
            <w:tcW w:w="710"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8 547 502,38</w:t>
            </w:r>
          </w:p>
        </w:tc>
        <w:tc>
          <w:tcPr>
            <w:tcW w:w="38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99,9%</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Cel:</w:t>
            </w:r>
            <w:r w:rsidRPr="00224214">
              <w:rPr>
                <w:i/>
                <w:iCs/>
                <w:sz w:val="12"/>
                <w:szCs w:val="12"/>
              </w:rPr>
              <w:t xml:space="preserve"> pełnienie funkcji dydaktycznych, opiekuńczych, wychowawczych wobec dzieci uczęszczających do szkół podstawowych</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Klasyfikacja:</w:t>
            </w:r>
            <w:r w:rsidRPr="00224214">
              <w:rPr>
                <w:i/>
                <w:iCs/>
                <w:sz w:val="12"/>
                <w:szCs w:val="12"/>
              </w:rPr>
              <w:t xml:space="preserve"> rozdział: 80107</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Dysponent:</w:t>
            </w:r>
            <w:r w:rsidRPr="00224214">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liczba placówek</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8</w:t>
            </w: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82,4</w:t>
            </w: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liczba etatów obsługi i administracji (średniorocznie)</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11,9</w:t>
            </w: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wynagrodzenia i pochodne</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7 819 915</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7 812 290,31</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99,9%</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637 117</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637 113,30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5 556 202</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5 550 607,99</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99,9%</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44 197</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44 194,10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364 349</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364 344,40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pochodne od wynagrodzeń</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1 218 050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1 216 030,52</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99,8%</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energii</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330 000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330 000,00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Odpisy na zakładowy fundusz świadczeń socjalnych</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305 962</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304 904,47</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99,7%</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środków dydaktycznych i książek</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45 351</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45 328,60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materiałów i wyposażenia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37 149</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37 149,00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Wydatki osobowe niezaliczone do wynagrodzeń</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17 830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17 830,00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3. Ustawa z dnia 27 października 2017 r. o finansowaniu zadań oświatowych</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sz w:val="12"/>
                <w:szCs w:val="12"/>
              </w:rPr>
            </w:pPr>
            <w:r w:rsidRPr="00224214">
              <w:rPr>
                <w:b/>
                <w:bCs/>
                <w:sz w:val="12"/>
                <w:szCs w:val="12"/>
              </w:rPr>
              <w:t>Remonty w przedszkolach, szkołach i placówkach oświatowych - zadanie 27</w:t>
            </w:r>
          </w:p>
        </w:tc>
        <w:tc>
          <w:tcPr>
            <w:tcW w:w="417"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sz w:val="12"/>
                <w:szCs w:val="12"/>
              </w:rPr>
            </w:pPr>
            <w:r w:rsidRPr="00224214">
              <w:rPr>
                <w:sz w:val="12"/>
                <w:szCs w:val="12"/>
              </w:rPr>
              <w:t> </w:t>
            </w:r>
          </w:p>
        </w:tc>
        <w:tc>
          <w:tcPr>
            <w:tcW w:w="61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2 865 001</w:t>
            </w:r>
          </w:p>
        </w:tc>
        <w:tc>
          <w:tcPr>
            <w:tcW w:w="710"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2 862 237,49</w:t>
            </w:r>
          </w:p>
        </w:tc>
        <w:tc>
          <w:tcPr>
            <w:tcW w:w="38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99,9%</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lastRenderedPageBreak/>
              <w:t>Cel:</w:t>
            </w:r>
            <w:r w:rsidRPr="00224214">
              <w:rPr>
                <w:i/>
                <w:iCs/>
                <w:sz w:val="12"/>
                <w:szCs w:val="12"/>
              </w:rPr>
              <w:t xml:space="preserve"> poprawa stanu technicznego oraz zapewnienie sprawnego funkcjonowania budynków oświatowych</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u w:val="single"/>
              </w:rPr>
              <w:t>Dysponent 1:</w:t>
            </w:r>
            <w:r w:rsidRPr="00224214">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1 059 362</w:t>
            </w: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1 059 219,52</w:t>
            </w: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remonty w szkołach podstawowych</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547 624</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547 537,40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remonty w przedszkolach</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414 704</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414 689,83</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remonty w dzielnicowym biurze finansów oświaty</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48 125</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48 125,00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remonty w liceach ogólnokształcących</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25 755</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25 752,58</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remonty w technikach</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18 080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18 077,35</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remonty w poradniach psychologiczno-pedagogicznych</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5 074</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5 037,36</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99,3%</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Dysponent 2:</w:t>
            </w:r>
            <w:r w:rsidRPr="00224214">
              <w:rPr>
                <w:i/>
                <w:iCs/>
                <w:sz w:val="12"/>
                <w:szCs w:val="12"/>
              </w:rPr>
              <w:t xml:space="preserve"> Wydział Infrastruktury</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1 805 639</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1 803 017,97</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99,9%</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remonty w szkołach podstawowych</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1 344 782</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1 343 558,92</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99,9%</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remonty w liceach ogólnokształcących</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235 286</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235 275,96</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remonty w przedszkolach</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217 571</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216 542,13</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99,5%</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remonty w technikach</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8 000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7 640,96</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95,5%</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W ramach wydatków realizacja Mazowieckiego Instrumentu Wsparcia Infrastruktury Sportowej "Mazowsze dla sportu 2023".</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Ustawa z dnia 14 grudnia 2016 r. Prawo oświatowe</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sz w:val="12"/>
                <w:szCs w:val="12"/>
              </w:rPr>
            </w:pPr>
            <w:r w:rsidRPr="00224214">
              <w:rPr>
                <w:b/>
                <w:bCs/>
                <w:sz w:val="12"/>
                <w:szCs w:val="12"/>
              </w:rPr>
              <w:t>Zajęcia dla uczniów na basenach i w halach sportowych - zadanie 28</w:t>
            </w:r>
          </w:p>
        </w:tc>
        <w:tc>
          <w:tcPr>
            <w:tcW w:w="417"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sz w:val="12"/>
                <w:szCs w:val="12"/>
              </w:rPr>
            </w:pPr>
            <w:r w:rsidRPr="00224214">
              <w:rPr>
                <w:sz w:val="12"/>
                <w:szCs w:val="12"/>
              </w:rPr>
              <w:t> </w:t>
            </w:r>
          </w:p>
        </w:tc>
        <w:tc>
          <w:tcPr>
            <w:tcW w:w="61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295 240</w:t>
            </w:r>
          </w:p>
        </w:tc>
        <w:tc>
          <w:tcPr>
            <w:tcW w:w="710"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292 405,50</w:t>
            </w:r>
          </w:p>
        </w:tc>
        <w:tc>
          <w:tcPr>
            <w:tcW w:w="38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99,0%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Cel:</w:t>
            </w:r>
            <w:r w:rsidRPr="00224214">
              <w:rPr>
                <w:i/>
                <w:iCs/>
                <w:sz w:val="12"/>
                <w:szCs w:val="12"/>
              </w:rPr>
              <w:t xml:space="preserve"> zapewnienie możliwości rozwoju fizycznego dzieci i młodzieży</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Zajęcia sportowe dla uczniów szkół podstawowych.</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Klasyfikacja:</w:t>
            </w:r>
            <w:r w:rsidRPr="00224214">
              <w:rPr>
                <w:i/>
                <w:iCs/>
                <w:sz w:val="12"/>
                <w:szCs w:val="12"/>
              </w:rPr>
              <w:t xml:space="preserve"> rozdział: 80101</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Dysponent:</w:t>
            </w:r>
            <w:r w:rsidRPr="00224214">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sz w:val="12"/>
                <w:szCs w:val="12"/>
              </w:rPr>
            </w:pPr>
            <w:r w:rsidRPr="00224214">
              <w:rPr>
                <w:b/>
                <w:bCs/>
                <w:sz w:val="12"/>
                <w:szCs w:val="12"/>
              </w:rPr>
              <w:t>Dowożenie uczniów do szkół - zadanie 29</w:t>
            </w:r>
          </w:p>
        </w:tc>
        <w:tc>
          <w:tcPr>
            <w:tcW w:w="417"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sz w:val="12"/>
                <w:szCs w:val="12"/>
              </w:rPr>
            </w:pPr>
            <w:r w:rsidRPr="00224214">
              <w:rPr>
                <w:sz w:val="12"/>
                <w:szCs w:val="12"/>
              </w:rPr>
              <w:t> </w:t>
            </w:r>
          </w:p>
        </w:tc>
        <w:tc>
          <w:tcPr>
            <w:tcW w:w="61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1 107 720</w:t>
            </w:r>
          </w:p>
        </w:tc>
        <w:tc>
          <w:tcPr>
            <w:tcW w:w="710"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1 005 516,08</w:t>
            </w:r>
          </w:p>
        </w:tc>
        <w:tc>
          <w:tcPr>
            <w:tcW w:w="38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90,8%</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Cel:</w:t>
            </w:r>
            <w:r w:rsidRPr="00224214">
              <w:rPr>
                <w:i/>
                <w:iCs/>
                <w:sz w:val="12"/>
                <w:szCs w:val="12"/>
              </w:rPr>
              <w:t xml:space="preserve"> zapewnienie transportu do szkół dzieci i młodzieży niepełnosprawnej</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Klasyfikacja:</w:t>
            </w:r>
            <w:r w:rsidRPr="00224214">
              <w:rPr>
                <w:i/>
                <w:iCs/>
                <w:sz w:val="12"/>
                <w:szCs w:val="12"/>
              </w:rPr>
              <w:t xml:space="preserve"> rozdział: 80113</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Dysponent:</w:t>
            </w:r>
            <w:r w:rsidRPr="00224214">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liczba uczniów dowożonych do szkół</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82</w:t>
            </w: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2. Ustawa z dnia 27 października 2017 r. o finansowaniu zadań oświatowych</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3. Uchwała Nr LXXIII/2423/2022 Rady m.st. Warszawy z dnia 8 grudnia 2022 r. w sprawie stawki za 1 km przebiegu pojazdu w mieście stołecznym Warszawie</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4. Zarządzenie Nr 455/2020 Prezydenta m.st. Warszawy z dnia 26 marca 2020 r. w sprawie dowożenia uczniów niepełnosprawnych do przedszkoli, szkół lub placówek</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5. Zarządzenie Nr 1328/2023 Prezydenta m.st. Warszawy z dnia 8 sierpnia 2023 r. w sprawie przewozu dzieci, młodzieży i uczniów z niepełnosprawnościami do przedszkoli, innych form wychowania przedszkolnego, szkół lub ośrodków</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sz w:val="12"/>
                <w:szCs w:val="12"/>
              </w:rPr>
            </w:pPr>
            <w:r w:rsidRPr="00224214">
              <w:rPr>
                <w:b/>
                <w:bCs/>
                <w:sz w:val="12"/>
                <w:szCs w:val="12"/>
              </w:rPr>
              <w:t>Wczesne wspomaganie rozwoju dziecka - zadanie 32</w:t>
            </w:r>
          </w:p>
        </w:tc>
        <w:tc>
          <w:tcPr>
            <w:tcW w:w="417"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sz w:val="12"/>
                <w:szCs w:val="12"/>
              </w:rPr>
            </w:pPr>
            <w:r w:rsidRPr="00224214">
              <w:rPr>
                <w:sz w:val="12"/>
                <w:szCs w:val="12"/>
              </w:rPr>
              <w:t> </w:t>
            </w:r>
          </w:p>
        </w:tc>
        <w:tc>
          <w:tcPr>
            <w:tcW w:w="61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1 676 476</w:t>
            </w:r>
          </w:p>
        </w:tc>
        <w:tc>
          <w:tcPr>
            <w:tcW w:w="710"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1 668 925,19</w:t>
            </w:r>
          </w:p>
        </w:tc>
        <w:tc>
          <w:tcPr>
            <w:tcW w:w="38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99,5%</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Cel:</w:t>
            </w:r>
            <w:r w:rsidRPr="00224214">
              <w:rPr>
                <w:i/>
                <w:iCs/>
                <w:sz w:val="12"/>
                <w:szCs w:val="12"/>
              </w:rPr>
              <w:t xml:space="preserve"> przygotowania dziecka do nauki szkolnej oraz organizowanie opieki nad dziećmi niepełnosprawnymi</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Klasyfikacja:</w:t>
            </w:r>
            <w:r w:rsidRPr="00224214">
              <w:rPr>
                <w:i/>
                <w:iCs/>
                <w:sz w:val="12"/>
                <w:szCs w:val="12"/>
              </w:rPr>
              <w:t xml:space="preserve"> rozdział: 85404</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u w:val="single"/>
              </w:rPr>
              <w:t>Dysponent 1:</w:t>
            </w:r>
            <w:r w:rsidRPr="00224214">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477 079</w:t>
            </w: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474 183,13</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99,4%</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liczba placówek publicznych, które realizują zadania w zakresie wczesnego wspomagania rozwoju dziecka</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w:t>
            </w: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vMerge w:val="restar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liczba dzieci/uczniów, korzystających z zajęć organizowanych w placówkach publicznych</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35</w:t>
            </w: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vMerge/>
            <w:tcBorders>
              <w:top w:val="nil"/>
              <w:left w:val="nil"/>
              <w:bottom w:val="nil"/>
              <w:right w:val="nil"/>
            </w:tcBorders>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5,0</w:t>
            </w: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vMerge/>
            <w:tcBorders>
              <w:top w:val="nil"/>
              <w:left w:val="nil"/>
              <w:bottom w:val="nil"/>
              <w:right w:val="nil"/>
            </w:tcBorders>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wynagrodzenia i pochodne</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456 360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453 464,30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99,4%</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376 600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376 600,00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pochodne od wynagrodzeń</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79 760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76 864,30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96,4%</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Odpisy na zakładowy fundusz świadczeń socjalnych</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17 219</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17 218,83</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środków dydaktycznych i książek</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3 500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3 500,00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Dysponent 2:</w:t>
            </w:r>
            <w:r w:rsidRPr="00224214">
              <w:rPr>
                <w:i/>
                <w:iCs/>
                <w:sz w:val="12"/>
                <w:szCs w:val="12"/>
              </w:rPr>
              <w:t xml:space="preserve"> Wydział Oświaty i Wychowania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1 199 397</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1 194 742,06</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99,6%</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liczba placówek niepublicznych, które realizują zadania w zakresie wczesnego wspomagania rozwoju dziecka</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15</w:t>
            </w: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liczba dzieci/uczniów, korzystających z zajęć organizowanych w placówkach niepublicznych</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259</w:t>
            </w: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Dotacje dla placówek niepublicznych realizujących zadania w zakresie wczesnego wspomagania rozwoju dziecka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1 199 397</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1 194 742,06</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99,6%</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W tym wydatki na pomoc dla dzieci uchodźców – obywateli Ukrainy.</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3. Ustawa z dnia 27 października 2017 r. o finansowaniu zadań oświatowych</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4.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5. Uchwała Nr LXXXIV/2890/2006 Rady m.st. Warszawy z dnia 26 października 2006 r. w sprawie organizowania wczesnego wspomagania rozwoju dzieci w m.st. Warszawa</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sz w:val="12"/>
                <w:szCs w:val="12"/>
              </w:rPr>
            </w:pPr>
            <w:r w:rsidRPr="00224214">
              <w:rPr>
                <w:b/>
                <w:bCs/>
                <w:sz w:val="12"/>
                <w:szCs w:val="12"/>
              </w:rPr>
              <w:t>Realizacja zadań wymagających stosowania specjalnej organizacji nauki i metod pracy - zadanie 34</w:t>
            </w:r>
          </w:p>
        </w:tc>
        <w:tc>
          <w:tcPr>
            <w:tcW w:w="417"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sz w:val="12"/>
                <w:szCs w:val="12"/>
              </w:rPr>
            </w:pPr>
            <w:r w:rsidRPr="00224214">
              <w:rPr>
                <w:sz w:val="12"/>
                <w:szCs w:val="12"/>
              </w:rPr>
              <w:t> </w:t>
            </w:r>
          </w:p>
        </w:tc>
        <w:tc>
          <w:tcPr>
            <w:tcW w:w="61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29 420 414</w:t>
            </w:r>
          </w:p>
        </w:tc>
        <w:tc>
          <w:tcPr>
            <w:tcW w:w="710"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29 396 121,33</w:t>
            </w:r>
          </w:p>
        </w:tc>
        <w:tc>
          <w:tcPr>
            <w:tcW w:w="38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99,9%</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b/>
                <w:bCs/>
                <w:sz w:val="12"/>
                <w:szCs w:val="12"/>
              </w:rPr>
            </w:pPr>
            <w:r w:rsidRPr="00224214">
              <w:rPr>
                <w:b/>
                <w:bCs/>
                <w:sz w:val="12"/>
                <w:szCs w:val="12"/>
              </w:rPr>
              <w:t>Realizacja zadań wymagających stosowania specjalnej organizacji nauki i metod pracy przez placówki publiczne</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b/>
                <w:bCs/>
                <w:sz w:val="12"/>
                <w:szCs w:val="12"/>
              </w:rPr>
            </w:pPr>
            <w:r w:rsidRPr="00224214">
              <w:rPr>
                <w:b/>
                <w:bCs/>
                <w:sz w:val="12"/>
                <w:szCs w:val="12"/>
              </w:rPr>
              <w:t>14 713 697</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b/>
                <w:bCs/>
                <w:sz w:val="12"/>
                <w:szCs w:val="12"/>
              </w:rPr>
            </w:pPr>
            <w:r w:rsidRPr="00224214">
              <w:rPr>
                <w:b/>
                <w:bCs/>
                <w:sz w:val="12"/>
                <w:szCs w:val="12"/>
              </w:rPr>
              <w:t>14 713 639,78</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b/>
                <w:bCs/>
                <w:sz w:val="12"/>
                <w:szCs w:val="12"/>
              </w:rPr>
            </w:pPr>
            <w:r w:rsidRPr="00224214">
              <w:rPr>
                <w:b/>
                <w:b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Cel:</w:t>
            </w:r>
            <w:r w:rsidRPr="00224214">
              <w:rPr>
                <w:i/>
                <w:iCs/>
                <w:sz w:val="12"/>
                <w:szCs w:val="12"/>
              </w:rPr>
              <w:t xml:space="preserve"> realizacja zadań wymagających stosowania specjalnej organizacji nauki i metod pracy dla dzieci i młodzieży</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Klasyfikacja:</w:t>
            </w:r>
            <w:r w:rsidRPr="00224214">
              <w:rPr>
                <w:i/>
                <w:iCs/>
                <w:sz w:val="12"/>
                <w:szCs w:val="12"/>
              </w:rPr>
              <w:t xml:space="preserve"> rozdział: 80149</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2 801 167</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2 801 124,60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Dysponent:</w:t>
            </w:r>
            <w:r w:rsidRPr="00224214">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wynagrodzenia i pochodne</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2 686 058</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2 686 023,63</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318 589</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318 585,98</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1 827 597</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1 827 586,94</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13 220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13 220,00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121 737</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121 737,00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pochodne od wynagrodzeń</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404 915</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404 893,71</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Odpisy na zakładowy fundusz świadczeń socjalnych</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115 109</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115 100,97</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Klasyfikacja:</w:t>
            </w:r>
            <w:r w:rsidRPr="00224214">
              <w:rPr>
                <w:i/>
                <w:iCs/>
                <w:sz w:val="12"/>
                <w:szCs w:val="12"/>
              </w:rPr>
              <w:t xml:space="preserve"> rozdział: 80150</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11 671 081</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11 671 069,36</w:t>
            </w: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Dysponent:</w:t>
            </w:r>
            <w:r w:rsidRPr="00224214">
              <w:rPr>
                <w:i/>
                <w:iCs/>
                <w:sz w:val="12"/>
                <w:szCs w:val="12"/>
              </w:rPr>
              <w:t xml:space="preserve"> Dzielnicowe Biuro Finansów Oświaty</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wynagrodzenia i pochodne</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11 227 478</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11 227 469,62</w:t>
            </w: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wynagrodzenia osobowe pracowników</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227 356</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227 353,54</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8 813 246</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8 813 242,60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dodatkowe wynagrodzenia roczne</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15 762</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15 762,00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532 556</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532 556,00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pochodne od wynagrodzeń</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1 638 558</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1 638 555,48</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Odpisy na zakładowy fundusz świadczeń socjalnych</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443 603</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443 599,74</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Klasyfikacja:</w:t>
            </w:r>
            <w:r w:rsidRPr="00224214">
              <w:rPr>
                <w:i/>
                <w:iCs/>
                <w:sz w:val="12"/>
                <w:szCs w:val="12"/>
              </w:rPr>
              <w:t xml:space="preserve"> rozdział: 80152</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241 449</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241 445,82</w:t>
            </w: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Dysponent:</w:t>
            </w:r>
            <w:r w:rsidRPr="00224214">
              <w:rPr>
                <w:i/>
                <w:iCs/>
                <w:sz w:val="12"/>
                <w:szCs w:val="12"/>
              </w:rPr>
              <w:t xml:space="preserve"> Dzielnicowe Biuro Finansów Oświaty</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wynagrodzenia i pochodne</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233 913</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233 911,72</w:t>
            </w: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178 066</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178 065,58</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20 693</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20 693,00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pochodne od wynagrodzeń</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35 154</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35 153,14</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Odpisy na zakładowy fundusz świadczeń socjalnych</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7 536</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7 534,10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3. Ustawa z dnia 27 października 2017 r. o finansowaniu zadań oświatowych</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b/>
                <w:bCs/>
                <w:sz w:val="12"/>
                <w:szCs w:val="12"/>
              </w:rPr>
            </w:pPr>
            <w:r w:rsidRPr="00224214">
              <w:rPr>
                <w:b/>
                <w:bCs/>
                <w:sz w:val="12"/>
                <w:szCs w:val="12"/>
              </w:rPr>
              <w:t>Dotacje dla podmiotów niepublicznych realizujących zadania wymagające stosowania specjalnej organizacji nauki i metod pracy</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r w:rsidRPr="00224214">
              <w:rPr>
                <w:b/>
                <w:bCs/>
                <w:sz w:val="12"/>
                <w:szCs w:val="12"/>
              </w:rPr>
              <w:t>14 706 717</w:t>
            </w: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r w:rsidRPr="00224214">
              <w:rPr>
                <w:b/>
                <w:bCs/>
                <w:sz w:val="12"/>
                <w:szCs w:val="12"/>
              </w:rPr>
              <w:t>14 682 481,55</w:t>
            </w: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r w:rsidRPr="00224214">
              <w:rPr>
                <w:b/>
                <w:bCs/>
                <w:sz w:val="12"/>
                <w:szCs w:val="12"/>
              </w:rPr>
              <w:t>99,8%</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Cel:</w:t>
            </w:r>
            <w:r w:rsidRPr="00224214">
              <w:rPr>
                <w:i/>
                <w:iCs/>
                <w:sz w:val="12"/>
                <w:szCs w:val="12"/>
              </w:rPr>
              <w:t xml:space="preserve"> realizacja zadań wymagających stosowania specjalnej organizacji nauki i metod pracy dla dzieci i młodzieży</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Klasyfikacja:</w:t>
            </w:r>
            <w:r w:rsidRPr="00224214">
              <w:rPr>
                <w:i/>
                <w:iCs/>
                <w:sz w:val="12"/>
                <w:szCs w:val="12"/>
              </w:rPr>
              <w:t xml:space="preserve"> rozdział: 80149, 80150, 80152</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Dysponent:</w:t>
            </w:r>
            <w:r w:rsidRPr="00224214">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W tym wydatki na pomoc dla dzieci uchodźców – obywateli Ukrainy.</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1. 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2.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sz w:val="12"/>
                <w:szCs w:val="12"/>
              </w:rPr>
            </w:pPr>
            <w:r w:rsidRPr="00224214">
              <w:rPr>
                <w:b/>
                <w:bCs/>
                <w:sz w:val="12"/>
                <w:szCs w:val="12"/>
              </w:rPr>
              <w:t>Prowadzenie techników - zadanie 36</w:t>
            </w:r>
          </w:p>
        </w:tc>
        <w:tc>
          <w:tcPr>
            <w:tcW w:w="417"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sz w:val="12"/>
                <w:szCs w:val="12"/>
              </w:rPr>
            </w:pPr>
            <w:r w:rsidRPr="00224214">
              <w:rPr>
                <w:b/>
                <w:bCs/>
                <w:sz w:val="12"/>
                <w:szCs w:val="12"/>
              </w:rPr>
              <w:t> </w:t>
            </w:r>
          </w:p>
        </w:tc>
        <w:tc>
          <w:tcPr>
            <w:tcW w:w="61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6 405 732</w:t>
            </w:r>
          </w:p>
        </w:tc>
        <w:tc>
          <w:tcPr>
            <w:tcW w:w="710"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6 404 931,78</w:t>
            </w:r>
          </w:p>
        </w:tc>
        <w:tc>
          <w:tcPr>
            <w:tcW w:w="38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Klasyfikacja:</w:t>
            </w:r>
            <w:r w:rsidRPr="00224214">
              <w:rPr>
                <w:i/>
                <w:iCs/>
                <w:sz w:val="12"/>
                <w:szCs w:val="12"/>
              </w:rPr>
              <w:t xml:space="preserve"> rozdział: 80115</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b/>
                <w:bCs/>
                <w:sz w:val="12"/>
                <w:szCs w:val="12"/>
              </w:rPr>
            </w:pPr>
            <w:r w:rsidRPr="00224214">
              <w:rPr>
                <w:b/>
                <w:bCs/>
                <w:sz w:val="12"/>
                <w:szCs w:val="12"/>
              </w:rPr>
              <w:t>Prowadzenie publicznych techników</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b/>
                <w:bCs/>
                <w:sz w:val="12"/>
                <w:szCs w:val="12"/>
              </w:rPr>
            </w:pPr>
            <w:r w:rsidRPr="00224214">
              <w:rPr>
                <w:b/>
                <w:bCs/>
                <w:sz w:val="12"/>
                <w:szCs w:val="12"/>
              </w:rPr>
              <w:t>6 405 732</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b/>
                <w:bCs/>
                <w:sz w:val="12"/>
                <w:szCs w:val="12"/>
              </w:rPr>
            </w:pPr>
            <w:r w:rsidRPr="00224214">
              <w:rPr>
                <w:b/>
                <w:bCs/>
                <w:sz w:val="12"/>
                <w:szCs w:val="12"/>
              </w:rPr>
              <w:t>6 404 931,78</w:t>
            </w: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r w:rsidRPr="00224214">
              <w:rPr>
                <w:b/>
                <w:b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Cel:</w:t>
            </w:r>
            <w:r w:rsidRPr="00224214">
              <w:rPr>
                <w:i/>
                <w:iCs/>
                <w:sz w:val="12"/>
                <w:szCs w:val="12"/>
              </w:rPr>
              <w:t xml:space="preserve"> realizacja nauczania w profilach kształcenia ogólnozawodowego w technikach</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u w:val="single"/>
              </w:rPr>
              <w:t>Dysponent:</w:t>
            </w:r>
            <w:r w:rsidRPr="00224214">
              <w:rPr>
                <w:i/>
                <w:iCs/>
                <w:sz w:val="12"/>
                <w:szCs w:val="12"/>
              </w:rPr>
              <w:t xml:space="preserve"> Dzielnicowe Biuro Finansów Oświaty</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liczba placówek</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w:t>
            </w: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liczba uczniów</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762</w:t>
            </w: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36,6</w:t>
            </w: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liczba etatów obsługi i administracji (średniorocznie)</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11,4</w:t>
            </w: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wynagrodzenia i pochodne</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5 758 103</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5 758 100,71</w:t>
            </w: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wynagrodzenia osobowe pracowników</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671 113</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671 112,04</w:t>
            </w: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wynagrodzenia i uposażenia wypłacane w związku z pomocą obywatelom Ukrainy</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2 260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2 260,00</w:t>
            </w: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wynagrodzenia nauczycieli wypłacane w związku z pomocą obywatelom Ukrainy</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10 063</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10 063,00</w:t>
            </w: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3 867 264</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3 867 264,00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dodatkowe wynagrodzenia roczne</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41 705</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41 704,07</w:t>
            </w: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267 243</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267 242,60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pochodne od wynagrodzeń</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898 455</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898 455,00</w:t>
            </w: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energii</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218 745</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218 616,46</w:t>
            </w: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99,9%</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Odpisy na zakładowy fundusz świadczeń socjalnych</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146 108</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145 966,83</w:t>
            </w: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99,9%</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środków dydaktycznych i książek</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119 780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119 764,35</w:t>
            </w: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materiałów i wyposażenia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78 126</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78 124,41</w:t>
            </w: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usług pozostałych</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50 320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49 811,66</w:t>
            </w: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99,0%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Wydatki osobowe niezaliczone do wynagrodzeń</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17 865</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17 863,84</w:t>
            </w: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Opłaty na rzecz budżetów jednostek samorządu terytorialnego</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7 612</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7 611,20</w:t>
            </w: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usług zdrowotnych</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4 020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4 020,00</w:t>
            </w: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Opłaty z tytułu zakupu usług telekomunikacyjnych</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2 237</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2 236,32</w:t>
            </w: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xml:space="preserve">Szkolenia pracowników </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1 820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1 820,00</w:t>
            </w: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Wyjazdy służbowe krajowe</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996</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996,00</w:t>
            </w: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3. 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4.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sz w:val="12"/>
                <w:szCs w:val="12"/>
              </w:rPr>
            </w:pPr>
            <w:r w:rsidRPr="00224214">
              <w:rPr>
                <w:b/>
                <w:bCs/>
                <w:sz w:val="12"/>
                <w:szCs w:val="12"/>
              </w:rPr>
              <w:t>Prowadzenie branżowych szkół I i II stopnia - zadanie 38</w:t>
            </w:r>
          </w:p>
        </w:tc>
        <w:tc>
          <w:tcPr>
            <w:tcW w:w="417"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sz w:val="12"/>
                <w:szCs w:val="12"/>
              </w:rPr>
            </w:pPr>
            <w:r w:rsidRPr="00224214">
              <w:rPr>
                <w:b/>
                <w:bCs/>
                <w:sz w:val="12"/>
                <w:szCs w:val="12"/>
              </w:rPr>
              <w:t> </w:t>
            </w:r>
          </w:p>
        </w:tc>
        <w:tc>
          <w:tcPr>
            <w:tcW w:w="61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908 412</w:t>
            </w:r>
          </w:p>
        </w:tc>
        <w:tc>
          <w:tcPr>
            <w:tcW w:w="710"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907 707,86</w:t>
            </w:r>
          </w:p>
        </w:tc>
        <w:tc>
          <w:tcPr>
            <w:tcW w:w="38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99,9%</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Klasyfikacja:</w:t>
            </w:r>
            <w:r w:rsidRPr="00224214">
              <w:rPr>
                <w:i/>
                <w:iCs/>
                <w:sz w:val="12"/>
                <w:szCs w:val="12"/>
              </w:rPr>
              <w:t xml:space="preserve"> rozdział: 80117</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b/>
                <w:bCs/>
                <w:sz w:val="12"/>
                <w:szCs w:val="12"/>
              </w:rPr>
            </w:pPr>
            <w:r w:rsidRPr="00224214">
              <w:rPr>
                <w:b/>
                <w:bCs/>
                <w:sz w:val="12"/>
                <w:szCs w:val="12"/>
              </w:rPr>
              <w:t>Prowadzenie publicznych branżowych szkół I i II stopnia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b/>
                <w:bCs/>
                <w:sz w:val="12"/>
                <w:szCs w:val="12"/>
              </w:rPr>
            </w:pPr>
            <w:r w:rsidRPr="00224214">
              <w:rPr>
                <w:b/>
                <w:bCs/>
                <w:sz w:val="12"/>
                <w:szCs w:val="12"/>
              </w:rPr>
              <w:t>908 412</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b/>
                <w:bCs/>
                <w:sz w:val="12"/>
                <w:szCs w:val="12"/>
              </w:rPr>
            </w:pPr>
            <w:r w:rsidRPr="00224214">
              <w:rPr>
                <w:b/>
                <w:bCs/>
                <w:sz w:val="12"/>
                <w:szCs w:val="12"/>
              </w:rPr>
              <w:t>907 707,86</w:t>
            </w: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r w:rsidRPr="00224214">
              <w:rPr>
                <w:b/>
                <w:bCs/>
                <w:sz w:val="12"/>
                <w:szCs w:val="12"/>
              </w:rPr>
              <w:t>99,9%</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Cel:</w:t>
            </w:r>
            <w:r w:rsidRPr="00224214">
              <w:rPr>
                <w:i/>
                <w:iCs/>
                <w:sz w:val="12"/>
                <w:szCs w:val="12"/>
              </w:rPr>
              <w:t xml:space="preserve"> realizacja nauczania w profilach kształcenia ogólnozawodowego w branżowych szkołach I i II stopnia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u w:val="single"/>
              </w:rPr>
              <w:t>Dysponent:</w:t>
            </w:r>
            <w:r w:rsidRPr="00224214">
              <w:rPr>
                <w:i/>
                <w:iCs/>
                <w:sz w:val="12"/>
                <w:szCs w:val="12"/>
              </w:rPr>
              <w:t xml:space="preserve"> Dzielnicowe Biuro Finansów Oświaty</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liczba placówek</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w:t>
            </w: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liczba uczniów</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144</w:t>
            </w: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6,6</w:t>
            </w: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wynagrodzenia i pochodne</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835 550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834 846,81</w:t>
            </w: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99,9%</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670 135</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670 028,04</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40 529</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40 529,00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pochodne od wynagrodzeń</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124 886</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124 289,77</w:t>
            </w: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99,5%</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energii</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25 000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25 000,00</w:t>
            </w: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Odpisy na zakładowy fundusz świadczeń socjalnych</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22 839</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22 838,07</w:t>
            </w: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materiałów i wyposażenia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10 000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10 000,00</w:t>
            </w: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środków dydaktycznych i książek</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5 600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5 599,98</w:t>
            </w: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usług pozostałych</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5 000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5 000,00</w:t>
            </w: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Wydatki osobowe niezaliczone do wynagrodzeń</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1 715</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1 715,00</w:t>
            </w: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Opłaty na rzecz budżetów jednostek samorządu terytorialnego</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1 498</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1 498,00</w:t>
            </w: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usług zdrowotnych</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860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860,00</w:t>
            </w: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xml:space="preserve">Szkolenia pracowników </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350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350,00</w:t>
            </w: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3. 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sz w:val="12"/>
                <w:szCs w:val="12"/>
              </w:rPr>
            </w:pPr>
            <w:r w:rsidRPr="00224214">
              <w:rPr>
                <w:b/>
                <w:bCs/>
                <w:sz w:val="12"/>
                <w:szCs w:val="12"/>
              </w:rPr>
              <w:t>Wyposażenie szkół w podręczniki, materiały edukacyjne lub materiały ćwiczeniowe - zadanie 39</w:t>
            </w:r>
          </w:p>
        </w:tc>
        <w:tc>
          <w:tcPr>
            <w:tcW w:w="417"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sz w:val="12"/>
                <w:szCs w:val="12"/>
              </w:rPr>
            </w:pPr>
            <w:r w:rsidRPr="00224214">
              <w:rPr>
                <w:b/>
                <w:bCs/>
                <w:sz w:val="12"/>
                <w:szCs w:val="12"/>
              </w:rPr>
              <w:t> </w:t>
            </w:r>
          </w:p>
        </w:tc>
        <w:tc>
          <w:tcPr>
            <w:tcW w:w="61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914 708</w:t>
            </w:r>
          </w:p>
        </w:tc>
        <w:tc>
          <w:tcPr>
            <w:tcW w:w="710"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908 175,60</w:t>
            </w:r>
          </w:p>
        </w:tc>
        <w:tc>
          <w:tcPr>
            <w:tcW w:w="38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99,3%</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Klasyfikacja:</w:t>
            </w:r>
            <w:r w:rsidRPr="00224214">
              <w:rPr>
                <w:i/>
                <w:iCs/>
                <w:sz w:val="12"/>
                <w:szCs w:val="12"/>
              </w:rPr>
              <w:t xml:space="preserve"> rozdział: 80153</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b/>
                <w:bCs/>
                <w:sz w:val="12"/>
                <w:szCs w:val="12"/>
              </w:rPr>
            </w:pPr>
            <w:r w:rsidRPr="00224214">
              <w:rPr>
                <w:b/>
                <w:bCs/>
                <w:sz w:val="12"/>
                <w:szCs w:val="12"/>
              </w:rPr>
              <w:t xml:space="preserve">Wyposażenie szkół publicznych w podręczniki, materiały edukacyjne lub materiały ćwiczeniowe </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b/>
                <w:bCs/>
                <w:sz w:val="12"/>
                <w:szCs w:val="12"/>
              </w:rPr>
            </w:pPr>
            <w:r w:rsidRPr="00224214">
              <w:rPr>
                <w:b/>
                <w:bCs/>
                <w:sz w:val="12"/>
                <w:szCs w:val="12"/>
              </w:rPr>
              <w:t>838 175</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b/>
                <w:bCs/>
                <w:sz w:val="12"/>
                <w:szCs w:val="12"/>
              </w:rPr>
            </w:pPr>
            <w:r w:rsidRPr="00224214">
              <w:rPr>
                <w:b/>
                <w:bCs/>
                <w:sz w:val="12"/>
                <w:szCs w:val="12"/>
              </w:rPr>
              <w:t>837 263,54</w:t>
            </w: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r w:rsidRPr="00224214">
              <w:rPr>
                <w:b/>
                <w:bCs/>
                <w:sz w:val="12"/>
                <w:szCs w:val="12"/>
              </w:rPr>
              <w:t>99,9%</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u w:val="single"/>
              </w:rPr>
              <w:t>Cel:</w:t>
            </w:r>
            <w:r w:rsidRPr="00224214">
              <w:rPr>
                <w:i/>
                <w:iCs/>
                <w:sz w:val="12"/>
                <w:szCs w:val="12"/>
              </w:rPr>
              <w:t xml:space="preserve"> zapewnienie uczniom bezpłatnego dostępu do podręczników, materiałów edukacyjnych lub materiałów ćwiczeniowych</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Dysponent:</w:t>
            </w:r>
            <w:r w:rsidRPr="00224214">
              <w:rPr>
                <w:i/>
                <w:iCs/>
                <w:sz w:val="12"/>
                <w:szCs w:val="12"/>
              </w:rPr>
              <w:t xml:space="preserve"> Dzielnicowe Biuro Finansów Oświaty</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środków dydaktycznych i książek</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765 483</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765 420,57</w:t>
            </w: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towarów (w szczególności materiałów, leków, żywności) w związku z pomocą obywatelom Ukrainy</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72 692</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71 842,97</w:t>
            </w: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98,8%</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1. 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2. Ustawa z dnia 12 marca 2022 r. o pomocy obywatelom Ukrainy w związku z konfliktem zbrojnym na terytorium tego państwa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b/>
                <w:bCs/>
                <w:sz w:val="12"/>
                <w:szCs w:val="12"/>
              </w:rPr>
            </w:pPr>
            <w:r w:rsidRPr="00224214">
              <w:rPr>
                <w:b/>
                <w:bCs/>
                <w:sz w:val="12"/>
                <w:szCs w:val="12"/>
              </w:rPr>
              <w:t>Dotacje na sfinansowanie wyposażenia placówek niepublicznych w podręczniki, materiały edukacyjne lub materiały ćwiczeniowe</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b/>
                <w:bCs/>
                <w:sz w:val="12"/>
                <w:szCs w:val="12"/>
              </w:rPr>
            </w:pPr>
            <w:r w:rsidRPr="00224214">
              <w:rPr>
                <w:b/>
                <w:bCs/>
                <w:sz w:val="12"/>
                <w:szCs w:val="12"/>
              </w:rPr>
              <w:t>76 533</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b/>
                <w:bCs/>
                <w:sz w:val="12"/>
                <w:szCs w:val="12"/>
              </w:rPr>
            </w:pPr>
            <w:r w:rsidRPr="00224214">
              <w:rPr>
                <w:b/>
                <w:bCs/>
                <w:sz w:val="12"/>
                <w:szCs w:val="12"/>
              </w:rPr>
              <w:t>70 912,06</w:t>
            </w: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r w:rsidRPr="00224214">
              <w:rPr>
                <w:b/>
                <w:bCs/>
                <w:sz w:val="12"/>
                <w:szCs w:val="12"/>
              </w:rPr>
              <w:t>92,7%</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u w:val="single"/>
              </w:rPr>
              <w:t>Cel:</w:t>
            </w:r>
            <w:r w:rsidRPr="00224214">
              <w:rPr>
                <w:i/>
                <w:iCs/>
                <w:sz w:val="12"/>
                <w:szCs w:val="12"/>
              </w:rPr>
              <w:t xml:space="preserve"> zapewnienie uczniom bezpłatnego dostępu do podręczników, materiałów edukacyjnych lub materiałów ćwiczeniowych</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Dysponent:</w:t>
            </w:r>
            <w:r w:rsidRPr="00224214">
              <w:rPr>
                <w:i/>
                <w:iCs/>
                <w:sz w:val="12"/>
                <w:szCs w:val="12"/>
              </w:rPr>
              <w:t xml:space="preserve"> Wydział Oświaty i Wychowania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W tym wydatki na pomoc dla dzieci uchodźców – obywateli Ukrainy.</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1. 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2. Ustawa z dnia 12 marca 2022 r. o pomocy obywatelom Ukrainy w związku z konfliktem zbrojnym na terytorium tego państwa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000000" w:fill="CDDEE9"/>
            <w:vAlign w:val="center"/>
            <w:hideMark/>
          </w:tcPr>
          <w:p w:rsidR="00224214" w:rsidRPr="00224214" w:rsidRDefault="00224214" w:rsidP="00224214">
            <w:pPr>
              <w:spacing w:line="240" w:lineRule="auto"/>
              <w:rPr>
                <w:b/>
                <w:bCs/>
                <w:sz w:val="12"/>
                <w:szCs w:val="12"/>
              </w:rPr>
            </w:pPr>
            <w:r w:rsidRPr="00224214">
              <w:rPr>
                <w:b/>
                <w:bCs/>
                <w:sz w:val="12"/>
                <w:szCs w:val="12"/>
              </w:rPr>
              <w:t>Pozostałe zadania z zakresu oświaty i wychowania - program 2</w:t>
            </w:r>
          </w:p>
        </w:tc>
        <w:tc>
          <w:tcPr>
            <w:tcW w:w="417" w:type="pct"/>
            <w:tcBorders>
              <w:top w:val="nil"/>
              <w:left w:val="nil"/>
              <w:bottom w:val="nil"/>
              <w:right w:val="nil"/>
            </w:tcBorders>
            <w:shd w:val="clear" w:color="000000" w:fill="CDDEE9"/>
            <w:vAlign w:val="center"/>
            <w:hideMark/>
          </w:tcPr>
          <w:p w:rsidR="00224214" w:rsidRPr="00224214" w:rsidRDefault="00224214" w:rsidP="00224214">
            <w:pPr>
              <w:spacing w:line="240" w:lineRule="auto"/>
              <w:rPr>
                <w:sz w:val="12"/>
                <w:szCs w:val="12"/>
              </w:rPr>
            </w:pPr>
            <w:r w:rsidRPr="00224214">
              <w:rPr>
                <w:sz w:val="12"/>
                <w:szCs w:val="12"/>
              </w:rPr>
              <w:t> </w:t>
            </w:r>
          </w:p>
        </w:tc>
        <w:tc>
          <w:tcPr>
            <w:tcW w:w="616" w:type="pct"/>
            <w:tcBorders>
              <w:top w:val="nil"/>
              <w:left w:val="nil"/>
              <w:bottom w:val="nil"/>
              <w:right w:val="nil"/>
            </w:tcBorders>
            <w:shd w:val="clear" w:color="000000" w:fill="CDDEE9"/>
            <w:vAlign w:val="center"/>
            <w:hideMark/>
          </w:tcPr>
          <w:p w:rsidR="00224214" w:rsidRPr="00224214" w:rsidRDefault="00224214" w:rsidP="00224214">
            <w:pPr>
              <w:spacing w:line="240" w:lineRule="auto"/>
              <w:jc w:val="right"/>
              <w:rPr>
                <w:b/>
                <w:bCs/>
                <w:sz w:val="12"/>
                <w:szCs w:val="12"/>
              </w:rPr>
            </w:pPr>
            <w:r w:rsidRPr="00224214">
              <w:rPr>
                <w:b/>
                <w:bCs/>
                <w:sz w:val="12"/>
                <w:szCs w:val="12"/>
              </w:rPr>
              <w:t>8 488 707</w:t>
            </w:r>
          </w:p>
        </w:tc>
        <w:tc>
          <w:tcPr>
            <w:tcW w:w="710" w:type="pct"/>
            <w:tcBorders>
              <w:top w:val="nil"/>
              <w:left w:val="nil"/>
              <w:bottom w:val="nil"/>
              <w:right w:val="nil"/>
            </w:tcBorders>
            <w:shd w:val="clear" w:color="000000" w:fill="CDDEE9"/>
            <w:vAlign w:val="center"/>
            <w:hideMark/>
          </w:tcPr>
          <w:p w:rsidR="00224214" w:rsidRPr="00224214" w:rsidRDefault="00224214" w:rsidP="00224214">
            <w:pPr>
              <w:spacing w:line="240" w:lineRule="auto"/>
              <w:jc w:val="right"/>
              <w:rPr>
                <w:b/>
                <w:bCs/>
                <w:sz w:val="12"/>
                <w:szCs w:val="12"/>
              </w:rPr>
            </w:pPr>
            <w:r w:rsidRPr="00224214">
              <w:rPr>
                <w:b/>
                <w:bCs/>
                <w:sz w:val="12"/>
                <w:szCs w:val="12"/>
              </w:rPr>
              <w:t>8 214 611,36</w:t>
            </w:r>
          </w:p>
        </w:tc>
        <w:tc>
          <w:tcPr>
            <w:tcW w:w="386" w:type="pct"/>
            <w:tcBorders>
              <w:top w:val="nil"/>
              <w:left w:val="nil"/>
              <w:bottom w:val="nil"/>
              <w:right w:val="nil"/>
            </w:tcBorders>
            <w:shd w:val="clear" w:color="000000" w:fill="CDDEE9"/>
            <w:vAlign w:val="center"/>
            <w:hideMark/>
          </w:tcPr>
          <w:p w:rsidR="00224214" w:rsidRPr="00224214" w:rsidRDefault="00224214" w:rsidP="00224214">
            <w:pPr>
              <w:spacing w:line="240" w:lineRule="auto"/>
              <w:jc w:val="right"/>
              <w:rPr>
                <w:b/>
                <w:bCs/>
                <w:sz w:val="12"/>
                <w:szCs w:val="12"/>
              </w:rPr>
            </w:pPr>
            <w:r w:rsidRPr="00224214">
              <w:rPr>
                <w:b/>
                <w:bCs/>
                <w:sz w:val="12"/>
                <w:szCs w:val="12"/>
              </w:rPr>
              <w:t>96,8%</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sz w:val="12"/>
                <w:szCs w:val="12"/>
              </w:rPr>
            </w:pPr>
            <w:r w:rsidRPr="00224214">
              <w:rPr>
                <w:b/>
                <w:bCs/>
                <w:sz w:val="12"/>
                <w:szCs w:val="12"/>
              </w:rPr>
              <w:t>Zarządzanie finansami oświaty - zadanie 1</w:t>
            </w:r>
          </w:p>
        </w:tc>
        <w:tc>
          <w:tcPr>
            <w:tcW w:w="417"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sz w:val="12"/>
                <w:szCs w:val="12"/>
              </w:rPr>
            </w:pPr>
            <w:r w:rsidRPr="00224214">
              <w:rPr>
                <w:sz w:val="12"/>
                <w:szCs w:val="12"/>
              </w:rPr>
              <w:t> </w:t>
            </w:r>
          </w:p>
        </w:tc>
        <w:tc>
          <w:tcPr>
            <w:tcW w:w="61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3 574 842</w:t>
            </w:r>
          </w:p>
        </w:tc>
        <w:tc>
          <w:tcPr>
            <w:tcW w:w="710"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3 563 094,73</w:t>
            </w:r>
          </w:p>
        </w:tc>
        <w:tc>
          <w:tcPr>
            <w:tcW w:w="38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99,7%</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Cel:</w:t>
            </w:r>
            <w:r w:rsidRPr="00224214">
              <w:rPr>
                <w:i/>
                <w:iCs/>
                <w:sz w:val="12"/>
                <w:szCs w:val="12"/>
              </w:rPr>
              <w:t xml:space="preserve"> zapewnienie obsługi finansowo - księgowej szkół</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Utrzymanie Dzielnicowego Biura Finansów Oświaty prowadzącego obsługę administracyjną, finansową i organizacyjną placówek edukacyjnych oraz obsługa zadań dotyczących zakupu podręczników, materiałów edukacyjnych lub materiałów ćwiczeniowych.</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Klasyfikacja:</w:t>
            </w:r>
            <w:r w:rsidRPr="00224214">
              <w:rPr>
                <w:i/>
                <w:iCs/>
                <w:sz w:val="12"/>
                <w:szCs w:val="12"/>
              </w:rPr>
              <w:t xml:space="preserve"> rozdział: 75085</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3 572 322</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3 560 587,75</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99,7%</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u w:val="single"/>
              </w:rPr>
              <w:t>Dysponent 1:</w:t>
            </w:r>
            <w:r w:rsidRPr="00224214">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3 532 322</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3 532 286,92</w:t>
            </w: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liczba etatów (średniorocznie)</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20,7</w:t>
            </w: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wynagrodzenia i pochodne</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3 104 802</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3 104 798,17</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2 399 849</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2 399 848,75</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156 201</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156 200,02</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wynagrodzenia bezosobowe</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121 790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121 790,00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pochodne od wynagrodzeń</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426 962</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426 959,40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usług pozostałych</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227 250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227 233,00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materiałów i wyposażenia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142 754</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142 744,34</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Odpisy na zakładowy fundusz świadczeń socjalnych</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40 032</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40 031,49</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Wyjazdy służbowe krajowe</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8 313</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8 311,76</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xml:space="preserve">Szkolenia pracowników </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4 017</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4 017,00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Wydatki osobowe niezaliczone do wynagrodzeń</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2 675</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2 674,80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usług zdrowotnych</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2 183</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2 183,00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Opłaty z tytułu zakupu usług telekomunikacyjnych</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296</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293,36</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99,1%</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Dysponent 2:</w:t>
            </w:r>
            <w:r w:rsidRPr="00224214">
              <w:rPr>
                <w:i/>
                <w:iCs/>
                <w:sz w:val="12"/>
                <w:szCs w:val="12"/>
              </w:rPr>
              <w:t xml:space="preserve"> Wydział Administracyjno-Gospodarczy</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40 000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28 300,83</w:t>
            </w: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70,8%</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Rozliczenia za użytkowanie pomieszczeń przez Dzielnicowe Biuro Finansów Oświaty.</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Klasyfikacja:</w:t>
            </w:r>
            <w:r w:rsidRPr="00224214">
              <w:rPr>
                <w:i/>
                <w:iCs/>
                <w:sz w:val="12"/>
                <w:szCs w:val="12"/>
              </w:rPr>
              <w:t xml:space="preserve"> rozdział: 80153</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2 520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2 506,98</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99,5%</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Dysponent:</w:t>
            </w:r>
            <w:r w:rsidRPr="00224214">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wynagrodzenia i pochodne</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2 520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2 506,98</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99,5%</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2 100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2 100,00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pochodne od wynagrodzeń</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420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406,98</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96,9%</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1. Ustawa z dnia 21 listopada 2008 r. o pracownikach samorządowych</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2. Ustawa z dnia 8 marca 1990 r. o samorządzie gminnym</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3. Ustawa z dnia 14 grudnia 2016 r. Prawo oświatowe</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lastRenderedPageBreak/>
              <w:t>4. Ustawa z dnia 27 października 2017 r. o finansowaniu zadań oświatowych</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sz w:val="12"/>
                <w:szCs w:val="12"/>
              </w:rPr>
            </w:pPr>
            <w:r w:rsidRPr="00224214">
              <w:rPr>
                <w:b/>
                <w:bCs/>
                <w:sz w:val="12"/>
                <w:szCs w:val="12"/>
              </w:rPr>
              <w:t>Postępowania związane z awansem zawodowym nauczycieli - zadanie 2</w:t>
            </w:r>
          </w:p>
        </w:tc>
        <w:tc>
          <w:tcPr>
            <w:tcW w:w="417"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sz w:val="12"/>
                <w:szCs w:val="12"/>
              </w:rPr>
            </w:pPr>
            <w:r w:rsidRPr="00224214">
              <w:rPr>
                <w:sz w:val="12"/>
                <w:szCs w:val="12"/>
              </w:rPr>
              <w:t> </w:t>
            </w:r>
          </w:p>
        </w:tc>
        <w:tc>
          <w:tcPr>
            <w:tcW w:w="61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29 880</w:t>
            </w:r>
          </w:p>
        </w:tc>
        <w:tc>
          <w:tcPr>
            <w:tcW w:w="710"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24 906,52</w:t>
            </w:r>
          </w:p>
        </w:tc>
        <w:tc>
          <w:tcPr>
            <w:tcW w:w="38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83,4%</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Cel:</w:t>
            </w:r>
            <w:r w:rsidRPr="00224214">
              <w:rPr>
                <w:i/>
                <w:iCs/>
                <w:sz w:val="12"/>
                <w:szCs w:val="12"/>
              </w:rPr>
              <w:t xml:space="preserve"> utrzymanie komisji egzaminacyjnych</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Klasyfikacja:</w:t>
            </w:r>
            <w:r w:rsidRPr="00224214">
              <w:rPr>
                <w:i/>
                <w:iCs/>
                <w:sz w:val="12"/>
                <w:szCs w:val="12"/>
              </w:rPr>
              <w:t xml:space="preserve"> rozdział: 80195</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Utrzymanie komisji egzaminacyjnych prowadzących postępowanie egzaminacyjne na stopień nauczyciela mianowanego.</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Dysponent:</w:t>
            </w:r>
            <w:r w:rsidRPr="00224214">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xml:space="preserve"> </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wynagrodzenia i pochodne</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25 320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22 744,23</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89,8%</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wynagrodzenia bezosobowe</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22 320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22 320,00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pochodne od wynagrodzeń</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3 000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424,23</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14,1%</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materiałów i wyposażenia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4 560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2 162,29</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47,4%</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Ustawa z dnia 26 stycznia 1982 r. Karta Nauczyciela</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sz w:val="12"/>
                <w:szCs w:val="12"/>
              </w:rPr>
            </w:pPr>
            <w:r w:rsidRPr="00224214">
              <w:rPr>
                <w:b/>
                <w:bCs/>
                <w:sz w:val="12"/>
                <w:szCs w:val="12"/>
              </w:rPr>
              <w:t>Dokształcanie i doskonalenie nauczycieli - zadanie 3</w:t>
            </w:r>
          </w:p>
        </w:tc>
        <w:tc>
          <w:tcPr>
            <w:tcW w:w="417"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sz w:val="12"/>
                <w:szCs w:val="12"/>
              </w:rPr>
            </w:pPr>
            <w:r w:rsidRPr="00224214">
              <w:rPr>
                <w:sz w:val="12"/>
                <w:szCs w:val="12"/>
              </w:rPr>
              <w:t> </w:t>
            </w:r>
          </w:p>
        </w:tc>
        <w:tc>
          <w:tcPr>
            <w:tcW w:w="61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367 095</w:t>
            </w:r>
          </w:p>
        </w:tc>
        <w:tc>
          <w:tcPr>
            <w:tcW w:w="710"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367 047,64</w:t>
            </w:r>
          </w:p>
        </w:tc>
        <w:tc>
          <w:tcPr>
            <w:tcW w:w="38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Cel:</w:t>
            </w:r>
            <w:r w:rsidRPr="00224214">
              <w:rPr>
                <w:i/>
                <w:iCs/>
                <w:sz w:val="12"/>
                <w:szCs w:val="12"/>
              </w:rPr>
              <w:t xml:space="preserve"> podwyższanie kwalifikacji nauczycieli</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Klasyfikacja:</w:t>
            </w:r>
            <w:r w:rsidRPr="00224214">
              <w:rPr>
                <w:i/>
                <w:iCs/>
                <w:sz w:val="12"/>
                <w:szCs w:val="12"/>
              </w:rPr>
              <w:t xml:space="preserve"> rozdział: 80146, 85446</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u w:val="single"/>
              </w:rPr>
              <w:t>Dysponent 1:</w:t>
            </w:r>
            <w:r w:rsidRPr="00224214">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193 836</w:t>
            </w: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193 788,64</w:t>
            </w: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Dysponent 2:</w:t>
            </w:r>
            <w:r w:rsidRPr="00224214">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173 259</w:t>
            </w: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173 259,00</w:t>
            </w: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Ustawa z dnia 26 stycznia 1982 r. Karta Nauczyciela</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sz w:val="12"/>
                <w:szCs w:val="12"/>
              </w:rPr>
            </w:pPr>
            <w:r w:rsidRPr="00224214">
              <w:rPr>
                <w:b/>
                <w:bCs/>
                <w:sz w:val="12"/>
                <w:szCs w:val="12"/>
              </w:rPr>
              <w:t>Fundusz socjalny dla emerytowanych pracowników oświaty - zadanie 4</w:t>
            </w:r>
          </w:p>
        </w:tc>
        <w:tc>
          <w:tcPr>
            <w:tcW w:w="417"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sz w:val="12"/>
                <w:szCs w:val="12"/>
              </w:rPr>
            </w:pPr>
            <w:r w:rsidRPr="00224214">
              <w:rPr>
                <w:sz w:val="12"/>
                <w:szCs w:val="12"/>
              </w:rPr>
              <w:t> </w:t>
            </w:r>
          </w:p>
        </w:tc>
        <w:tc>
          <w:tcPr>
            <w:tcW w:w="61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536 102</w:t>
            </w:r>
          </w:p>
        </w:tc>
        <w:tc>
          <w:tcPr>
            <w:tcW w:w="710"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536 092,91</w:t>
            </w:r>
          </w:p>
        </w:tc>
        <w:tc>
          <w:tcPr>
            <w:tcW w:w="38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Cel:</w:t>
            </w:r>
            <w:r w:rsidRPr="00224214">
              <w:rPr>
                <w:i/>
                <w:iCs/>
                <w:sz w:val="12"/>
                <w:szCs w:val="12"/>
              </w:rPr>
              <w:t xml:space="preserve"> zapewnienie środków na realizację zadania wynikającego z ustawy</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Klasyfikacja:</w:t>
            </w:r>
            <w:r w:rsidRPr="00224214">
              <w:rPr>
                <w:i/>
                <w:iCs/>
                <w:sz w:val="12"/>
                <w:szCs w:val="12"/>
              </w:rPr>
              <w:t xml:space="preserve"> rozdział: 80195</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523 089</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523 080,48</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Dysponent:</w:t>
            </w:r>
            <w:r w:rsidRPr="00224214">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liczba emerytowanych pracowników oświaty</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289</w:t>
            </w: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Klasyfikacja:</w:t>
            </w:r>
            <w:r w:rsidRPr="00224214">
              <w:rPr>
                <w:i/>
                <w:iCs/>
                <w:sz w:val="12"/>
                <w:szCs w:val="12"/>
              </w:rPr>
              <w:t xml:space="preserve"> rozdział: 85495</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13 013</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13 012,43</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Dysponent:</w:t>
            </w:r>
            <w:r w:rsidRPr="00224214">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liczba emerytowanych pracowników oświaty</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6</w:t>
            </w: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Ustawa z dnia 26 stycznia 1982 r. Karta Nauczyciela</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sz w:val="12"/>
                <w:szCs w:val="12"/>
              </w:rPr>
            </w:pPr>
            <w:r w:rsidRPr="00224214">
              <w:rPr>
                <w:b/>
                <w:bCs/>
                <w:sz w:val="12"/>
                <w:szCs w:val="12"/>
              </w:rPr>
              <w:t>Nagrody dla nauczycieli - zadanie 5</w:t>
            </w:r>
          </w:p>
        </w:tc>
        <w:tc>
          <w:tcPr>
            <w:tcW w:w="417"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sz w:val="12"/>
                <w:szCs w:val="12"/>
              </w:rPr>
            </w:pPr>
            <w:r w:rsidRPr="00224214">
              <w:rPr>
                <w:sz w:val="12"/>
                <w:szCs w:val="12"/>
              </w:rPr>
              <w:t> </w:t>
            </w:r>
          </w:p>
        </w:tc>
        <w:tc>
          <w:tcPr>
            <w:tcW w:w="61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2 024 524</w:t>
            </w:r>
          </w:p>
        </w:tc>
        <w:tc>
          <w:tcPr>
            <w:tcW w:w="710"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2 013 220,60</w:t>
            </w:r>
          </w:p>
        </w:tc>
        <w:tc>
          <w:tcPr>
            <w:tcW w:w="38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99,4%</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Cel:</w:t>
            </w:r>
            <w:r w:rsidRPr="00224214">
              <w:rPr>
                <w:i/>
                <w:iCs/>
                <w:sz w:val="12"/>
                <w:szCs w:val="12"/>
              </w:rPr>
              <w:t xml:space="preserve"> wyrażanie uznania za osiągnięcia pedagogiczno – wychowawcze</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Klasyfikacja:</w:t>
            </w:r>
            <w:r w:rsidRPr="00224214">
              <w:rPr>
                <w:i/>
                <w:iCs/>
                <w:sz w:val="12"/>
                <w:szCs w:val="12"/>
              </w:rPr>
              <w:t xml:space="preserve"> rozdział: 80195, 85495</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u w:val="single"/>
              </w:rPr>
              <w:t>Dysponent 1:</w:t>
            </w:r>
            <w:r w:rsidRPr="00224214">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1 452 725</w:t>
            </w: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1 447 778,00</w:t>
            </w: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99,7%</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Dysponent 2:</w:t>
            </w:r>
            <w:r w:rsidRPr="00224214">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571 799</w:t>
            </w: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565 442,60</w:t>
            </w: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98,9%</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W ramach wydatków nagroda specjalna dla nauczycieli z okazji 250. rocznicy utworzenia Komisji Edukacji Narodowej.</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Ustawa z dnia 26 stycznia 1982 r. Karta Nauczyciela</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sz w:val="12"/>
                <w:szCs w:val="12"/>
              </w:rPr>
            </w:pPr>
            <w:r w:rsidRPr="00224214">
              <w:rPr>
                <w:b/>
                <w:bCs/>
                <w:sz w:val="12"/>
                <w:szCs w:val="12"/>
              </w:rPr>
              <w:t>Organizacja olimpiad, konkursów i uroczystości szkolnych oraz realizacja programów o charakterze innowacyjnym - zadanie 6</w:t>
            </w:r>
          </w:p>
        </w:tc>
        <w:tc>
          <w:tcPr>
            <w:tcW w:w="417"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sz w:val="12"/>
                <w:szCs w:val="12"/>
              </w:rPr>
            </w:pPr>
            <w:r w:rsidRPr="00224214">
              <w:rPr>
                <w:sz w:val="12"/>
                <w:szCs w:val="12"/>
              </w:rPr>
              <w:t> </w:t>
            </w:r>
          </w:p>
        </w:tc>
        <w:tc>
          <w:tcPr>
            <w:tcW w:w="61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22 000</w:t>
            </w:r>
          </w:p>
        </w:tc>
        <w:tc>
          <w:tcPr>
            <w:tcW w:w="710"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21 586,56</w:t>
            </w:r>
          </w:p>
        </w:tc>
        <w:tc>
          <w:tcPr>
            <w:tcW w:w="38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98,1%</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Cel:</w:t>
            </w:r>
            <w:r w:rsidRPr="00224214">
              <w:rPr>
                <w:i/>
                <w:iCs/>
                <w:sz w:val="12"/>
                <w:szCs w:val="12"/>
              </w:rPr>
              <w:t xml:space="preserve"> realizacja programów edukacyjnych o charakterze innowacyjnym, olimpiad, konkursów i uroczystości szkolnych</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Organizacja uroczystości szkolnych oraz zakup nagród dla najlepszych absolwentów szkół.</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Klasyfikacja:</w:t>
            </w:r>
            <w:r w:rsidRPr="00224214">
              <w:rPr>
                <w:i/>
                <w:iCs/>
                <w:sz w:val="12"/>
                <w:szCs w:val="12"/>
              </w:rPr>
              <w:t xml:space="preserve"> rozdział: 80195</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Dysponent:</w:t>
            </w:r>
            <w:r w:rsidRPr="00224214">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xml:space="preserve">Nagrody konkursowe </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15 000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15 000,00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usług pozostałych</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5 000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4 900,00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98,0%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materiałów i wyposażenia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2 000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1 686,56</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84,3%</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1. Ustawa z dnia 7 września 1991 r. o systemie oświaty</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2. Ustawa z dnia 14 grudnia 2016 r. Prawo oświatowe</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sz w:val="12"/>
                <w:szCs w:val="12"/>
              </w:rPr>
            </w:pPr>
            <w:r w:rsidRPr="00224214">
              <w:rPr>
                <w:b/>
                <w:bCs/>
                <w:sz w:val="12"/>
                <w:szCs w:val="12"/>
              </w:rPr>
              <w:t>Wypoczynek dzieci i młodzieży szkolnej - zadanie 7</w:t>
            </w:r>
          </w:p>
        </w:tc>
        <w:tc>
          <w:tcPr>
            <w:tcW w:w="417"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sz w:val="12"/>
                <w:szCs w:val="12"/>
              </w:rPr>
            </w:pPr>
            <w:r w:rsidRPr="00224214">
              <w:rPr>
                <w:sz w:val="12"/>
                <w:szCs w:val="12"/>
              </w:rPr>
              <w:t> </w:t>
            </w:r>
          </w:p>
        </w:tc>
        <w:tc>
          <w:tcPr>
            <w:tcW w:w="61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329 760</w:t>
            </w:r>
          </w:p>
        </w:tc>
        <w:tc>
          <w:tcPr>
            <w:tcW w:w="710"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329 758,15</w:t>
            </w:r>
          </w:p>
        </w:tc>
        <w:tc>
          <w:tcPr>
            <w:tcW w:w="38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Cel:</w:t>
            </w:r>
            <w:r w:rsidRPr="00224214">
              <w:rPr>
                <w:i/>
                <w:iCs/>
                <w:sz w:val="12"/>
                <w:szCs w:val="12"/>
              </w:rPr>
              <w:t xml:space="preserve"> organizowanie wypoczynku dzieci i młodzieży</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Klasyfikacja:</w:t>
            </w:r>
            <w:r w:rsidRPr="00224214">
              <w:rPr>
                <w:i/>
                <w:iCs/>
                <w:sz w:val="12"/>
                <w:szCs w:val="12"/>
              </w:rPr>
              <w:t xml:space="preserve"> rozdział: 85412</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Organizacja wypoczynku dzieci i młodzieży, w tym realizacja Warszawskiej Akcji "Lato/Zima w Mieście" dla uczniów warszawskich szkół i pomoc dla dzieci uchodźców – obywateli Ukrainy.</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Dysponent:</w:t>
            </w:r>
            <w:r w:rsidRPr="00224214">
              <w:rPr>
                <w:i/>
                <w:iCs/>
                <w:sz w:val="12"/>
                <w:szCs w:val="12"/>
              </w:rPr>
              <w:t xml:space="preserve"> Wydział Oświaty i Wychowania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wynagrodzenia i pochodne</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261 777</w:t>
            </w: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261 775,18</w:t>
            </w: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wynagrodzenia bezosobowe</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258 495</w:t>
            </w: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258 495,00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honoraria, wynagrodzenia agencyjno-prowizyjne i wynagrodzenia bezosobowe wypłacane w związku z pomocą obywatelom Ukrainy</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2 150</w:t>
            </w: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2 150,00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pochodne od wynagrodzeń</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1 132</w:t>
            </w: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1 130,18</w:t>
            </w: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99,8%</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usług pozostałych</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6 301</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6 301,00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materiałów i wyposażenia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5 500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5 499,97</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usług związanych z pomocą obywatelom Ukrainy</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3 145</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3 145,00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towarów (w szczególności materiałów, leków, żywności) w związku z pomocą obywatelom Ukrainy</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3 037</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3 037,00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lastRenderedPageBreak/>
              <w:t xml:space="preserve">Dotacje dla organizacji prowadzących działalność pożytku publicznego </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50 000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50 000,00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1. Ustawa z dnia 7 września 1991 r. o systemie oświaty</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2. Ustawa z dnia 14 grudnia 2016 r. Prawo oświatowe</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3. Zarządzenie Nr 1875/2019 Prezydenta m.st. Warszawy z dnia 20 grudnia 2019 r. w sprawie zasad realizacji Warszawskiej Akcji „Lato/Zima w Mieście”</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sz w:val="12"/>
                <w:szCs w:val="12"/>
              </w:rPr>
            </w:pPr>
            <w:r w:rsidRPr="00224214">
              <w:rPr>
                <w:b/>
                <w:bCs/>
                <w:sz w:val="12"/>
                <w:szCs w:val="12"/>
              </w:rPr>
              <w:t>Pomoc materialna dla uczniów, studentów i doktorantów - zadanie 8</w:t>
            </w:r>
          </w:p>
        </w:tc>
        <w:tc>
          <w:tcPr>
            <w:tcW w:w="417"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sz w:val="12"/>
                <w:szCs w:val="12"/>
              </w:rPr>
            </w:pPr>
            <w:r w:rsidRPr="00224214">
              <w:rPr>
                <w:sz w:val="12"/>
                <w:szCs w:val="12"/>
              </w:rPr>
              <w:t> </w:t>
            </w:r>
          </w:p>
        </w:tc>
        <w:tc>
          <w:tcPr>
            <w:tcW w:w="61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555 568</w:t>
            </w:r>
          </w:p>
        </w:tc>
        <w:tc>
          <w:tcPr>
            <w:tcW w:w="710"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328 190,41</w:t>
            </w:r>
          </w:p>
        </w:tc>
        <w:tc>
          <w:tcPr>
            <w:tcW w:w="38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59,1%</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b/>
                <w:bCs/>
                <w:sz w:val="12"/>
                <w:szCs w:val="12"/>
              </w:rPr>
            </w:pPr>
            <w:r w:rsidRPr="00224214">
              <w:rPr>
                <w:b/>
                <w:bCs/>
                <w:sz w:val="12"/>
                <w:szCs w:val="12"/>
              </w:rPr>
              <w:t>Stypendia za wyniki w nauce</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r w:rsidRPr="00224214">
              <w:rPr>
                <w:b/>
                <w:bCs/>
                <w:sz w:val="12"/>
                <w:szCs w:val="12"/>
              </w:rPr>
              <w:t>186 000</w:t>
            </w: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r w:rsidRPr="00224214">
              <w:rPr>
                <w:b/>
                <w:bCs/>
                <w:sz w:val="12"/>
                <w:szCs w:val="12"/>
              </w:rPr>
              <w:t>185 630,00</w:t>
            </w: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r w:rsidRPr="00224214">
              <w:rPr>
                <w:b/>
                <w:bCs/>
                <w:sz w:val="12"/>
                <w:szCs w:val="12"/>
              </w:rPr>
              <w:t>99,8%</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Cel:</w:t>
            </w:r>
            <w:r w:rsidRPr="00224214">
              <w:rPr>
                <w:i/>
                <w:iCs/>
                <w:sz w:val="12"/>
                <w:szCs w:val="12"/>
              </w:rPr>
              <w:t xml:space="preserve"> wspieranie i nagradzanie uczniów za osiągnięcia w nauce</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Klasyfikacja:</w:t>
            </w:r>
            <w:r w:rsidRPr="00224214">
              <w:rPr>
                <w:i/>
                <w:iCs/>
                <w:sz w:val="12"/>
                <w:szCs w:val="12"/>
              </w:rPr>
              <w:t xml:space="preserve"> rozdział: 85416</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u w:val="single"/>
              </w:rPr>
              <w:t>Dysponent:</w:t>
            </w:r>
            <w:r w:rsidRPr="00224214">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Stypendia dla uczniów</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186 000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185 630,00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99,8%</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1. Ustawa z dnia 7 września 1991 r. o systemie oświaty</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2. Ustawa z dnia 14 grudnia 2016 r. Prawo oświatowe</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3. 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b/>
                <w:bCs/>
                <w:sz w:val="12"/>
                <w:szCs w:val="12"/>
              </w:rPr>
            </w:pPr>
            <w:r w:rsidRPr="00224214">
              <w:rPr>
                <w:b/>
                <w:bCs/>
                <w:sz w:val="12"/>
                <w:szCs w:val="12"/>
              </w:rPr>
              <w:t>Stypendia socjalne</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r w:rsidRPr="00224214">
              <w:rPr>
                <w:b/>
                <w:bCs/>
                <w:sz w:val="12"/>
                <w:szCs w:val="12"/>
              </w:rPr>
              <w:t>325 415</w:t>
            </w: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r w:rsidRPr="00224214">
              <w:rPr>
                <w:b/>
                <w:bCs/>
                <w:sz w:val="12"/>
                <w:szCs w:val="12"/>
              </w:rPr>
              <w:t>102 056,43</w:t>
            </w: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r w:rsidRPr="00224214">
              <w:rPr>
                <w:b/>
                <w:bCs/>
                <w:sz w:val="12"/>
                <w:szCs w:val="12"/>
              </w:rPr>
              <w:t>31,4%</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u w:val="single"/>
              </w:rPr>
              <w:t>Cel:</w:t>
            </w:r>
            <w:r w:rsidRPr="00224214">
              <w:rPr>
                <w:i/>
                <w:iCs/>
                <w:sz w:val="12"/>
                <w:szCs w:val="12"/>
              </w:rPr>
              <w:t xml:space="preserve"> umożliwienie dzieciom i młodzieży pokonywania barier dostępu do edukacji wynikających z trudnej sytuacji materialnej</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Klasyfikacja:</w:t>
            </w:r>
            <w:r w:rsidRPr="00224214">
              <w:rPr>
                <w:i/>
                <w:iCs/>
                <w:sz w:val="12"/>
                <w:szCs w:val="12"/>
              </w:rPr>
              <w:t xml:space="preserve"> rozdział: 85415</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Dysponent:</w:t>
            </w:r>
            <w:r w:rsidRPr="00224214">
              <w:rPr>
                <w:i/>
                <w:iCs/>
                <w:sz w:val="12"/>
                <w:szCs w:val="12"/>
              </w:rPr>
              <w:t xml:space="preserve"> Ośrodek Pomocy Społecznej</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Kalkulacja:</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Stypendia dla uczniów</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260 915</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82 240,44</w:t>
            </w: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31,5%</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Pozostałe wydatki bieżące na zadania związane z pomocą obywatelom Ukrainy</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40 500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17 955,99</w:t>
            </w: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44,3%</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Inne formy pomocy dla uczniów</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24 000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1 860,00</w:t>
            </w: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7,8%</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1. Ustawa z dnia 7 września 1991 r. o systemie oświaty</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2. Ustawa z dnia 14 grudnia 2016 r. Prawo oświatowe</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3. 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4. Ustawa z dnia 12 marca 2022 r. o pomocy obywatelom Ukrainy w związku z konfliktem zbrojnym na terytorium tego państwa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b/>
                <w:bCs/>
                <w:sz w:val="12"/>
                <w:szCs w:val="12"/>
              </w:rPr>
            </w:pPr>
            <w:r w:rsidRPr="00224214">
              <w:rPr>
                <w:b/>
                <w:bCs/>
                <w:sz w:val="12"/>
                <w:szCs w:val="12"/>
              </w:rPr>
              <w:t>Dożywianie uczniów</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r w:rsidRPr="00224214">
              <w:rPr>
                <w:b/>
                <w:bCs/>
                <w:sz w:val="12"/>
                <w:szCs w:val="12"/>
              </w:rPr>
              <w:t>31 803</w:t>
            </w: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r w:rsidRPr="00224214">
              <w:rPr>
                <w:b/>
                <w:bCs/>
                <w:sz w:val="12"/>
                <w:szCs w:val="12"/>
              </w:rPr>
              <w:t>28 156,00</w:t>
            </w: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r w:rsidRPr="00224214">
              <w:rPr>
                <w:b/>
                <w:bCs/>
                <w:sz w:val="12"/>
                <w:szCs w:val="12"/>
              </w:rPr>
              <w:t>88,5%</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Cel:</w:t>
            </w:r>
            <w:r w:rsidRPr="00224214">
              <w:rPr>
                <w:i/>
                <w:iCs/>
                <w:sz w:val="12"/>
                <w:szCs w:val="12"/>
              </w:rPr>
              <w:t xml:space="preserve"> zapewnienie dożywienia uczniom z rodzin najuboższych</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Klasyfikacja:</w:t>
            </w:r>
            <w:r w:rsidRPr="00224214">
              <w:rPr>
                <w:i/>
                <w:iCs/>
                <w:sz w:val="12"/>
                <w:szCs w:val="12"/>
              </w:rPr>
              <w:t xml:space="preserve"> rozdział: 85415</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u w:val="single"/>
              </w:rPr>
              <w:t>Dysponent:</w:t>
            </w:r>
            <w:r w:rsidRPr="00224214">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Pozostałe wydatki bieżące na zadania związane z pomocą obywatelom Ukrainy</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23 571</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19 924,00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84,5%</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Inne formy pomocy dla uczniów</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8 232</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8 232,00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2. 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3. Ustawa z dnia 8 marca 1990 r. o samorządzie gminnym</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4. Ustawa z dnia 12 marca 2022 r. o pomocy obywatelom Ukrainy w związku z konfliktem zbrojnym na terytorium tego państwa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5. Uchwała Nr XXXVIII/970/2012 Rady m.st. Warszawy z dnia 20 czerwca 2012 r. w sprawie określenia zasad udzielania stypendiów "Posiłek dla ucznia"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b/>
                <w:bCs/>
                <w:sz w:val="12"/>
                <w:szCs w:val="12"/>
              </w:rPr>
            </w:pPr>
            <w:r w:rsidRPr="00224214">
              <w:rPr>
                <w:b/>
                <w:bCs/>
                <w:sz w:val="12"/>
                <w:szCs w:val="12"/>
              </w:rPr>
              <w:t>Rządowe programy pomocy uczniom</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r w:rsidRPr="00224214">
              <w:rPr>
                <w:b/>
                <w:bCs/>
                <w:sz w:val="12"/>
                <w:szCs w:val="12"/>
              </w:rPr>
              <w:t>12 350</w:t>
            </w: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r w:rsidRPr="00224214">
              <w:rPr>
                <w:b/>
                <w:bCs/>
                <w:sz w:val="12"/>
                <w:szCs w:val="12"/>
              </w:rPr>
              <w:t>12 347,98</w:t>
            </w: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r w:rsidRPr="00224214">
              <w:rPr>
                <w:b/>
                <w:b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Cel:</w:t>
            </w:r>
            <w:r w:rsidRPr="00224214">
              <w:rPr>
                <w:i/>
                <w:iCs/>
                <w:sz w:val="12"/>
                <w:szCs w:val="12"/>
              </w:rPr>
              <w:t xml:space="preserve"> zapewnienie wyposażenia w komplet podręczników szkolnych dzieci z rodzin najuboższych</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Klasyfikacja:</w:t>
            </w:r>
            <w:r w:rsidRPr="00224214">
              <w:rPr>
                <w:i/>
                <w:iCs/>
                <w:sz w:val="12"/>
                <w:szCs w:val="12"/>
              </w:rPr>
              <w:t xml:space="preserve"> rozdział: 85415</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u w:val="single"/>
              </w:rPr>
              <w:t>Dysponent 1:</w:t>
            </w:r>
            <w:r w:rsidRPr="00224214">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9 680</w:t>
            </w: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9 680,00</w:t>
            </w: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Kalkulacja:</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Inne formy pomocy dla uczniów</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9 680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9 680,00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Dysponent 2:</w:t>
            </w:r>
            <w:r w:rsidRPr="00224214">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2 670</w:t>
            </w: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2 667,98</w:t>
            </w: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99,9%</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Kalkulacja:</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Inne formy pomocy dla uczniów</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2 670</w:t>
            </w: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2 667,98</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99,9%</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1. Ustawa z dnia 7 września 1991 r. o systemie oświaty</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2. Ustawa z dnia 14 grudnia 2016 r. Prawo oświatowe</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sz w:val="12"/>
                <w:szCs w:val="12"/>
              </w:rPr>
            </w:pPr>
            <w:r w:rsidRPr="00224214">
              <w:rPr>
                <w:b/>
                <w:bCs/>
                <w:sz w:val="12"/>
                <w:szCs w:val="12"/>
              </w:rPr>
              <w:t>Realizacja programów edukacyjno-oświatowych (w tym UE) - zadanie 9</w:t>
            </w:r>
          </w:p>
        </w:tc>
        <w:tc>
          <w:tcPr>
            <w:tcW w:w="417"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sz w:val="12"/>
                <w:szCs w:val="12"/>
              </w:rPr>
            </w:pPr>
            <w:r w:rsidRPr="00224214">
              <w:rPr>
                <w:sz w:val="12"/>
                <w:szCs w:val="12"/>
              </w:rPr>
              <w:t> </w:t>
            </w:r>
          </w:p>
        </w:tc>
        <w:tc>
          <w:tcPr>
            <w:tcW w:w="61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1 045 386</w:t>
            </w:r>
          </w:p>
        </w:tc>
        <w:tc>
          <w:tcPr>
            <w:tcW w:w="710"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1 027 163,84</w:t>
            </w:r>
          </w:p>
        </w:tc>
        <w:tc>
          <w:tcPr>
            <w:tcW w:w="38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98,3%</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b/>
                <w:bCs/>
                <w:sz w:val="12"/>
                <w:szCs w:val="12"/>
              </w:rPr>
            </w:pPr>
            <w:r w:rsidRPr="00224214">
              <w:rPr>
                <w:b/>
                <w:bCs/>
                <w:sz w:val="12"/>
                <w:szCs w:val="12"/>
              </w:rPr>
              <w:t>Programy edukacyjno - oświatowe</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b/>
                <w:bCs/>
                <w:sz w:val="12"/>
                <w:szCs w:val="12"/>
              </w:rPr>
            </w:pPr>
            <w:r w:rsidRPr="00224214">
              <w:rPr>
                <w:b/>
                <w:bCs/>
                <w:sz w:val="12"/>
                <w:szCs w:val="12"/>
              </w:rPr>
              <w:t>713 036</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b/>
                <w:bCs/>
                <w:sz w:val="12"/>
                <w:szCs w:val="12"/>
              </w:rPr>
            </w:pPr>
            <w:r w:rsidRPr="00224214">
              <w:rPr>
                <w:b/>
                <w:bCs/>
                <w:sz w:val="12"/>
                <w:szCs w:val="12"/>
              </w:rPr>
              <w:t>712 503,96</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b/>
                <w:bCs/>
                <w:sz w:val="12"/>
                <w:szCs w:val="12"/>
              </w:rPr>
            </w:pPr>
            <w:r w:rsidRPr="00224214">
              <w:rPr>
                <w:b/>
                <w:bCs/>
                <w:sz w:val="12"/>
                <w:szCs w:val="12"/>
              </w:rPr>
              <w:t>99,9%</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Cel:</w:t>
            </w:r>
            <w:r w:rsidRPr="00224214">
              <w:rPr>
                <w:i/>
                <w:iCs/>
                <w:sz w:val="12"/>
                <w:szCs w:val="12"/>
              </w:rPr>
              <w:t xml:space="preserve"> edukacja obywatelska, samorządowa i patriotyczna dzieci i młodzieży</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Realizacja programów edukacyjnych: "Klasa w Warszawie. Warszawa z klasą" i "Kulturalny przedszkolak".</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Klasyfikacja:</w:t>
            </w:r>
            <w:r w:rsidRPr="00224214">
              <w:rPr>
                <w:i/>
                <w:iCs/>
                <w:sz w:val="12"/>
                <w:szCs w:val="12"/>
              </w:rPr>
              <w:t xml:space="preserve"> rozdział: 80195</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u w:val="single"/>
              </w:rPr>
              <w:t>Dysponent:</w:t>
            </w:r>
            <w:r w:rsidRPr="00224214">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usług pozostałych</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538 600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538 067,96</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99,9%</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usług związanych z pomocą obywatelom Ukrainy</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159 418</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159 418,00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towarów (w szczególności materiałów, leków, żywności) w związku z pomocą obywatelom Ukrainy</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15 018</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15 018,00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1. Ustawa z dnia 7 września 1991 r. o systemie oświaty</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2. Ustawa z dnia 14 grudnia 2016 r. Prawo oświatowe</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b/>
                <w:bCs/>
                <w:sz w:val="12"/>
                <w:szCs w:val="12"/>
              </w:rPr>
            </w:pPr>
            <w:r w:rsidRPr="00224214">
              <w:rPr>
                <w:b/>
                <w:bCs/>
                <w:sz w:val="12"/>
                <w:szCs w:val="12"/>
              </w:rPr>
              <w:t>Projekty edukacyjno - oświatowe realizowane w ramach programów Unii Europejskiej</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b/>
                <w:bCs/>
                <w:sz w:val="12"/>
                <w:szCs w:val="12"/>
              </w:rPr>
            </w:pPr>
            <w:r w:rsidRPr="00224214">
              <w:rPr>
                <w:b/>
                <w:bCs/>
                <w:sz w:val="12"/>
                <w:szCs w:val="12"/>
              </w:rPr>
              <w:t>332 350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b/>
                <w:bCs/>
                <w:sz w:val="12"/>
                <w:szCs w:val="12"/>
              </w:rPr>
            </w:pPr>
            <w:r w:rsidRPr="00224214">
              <w:rPr>
                <w:b/>
                <w:bCs/>
                <w:sz w:val="12"/>
                <w:szCs w:val="12"/>
              </w:rPr>
              <w:t>314 659,88</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b/>
                <w:bCs/>
                <w:sz w:val="12"/>
                <w:szCs w:val="12"/>
              </w:rPr>
            </w:pPr>
            <w:r w:rsidRPr="00224214">
              <w:rPr>
                <w:b/>
                <w:bCs/>
                <w:sz w:val="12"/>
                <w:szCs w:val="12"/>
              </w:rPr>
              <w:t>94,7%</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Cel:</w:t>
            </w:r>
            <w:r w:rsidRPr="00224214">
              <w:rPr>
                <w:i/>
                <w:iCs/>
                <w:sz w:val="12"/>
                <w:szCs w:val="12"/>
              </w:rPr>
              <w:t xml:space="preserve"> realizacja projektu zgodnie z umową o dofinansowanie</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lastRenderedPageBreak/>
              <w:t>Klasyfikacja:</w:t>
            </w:r>
            <w:r w:rsidRPr="00224214">
              <w:rPr>
                <w:i/>
                <w:iCs/>
                <w:sz w:val="12"/>
                <w:szCs w:val="12"/>
              </w:rPr>
              <w:t xml:space="preserve"> rozdział: 80195</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Dysponent:</w:t>
            </w:r>
            <w:r w:rsidRPr="00224214">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Projekty edukacyjno - oświatowe finansowane ze środków UE pn.:</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r w:rsidRPr="00224214">
              <w:rPr>
                <w:i/>
                <w:iCs/>
                <w:sz w:val="12"/>
                <w:szCs w:val="12"/>
              </w:rPr>
              <w:t xml:space="preserve"> </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ind w:firstLineChars="100" w:firstLine="120"/>
              <w:rPr>
                <w:sz w:val="12"/>
                <w:szCs w:val="12"/>
              </w:rPr>
            </w:pPr>
            <w:r w:rsidRPr="00224214">
              <w:rPr>
                <w:sz w:val="12"/>
                <w:szCs w:val="12"/>
              </w:rPr>
              <w:t>-"Obywatele Świata"</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ind w:firstLineChars="100" w:firstLine="120"/>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213 180,00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ind w:firstLineChars="100" w:firstLine="120"/>
              <w:rPr>
                <w:sz w:val="12"/>
                <w:szCs w:val="12"/>
              </w:rPr>
            </w:pPr>
            <w:r w:rsidRPr="00224214">
              <w:rPr>
                <w:sz w:val="12"/>
                <w:szCs w:val="12"/>
              </w:rPr>
              <w:t>-"Klucz do czytania"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ind w:firstLineChars="100" w:firstLine="120"/>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54 062,82</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ind w:firstLineChars="100" w:firstLine="120"/>
              <w:rPr>
                <w:sz w:val="12"/>
                <w:szCs w:val="12"/>
              </w:rPr>
            </w:pPr>
            <w:r w:rsidRPr="00224214">
              <w:rPr>
                <w:sz w:val="12"/>
                <w:szCs w:val="12"/>
              </w:rPr>
              <w:t>-"Gospodarka o obiegu zamkniętym dla przyszłej społeczności: redukcja, ponowne użycie, recykling"</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ind w:firstLineChars="100" w:firstLine="120"/>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43 747,74</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ind w:firstLineChars="100" w:firstLine="120"/>
              <w:rPr>
                <w:sz w:val="12"/>
                <w:szCs w:val="12"/>
              </w:rPr>
            </w:pPr>
            <w:r w:rsidRPr="00224214">
              <w:rPr>
                <w:sz w:val="12"/>
                <w:szCs w:val="12"/>
              </w:rPr>
              <w:t>-"Mój potencjał - Moja przyszłość: rozwój systemu doradztwa zawodowego w 21 szkołach podstawowych m.st. Warszawy"</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ind w:firstLineChars="100" w:firstLine="120"/>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3 669,32</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sz w:val="12"/>
                <w:szCs w:val="12"/>
              </w:rPr>
            </w:pPr>
            <w:r w:rsidRPr="00224214">
              <w:rPr>
                <w:b/>
                <w:bCs/>
                <w:sz w:val="12"/>
                <w:szCs w:val="12"/>
              </w:rPr>
              <w:t>Inne zadania (utrzymanie związków zawodowych, wypłata zasądzonych rent za zlikwidowanie jednostki) - zadanie 10</w:t>
            </w:r>
          </w:p>
        </w:tc>
        <w:tc>
          <w:tcPr>
            <w:tcW w:w="417"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sz w:val="12"/>
                <w:szCs w:val="12"/>
              </w:rPr>
            </w:pPr>
            <w:r w:rsidRPr="00224214">
              <w:rPr>
                <w:sz w:val="12"/>
                <w:szCs w:val="12"/>
              </w:rPr>
              <w:t> </w:t>
            </w:r>
          </w:p>
        </w:tc>
        <w:tc>
          <w:tcPr>
            <w:tcW w:w="61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3 550</w:t>
            </w:r>
          </w:p>
        </w:tc>
        <w:tc>
          <w:tcPr>
            <w:tcW w:w="710"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3 550,00</w:t>
            </w:r>
          </w:p>
        </w:tc>
        <w:tc>
          <w:tcPr>
            <w:tcW w:w="386"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Cel:</w:t>
            </w:r>
            <w:r w:rsidRPr="00224214">
              <w:rPr>
                <w:i/>
                <w:iCs/>
                <w:sz w:val="12"/>
                <w:szCs w:val="12"/>
              </w:rPr>
              <w:t xml:space="preserve"> realizacja obowiązków nałożonych na m.st. Warszawa w przedmiotowym zakresie zadania</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Klasyfikacja:</w:t>
            </w:r>
            <w:r w:rsidRPr="00224214">
              <w:rPr>
                <w:i/>
                <w:iCs/>
                <w:sz w:val="12"/>
                <w:szCs w:val="12"/>
              </w:rPr>
              <w:t xml:space="preserve"> rozdział: 80195</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xml:space="preserve"> Utrzymanie siedziby związków zawodowych.</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u w:val="single"/>
              </w:rPr>
              <w:t>Dysponent:</w:t>
            </w:r>
            <w:r w:rsidRPr="00224214">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Kalkulacja:</w:t>
            </w:r>
          </w:p>
        </w:tc>
        <w:tc>
          <w:tcPr>
            <w:tcW w:w="417"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usług pozostałych</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3 550</w:t>
            </w: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3 550,00</w:t>
            </w: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b/>
                <w:bCs/>
                <w:sz w:val="12"/>
                <w:szCs w:val="12"/>
              </w:rPr>
            </w:pPr>
            <w:r w:rsidRPr="00224214">
              <w:rPr>
                <w:b/>
                <w:bCs/>
                <w:noProof/>
                <w:sz w:val="12"/>
                <w:szCs w:val="12"/>
              </w:rPr>
              <w:drawing>
                <wp:anchor distT="0" distB="0" distL="114300" distR="114300" simplePos="0" relativeHeight="2516613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3" name="Obraz 33"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6623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6633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6643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6756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6766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6776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6787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6797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6807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6817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6828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6838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6848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6858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6869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6879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6889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6899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6910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6920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6930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1" name="Obraz 61" descr="Expanded" hidden="1">
                    <a:extLst xmlns:a="http://schemas.openxmlformats.org/drawingml/2006/main">
                      <a:ext uri="{FF2B5EF4-FFF2-40B4-BE49-F238E27FC236}">
                        <a16:creationId xmlns:a16="http://schemas.microsoft.com/office/drawing/2014/main" id="{00000000-0008-0000-0100-00003D000000}"/>
                      </a:ext>
                    </a:extLst>
                  </wp:docPr>
                  <wp:cNvGraphicFramePr/>
                  <a:graphic xmlns:a="http://schemas.openxmlformats.org/drawingml/2006/main">
                    <a:graphicData uri="http://schemas.openxmlformats.org/drawingml/2006/picture">
                      <pic:pic xmlns:pic="http://schemas.openxmlformats.org/drawingml/2006/picture">
                        <pic:nvPicPr>
                          <pic:cNvPr id="61" name="BExMLXWIMUTZ8P7TU6XYGFPZWCUA" descr="Expanded" hidden="1">
                            <a:extLst>
                              <a:ext uri="{FF2B5EF4-FFF2-40B4-BE49-F238E27FC236}">
                                <a16:creationId xmlns:a16="http://schemas.microsoft.com/office/drawing/2014/main" id="{00000000-0008-0000-0100-00003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6940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2" name="Obraz 62" descr="Expanded" hidden="1">
                    <a:extLst xmlns:a="http://schemas.openxmlformats.org/drawingml/2006/main">
                      <a:ext uri="{FF2B5EF4-FFF2-40B4-BE49-F238E27FC236}">
                        <a16:creationId xmlns:a16="http://schemas.microsoft.com/office/drawing/2014/main" id="{00000000-0008-0000-0100-00003E000000}"/>
                      </a:ext>
                    </a:extLst>
                  </wp:docPr>
                  <wp:cNvGraphicFramePr/>
                  <a:graphic xmlns:a="http://schemas.openxmlformats.org/drawingml/2006/main">
                    <a:graphicData uri="http://schemas.openxmlformats.org/drawingml/2006/picture">
                      <pic:pic xmlns:pic="http://schemas.openxmlformats.org/drawingml/2006/picture">
                        <pic:nvPicPr>
                          <pic:cNvPr id="62" name="BExMLXWIMUTZ8P7TU6XYGFPZWCUA" descr="Expanded" hidden="1">
                            <a:extLst>
                              <a:ext uri="{FF2B5EF4-FFF2-40B4-BE49-F238E27FC236}">
                                <a16:creationId xmlns:a16="http://schemas.microsoft.com/office/drawing/2014/main" id="{00000000-0008-0000-0100-00003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6951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3" name="Obraz 63" descr="Expanded" hidden="1">
                    <a:extLst xmlns:a="http://schemas.openxmlformats.org/drawingml/2006/main">
                      <a:ext uri="{FF2B5EF4-FFF2-40B4-BE49-F238E27FC236}">
                        <a16:creationId xmlns:a16="http://schemas.microsoft.com/office/drawing/2014/main" id="{00000000-0008-0000-0100-00003F000000}"/>
                      </a:ext>
                    </a:extLst>
                  </wp:docPr>
                  <wp:cNvGraphicFramePr/>
                  <a:graphic xmlns:a="http://schemas.openxmlformats.org/drawingml/2006/main">
                    <a:graphicData uri="http://schemas.openxmlformats.org/drawingml/2006/picture">
                      <pic:pic xmlns:pic="http://schemas.openxmlformats.org/drawingml/2006/picture">
                        <pic:nvPicPr>
                          <pic:cNvPr id="63" name="BExVT0HABIZ37KAQB46JP7LN0JZ1" descr="Expanded" hidden="1">
                            <a:extLst>
                              <a:ext uri="{FF2B5EF4-FFF2-40B4-BE49-F238E27FC236}">
                                <a16:creationId xmlns:a16="http://schemas.microsoft.com/office/drawing/2014/main" id="{00000000-0008-0000-0100-00003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6961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4" name="Obraz 64" descr="Expanded" hidden="1">
                    <a:extLst xmlns:a="http://schemas.openxmlformats.org/drawingml/2006/main">
                      <a:ext uri="{FF2B5EF4-FFF2-40B4-BE49-F238E27FC236}">
                        <a16:creationId xmlns:a16="http://schemas.microsoft.com/office/drawing/2014/main" id="{00000000-0008-0000-0100-000040000000}"/>
                      </a:ext>
                    </a:extLst>
                  </wp:docPr>
                  <wp:cNvGraphicFramePr/>
                  <a:graphic xmlns:a="http://schemas.openxmlformats.org/drawingml/2006/main">
                    <a:graphicData uri="http://schemas.openxmlformats.org/drawingml/2006/picture">
                      <pic:pic xmlns:pic="http://schemas.openxmlformats.org/drawingml/2006/picture">
                        <pic:nvPicPr>
                          <pic:cNvPr id="64" name="BExMLXWIMUTZ8P7TU6XYGFPZWCUA" descr="Expanded" hidden="1">
                            <a:extLst>
                              <a:ext uri="{FF2B5EF4-FFF2-40B4-BE49-F238E27FC236}">
                                <a16:creationId xmlns:a16="http://schemas.microsoft.com/office/drawing/2014/main" id="{00000000-0008-0000-0100-00004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6971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5" name="Obraz 65" descr="Expanded" hidden="1">
                    <a:extLst xmlns:a="http://schemas.openxmlformats.org/drawingml/2006/main">
                      <a:ext uri="{FF2B5EF4-FFF2-40B4-BE49-F238E27FC236}">
                        <a16:creationId xmlns:a16="http://schemas.microsoft.com/office/drawing/2014/main" id="{00000000-0008-0000-0100-000041000000}"/>
                      </a:ext>
                    </a:extLst>
                  </wp:docPr>
                  <wp:cNvGraphicFramePr/>
                  <a:graphic xmlns:a="http://schemas.openxmlformats.org/drawingml/2006/main">
                    <a:graphicData uri="http://schemas.openxmlformats.org/drawingml/2006/picture">
                      <pic:pic xmlns:pic="http://schemas.openxmlformats.org/drawingml/2006/picture">
                        <pic:nvPicPr>
                          <pic:cNvPr id="65" name="BExMLXWIMUTZ8P7TU6XYGFPZWCUA" descr="Expanded" hidden="1">
                            <a:extLst>
                              <a:ext uri="{FF2B5EF4-FFF2-40B4-BE49-F238E27FC236}">
                                <a16:creationId xmlns:a16="http://schemas.microsoft.com/office/drawing/2014/main" id="{00000000-0008-0000-0100-00004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69817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6" name="Obraz 66" descr="Expanded" hidden="1">
                    <a:extLst xmlns:a="http://schemas.openxmlformats.org/drawingml/2006/main">
                      <a:ext uri="{FF2B5EF4-FFF2-40B4-BE49-F238E27FC236}">
                        <a16:creationId xmlns:a16="http://schemas.microsoft.com/office/drawing/2014/main" id="{00000000-0008-0000-0100-000042000000}"/>
                      </a:ext>
                    </a:extLst>
                  </wp:docPr>
                  <wp:cNvGraphicFramePr/>
                  <a:graphic xmlns:a="http://schemas.openxmlformats.org/drawingml/2006/main">
                    <a:graphicData uri="http://schemas.openxmlformats.org/drawingml/2006/picture">
                      <pic:pic xmlns:pic="http://schemas.openxmlformats.org/drawingml/2006/picture">
                        <pic:nvPicPr>
                          <pic:cNvPr id="66" name="BExMLXWIMUTZ8P7TU6XYGFPZWCUA" descr="Expanded" hidden="1">
                            <a:extLst>
                              <a:ext uri="{FF2B5EF4-FFF2-40B4-BE49-F238E27FC236}">
                                <a16:creationId xmlns:a16="http://schemas.microsoft.com/office/drawing/2014/main" id="{00000000-0008-0000-0100-00004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69920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7" name="Obraz 67" descr="Expanded" hidden="1">
                    <a:extLst xmlns:a="http://schemas.openxmlformats.org/drawingml/2006/main">
                      <a:ext uri="{FF2B5EF4-FFF2-40B4-BE49-F238E27FC236}">
                        <a16:creationId xmlns:a16="http://schemas.microsoft.com/office/drawing/2014/main" id="{00000000-0008-0000-0100-000043000000}"/>
                      </a:ext>
                    </a:extLst>
                  </wp:docPr>
                  <wp:cNvGraphicFramePr/>
                  <a:graphic xmlns:a="http://schemas.openxmlformats.org/drawingml/2006/main">
                    <a:graphicData uri="http://schemas.openxmlformats.org/drawingml/2006/picture">
                      <pic:pic xmlns:pic="http://schemas.openxmlformats.org/drawingml/2006/picture">
                        <pic:nvPicPr>
                          <pic:cNvPr id="67" name="BExVT0HABIZ37KAQB46JP7LN0JZ1" descr="Expanded" hidden="1">
                            <a:extLst>
                              <a:ext uri="{FF2B5EF4-FFF2-40B4-BE49-F238E27FC236}">
                                <a16:creationId xmlns:a16="http://schemas.microsoft.com/office/drawing/2014/main" id="{00000000-0008-0000-0100-00004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0022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8" name="Obraz 68" descr="Expanded" hidden="1">
                    <a:extLst xmlns:a="http://schemas.openxmlformats.org/drawingml/2006/main">
                      <a:ext uri="{FF2B5EF4-FFF2-40B4-BE49-F238E27FC236}">
                        <a16:creationId xmlns:a16="http://schemas.microsoft.com/office/drawing/2014/main" id="{00000000-0008-0000-0100-000044000000}"/>
                      </a:ext>
                    </a:extLst>
                  </wp:docPr>
                  <wp:cNvGraphicFramePr/>
                  <a:graphic xmlns:a="http://schemas.openxmlformats.org/drawingml/2006/main">
                    <a:graphicData uri="http://schemas.openxmlformats.org/drawingml/2006/picture">
                      <pic:pic xmlns:pic="http://schemas.openxmlformats.org/drawingml/2006/picture">
                        <pic:nvPicPr>
                          <pic:cNvPr id="68" name="BExVT0HABIZ37KAQB46JP7LN0JZ1" descr="Expanded" hidden="1">
                            <a:extLst>
                              <a:ext uri="{FF2B5EF4-FFF2-40B4-BE49-F238E27FC236}">
                                <a16:creationId xmlns:a16="http://schemas.microsoft.com/office/drawing/2014/main" id="{00000000-0008-0000-0100-00004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0124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9" name="Obraz 69" descr="Expanded" hidden="1">
                    <a:extLst xmlns:a="http://schemas.openxmlformats.org/drawingml/2006/main">
                      <a:ext uri="{FF2B5EF4-FFF2-40B4-BE49-F238E27FC236}">
                        <a16:creationId xmlns:a16="http://schemas.microsoft.com/office/drawing/2014/main" id="{00000000-0008-0000-0100-000045000000}"/>
                      </a:ext>
                    </a:extLst>
                  </wp:docPr>
                  <wp:cNvGraphicFramePr/>
                  <a:graphic xmlns:a="http://schemas.openxmlformats.org/drawingml/2006/main">
                    <a:graphicData uri="http://schemas.openxmlformats.org/drawingml/2006/picture">
                      <pic:pic xmlns:pic="http://schemas.openxmlformats.org/drawingml/2006/picture">
                        <pic:nvPicPr>
                          <pic:cNvPr id="69" name="BExMLXWIMUTZ8P7TU6XYGFPZWCUA" descr="Expanded" hidden="1">
                            <a:extLst>
                              <a:ext uri="{FF2B5EF4-FFF2-40B4-BE49-F238E27FC236}">
                                <a16:creationId xmlns:a16="http://schemas.microsoft.com/office/drawing/2014/main" id="{00000000-0008-0000-0100-00004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0227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0" name="Obraz 70" descr="Expanded" hidden="1">
                    <a:extLst xmlns:a="http://schemas.openxmlformats.org/drawingml/2006/main">
                      <a:ext uri="{FF2B5EF4-FFF2-40B4-BE49-F238E27FC236}">
                        <a16:creationId xmlns:a16="http://schemas.microsoft.com/office/drawing/2014/main" id="{00000000-0008-0000-0100-000046000000}"/>
                      </a:ext>
                    </a:extLst>
                  </wp:docPr>
                  <wp:cNvGraphicFramePr/>
                  <a:graphic xmlns:a="http://schemas.openxmlformats.org/drawingml/2006/main">
                    <a:graphicData uri="http://schemas.openxmlformats.org/drawingml/2006/picture">
                      <pic:pic xmlns:pic="http://schemas.openxmlformats.org/drawingml/2006/picture">
                        <pic:nvPicPr>
                          <pic:cNvPr id="70" name="BExMLXWIMUTZ8P7TU6XYGFPZWCUA" descr="Expanded" hidden="1">
                            <a:extLst>
                              <a:ext uri="{FF2B5EF4-FFF2-40B4-BE49-F238E27FC236}">
                                <a16:creationId xmlns:a16="http://schemas.microsoft.com/office/drawing/2014/main" id="{00000000-0008-0000-0100-00004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0329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1" name="Obraz 71" descr="Expanded" hidden="1">
                    <a:extLst xmlns:a="http://schemas.openxmlformats.org/drawingml/2006/main">
                      <a:ext uri="{FF2B5EF4-FFF2-40B4-BE49-F238E27FC236}">
                        <a16:creationId xmlns:a16="http://schemas.microsoft.com/office/drawing/2014/main" id="{00000000-0008-0000-0100-000047000000}"/>
                      </a:ext>
                    </a:extLst>
                  </wp:docPr>
                  <wp:cNvGraphicFramePr/>
                  <a:graphic xmlns:a="http://schemas.openxmlformats.org/drawingml/2006/main">
                    <a:graphicData uri="http://schemas.openxmlformats.org/drawingml/2006/picture">
                      <pic:pic xmlns:pic="http://schemas.openxmlformats.org/drawingml/2006/picture">
                        <pic:nvPicPr>
                          <pic:cNvPr id="71" name="BExVT0HABIZ37KAQB46JP7LN0JZ1" descr="Expanded" hidden="1">
                            <a:extLst>
                              <a:ext uri="{FF2B5EF4-FFF2-40B4-BE49-F238E27FC236}">
                                <a16:creationId xmlns:a16="http://schemas.microsoft.com/office/drawing/2014/main" id="{00000000-0008-0000-0100-00004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0432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2" name="Obraz 72" descr="Expanded" hidden="1">
                    <a:extLst xmlns:a="http://schemas.openxmlformats.org/drawingml/2006/main">
                      <a:ext uri="{FF2B5EF4-FFF2-40B4-BE49-F238E27FC236}">
                        <a16:creationId xmlns:a16="http://schemas.microsoft.com/office/drawing/2014/main" id="{00000000-0008-0000-0100-000048000000}"/>
                      </a:ext>
                    </a:extLst>
                  </wp:docPr>
                  <wp:cNvGraphicFramePr/>
                  <a:graphic xmlns:a="http://schemas.openxmlformats.org/drawingml/2006/main">
                    <a:graphicData uri="http://schemas.openxmlformats.org/drawingml/2006/picture">
                      <pic:pic xmlns:pic="http://schemas.openxmlformats.org/drawingml/2006/picture">
                        <pic:nvPicPr>
                          <pic:cNvPr id="72" name="BExMLXWIMUTZ8P7TU6XYGFPZWCUA" descr="Expanded" hidden="1">
                            <a:extLst>
                              <a:ext uri="{FF2B5EF4-FFF2-40B4-BE49-F238E27FC236}">
                                <a16:creationId xmlns:a16="http://schemas.microsoft.com/office/drawing/2014/main" id="{00000000-0008-0000-0100-00004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0534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3" name="Obraz 73" descr="Expanded" hidden="1">
                    <a:extLst xmlns:a="http://schemas.openxmlformats.org/drawingml/2006/main">
                      <a:ext uri="{FF2B5EF4-FFF2-40B4-BE49-F238E27FC236}">
                        <a16:creationId xmlns:a16="http://schemas.microsoft.com/office/drawing/2014/main" id="{00000000-0008-0000-0100-000049000000}"/>
                      </a:ext>
                    </a:extLst>
                  </wp:docPr>
                  <wp:cNvGraphicFramePr/>
                  <a:graphic xmlns:a="http://schemas.openxmlformats.org/drawingml/2006/main">
                    <a:graphicData uri="http://schemas.openxmlformats.org/drawingml/2006/picture">
                      <pic:pic xmlns:pic="http://schemas.openxmlformats.org/drawingml/2006/picture">
                        <pic:nvPicPr>
                          <pic:cNvPr id="73" name="BExVT0HABIZ37KAQB46JP7LN0JZ1" descr="Expanded" hidden="1">
                            <a:extLst>
                              <a:ext uri="{FF2B5EF4-FFF2-40B4-BE49-F238E27FC236}">
                                <a16:creationId xmlns:a16="http://schemas.microsoft.com/office/drawing/2014/main" id="{00000000-0008-0000-0100-00004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0636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4" name="Obraz 74" descr="Expanded" hidden="1">
                    <a:extLst xmlns:a="http://schemas.openxmlformats.org/drawingml/2006/main">
                      <a:ext uri="{FF2B5EF4-FFF2-40B4-BE49-F238E27FC236}">
                        <a16:creationId xmlns:a16="http://schemas.microsoft.com/office/drawing/2014/main" id="{00000000-0008-0000-0100-00004A000000}"/>
                      </a:ext>
                    </a:extLst>
                  </wp:docPr>
                  <wp:cNvGraphicFramePr/>
                  <a:graphic xmlns:a="http://schemas.openxmlformats.org/drawingml/2006/main">
                    <a:graphicData uri="http://schemas.openxmlformats.org/drawingml/2006/picture">
                      <pic:pic xmlns:pic="http://schemas.openxmlformats.org/drawingml/2006/picture">
                        <pic:nvPicPr>
                          <pic:cNvPr id="74" name="BExMLXWIMUTZ8P7TU6XYGFPZWCUA" descr="Expanded" hidden="1">
                            <a:extLst>
                              <a:ext uri="{FF2B5EF4-FFF2-40B4-BE49-F238E27FC236}">
                                <a16:creationId xmlns:a16="http://schemas.microsoft.com/office/drawing/2014/main" id="{00000000-0008-0000-0100-00004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0739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5" name="Obraz 75" descr="Expanded" hidden="1">
                    <a:extLst xmlns:a="http://schemas.openxmlformats.org/drawingml/2006/main">
                      <a:ext uri="{FF2B5EF4-FFF2-40B4-BE49-F238E27FC236}">
                        <a16:creationId xmlns:a16="http://schemas.microsoft.com/office/drawing/2014/main" id="{00000000-0008-0000-0100-00004B000000}"/>
                      </a:ext>
                    </a:extLst>
                  </wp:docPr>
                  <wp:cNvGraphicFramePr/>
                  <a:graphic xmlns:a="http://schemas.openxmlformats.org/drawingml/2006/main">
                    <a:graphicData uri="http://schemas.openxmlformats.org/drawingml/2006/picture">
                      <pic:pic xmlns:pic="http://schemas.openxmlformats.org/drawingml/2006/picture">
                        <pic:nvPicPr>
                          <pic:cNvPr id="75" name="BExVT0HABIZ37KAQB46JP7LN0JZ1" descr="Expanded" hidden="1">
                            <a:extLst>
                              <a:ext uri="{FF2B5EF4-FFF2-40B4-BE49-F238E27FC236}">
                                <a16:creationId xmlns:a16="http://schemas.microsoft.com/office/drawing/2014/main" id="{00000000-0008-0000-0100-00004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0841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6" name="Obraz 76" descr="Expanded" hidden="1">
                    <a:extLst xmlns:a="http://schemas.openxmlformats.org/drawingml/2006/main">
                      <a:ext uri="{FF2B5EF4-FFF2-40B4-BE49-F238E27FC236}">
                        <a16:creationId xmlns:a16="http://schemas.microsoft.com/office/drawing/2014/main" id="{00000000-0008-0000-0100-00004C000000}"/>
                      </a:ext>
                    </a:extLst>
                  </wp:docPr>
                  <wp:cNvGraphicFramePr/>
                  <a:graphic xmlns:a="http://schemas.openxmlformats.org/drawingml/2006/main">
                    <a:graphicData uri="http://schemas.openxmlformats.org/drawingml/2006/picture">
                      <pic:pic xmlns:pic="http://schemas.openxmlformats.org/drawingml/2006/picture">
                        <pic:nvPicPr>
                          <pic:cNvPr id="76" name="BExVT0HABIZ37KAQB46JP7LN0JZ1" descr="Expanded" hidden="1">
                            <a:extLst>
                              <a:ext uri="{FF2B5EF4-FFF2-40B4-BE49-F238E27FC236}">
                                <a16:creationId xmlns:a16="http://schemas.microsoft.com/office/drawing/2014/main" id="{00000000-0008-0000-0100-00004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0944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7" name="Obraz 77" descr="Expanded" hidden="1">
                    <a:extLst xmlns:a="http://schemas.openxmlformats.org/drawingml/2006/main">
                      <a:ext uri="{FF2B5EF4-FFF2-40B4-BE49-F238E27FC236}">
                        <a16:creationId xmlns:a16="http://schemas.microsoft.com/office/drawing/2014/main" id="{00000000-0008-0000-0100-00004D000000}"/>
                      </a:ext>
                    </a:extLst>
                  </wp:docPr>
                  <wp:cNvGraphicFramePr/>
                  <a:graphic xmlns:a="http://schemas.openxmlformats.org/drawingml/2006/main">
                    <a:graphicData uri="http://schemas.openxmlformats.org/drawingml/2006/picture">
                      <pic:pic xmlns:pic="http://schemas.openxmlformats.org/drawingml/2006/picture">
                        <pic:nvPicPr>
                          <pic:cNvPr id="77" name="BExVT0HABIZ37KAQB46JP7LN0JZ1" descr="Expanded" hidden="1">
                            <a:extLst>
                              <a:ext uri="{FF2B5EF4-FFF2-40B4-BE49-F238E27FC236}">
                                <a16:creationId xmlns:a16="http://schemas.microsoft.com/office/drawing/2014/main" id="{00000000-0008-0000-0100-00004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1046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8" name="Obraz 78" descr="Expanded" hidden="1">
                    <a:extLst xmlns:a="http://schemas.openxmlformats.org/drawingml/2006/main">
                      <a:ext uri="{FF2B5EF4-FFF2-40B4-BE49-F238E27FC236}">
                        <a16:creationId xmlns:a16="http://schemas.microsoft.com/office/drawing/2014/main" id="{00000000-0008-0000-0100-00004E000000}"/>
                      </a:ext>
                    </a:extLst>
                  </wp:docPr>
                  <wp:cNvGraphicFramePr/>
                  <a:graphic xmlns:a="http://schemas.openxmlformats.org/drawingml/2006/main">
                    <a:graphicData uri="http://schemas.openxmlformats.org/drawingml/2006/picture">
                      <pic:pic xmlns:pic="http://schemas.openxmlformats.org/drawingml/2006/picture">
                        <pic:nvPicPr>
                          <pic:cNvPr id="78" name="BExVT0HABIZ37KAQB46JP7LN0JZ1" descr="Expanded" hidden="1">
                            <a:extLst>
                              <a:ext uri="{FF2B5EF4-FFF2-40B4-BE49-F238E27FC236}">
                                <a16:creationId xmlns:a16="http://schemas.microsoft.com/office/drawing/2014/main" id="{00000000-0008-0000-0100-00004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1148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9" name="Obraz 79" descr="Expanded" hidden="1">
                    <a:extLst xmlns:a="http://schemas.openxmlformats.org/drawingml/2006/main">
                      <a:ext uri="{FF2B5EF4-FFF2-40B4-BE49-F238E27FC236}">
                        <a16:creationId xmlns:a16="http://schemas.microsoft.com/office/drawing/2014/main" id="{00000000-0008-0000-0100-00004F000000}"/>
                      </a:ext>
                    </a:extLst>
                  </wp:docPr>
                  <wp:cNvGraphicFramePr/>
                  <a:graphic xmlns:a="http://schemas.openxmlformats.org/drawingml/2006/main">
                    <a:graphicData uri="http://schemas.openxmlformats.org/drawingml/2006/picture">
                      <pic:pic xmlns:pic="http://schemas.openxmlformats.org/drawingml/2006/picture">
                        <pic:nvPicPr>
                          <pic:cNvPr id="79" name="BExMLXWIMUTZ8P7TU6XYGFPZWCUA" descr="Expanded" hidden="1">
                            <a:extLst>
                              <a:ext uri="{FF2B5EF4-FFF2-40B4-BE49-F238E27FC236}">
                                <a16:creationId xmlns:a16="http://schemas.microsoft.com/office/drawing/2014/main" id="{00000000-0008-0000-0100-00004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125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0" name="Obraz 80" descr="Expanded" hidden="1">
                    <a:extLst xmlns:a="http://schemas.openxmlformats.org/drawingml/2006/main">
                      <a:ext uri="{FF2B5EF4-FFF2-40B4-BE49-F238E27FC236}">
                        <a16:creationId xmlns:a16="http://schemas.microsoft.com/office/drawing/2014/main" id="{00000000-0008-0000-0100-000050000000}"/>
                      </a:ext>
                    </a:extLst>
                  </wp:docPr>
                  <wp:cNvGraphicFramePr/>
                  <a:graphic xmlns:a="http://schemas.openxmlformats.org/drawingml/2006/main">
                    <a:graphicData uri="http://schemas.openxmlformats.org/drawingml/2006/picture">
                      <pic:pic xmlns:pic="http://schemas.openxmlformats.org/drawingml/2006/picture">
                        <pic:nvPicPr>
                          <pic:cNvPr id="80" name="BExMLXWIMUTZ8P7TU6XYGFPZWCUA" descr="Expanded" hidden="1">
                            <a:extLst>
                              <a:ext uri="{FF2B5EF4-FFF2-40B4-BE49-F238E27FC236}">
                                <a16:creationId xmlns:a16="http://schemas.microsoft.com/office/drawing/2014/main" id="{00000000-0008-0000-0100-00005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135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1" name="Obraz 81" descr="Expanded" hidden="1">
                    <a:extLst xmlns:a="http://schemas.openxmlformats.org/drawingml/2006/main">
                      <a:ext uri="{FF2B5EF4-FFF2-40B4-BE49-F238E27FC236}">
                        <a16:creationId xmlns:a16="http://schemas.microsoft.com/office/drawing/2014/main" id="{00000000-0008-0000-0100-000051000000}"/>
                      </a:ext>
                    </a:extLst>
                  </wp:docPr>
                  <wp:cNvGraphicFramePr/>
                  <a:graphic xmlns:a="http://schemas.openxmlformats.org/drawingml/2006/main">
                    <a:graphicData uri="http://schemas.openxmlformats.org/drawingml/2006/picture">
                      <pic:pic xmlns:pic="http://schemas.openxmlformats.org/drawingml/2006/picture">
                        <pic:nvPicPr>
                          <pic:cNvPr id="81" name="BExVT0HABIZ37KAQB46JP7LN0JZ1" descr="Expanded" hidden="1">
                            <a:extLst>
                              <a:ext uri="{FF2B5EF4-FFF2-40B4-BE49-F238E27FC236}">
                                <a16:creationId xmlns:a16="http://schemas.microsoft.com/office/drawing/2014/main" id="{00000000-0008-0000-0100-00005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145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2" name="Obraz 82" descr="Expanded" hidden="1">
                    <a:extLst xmlns:a="http://schemas.openxmlformats.org/drawingml/2006/main">
                      <a:ext uri="{FF2B5EF4-FFF2-40B4-BE49-F238E27FC236}">
                        <a16:creationId xmlns:a16="http://schemas.microsoft.com/office/drawing/2014/main" id="{00000000-0008-0000-0100-000052000000}"/>
                      </a:ext>
                    </a:extLst>
                  </wp:docPr>
                  <wp:cNvGraphicFramePr/>
                  <a:graphic xmlns:a="http://schemas.openxmlformats.org/drawingml/2006/main">
                    <a:graphicData uri="http://schemas.openxmlformats.org/drawingml/2006/picture">
                      <pic:pic xmlns:pic="http://schemas.openxmlformats.org/drawingml/2006/picture">
                        <pic:nvPicPr>
                          <pic:cNvPr id="82" name="BExVT0HABIZ37KAQB46JP7LN0JZ1" descr="Expanded" hidden="1">
                            <a:extLst>
                              <a:ext uri="{FF2B5EF4-FFF2-40B4-BE49-F238E27FC236}">
                                <a16:creationId xmlns:a16="http://schemas.microsoft.com/office/drawing/2014/main" id="{00000000-0008-0000-0100-00005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155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3" name="Obraz 83" descr="Expanded" hidden="1">
                    <a:extLst xmlns:a="http://schemas.openxmlformats.org/drawingml/2006/main">
                      <a:ext uri="{FF2B5EF4-FFF2-40B4-BE49-F238E27FC236}">
                        <a16:creationId xmlns:a16="http://schemas.microsoft.com/office/drawing/2014/main" id="{00000000-0008-0000-0100-000053000000}"/>
                      </a:ext>
                    </a:extLst>
                  </wp:docPr>
                  <wp:cNvGraphicFramePr/>
                  <a:graphic xmlns:a="http://schemas.openxmlformats.org/drawingml/2006/main">
                    <a:graphicData uri="http://schemas.openxmlformats.org/drawingml/2006/picture">
                      <pic:pic xmlns:pic="http://schemas.openxmlformats.org/drawingml/2006/picture">
                        <pic:nvPicPr>
                          <pic:cNvPr id="83" name="BExVT0HABIZ37KAQB46JP7LN0JZ1" descr="Expanded" hidden="1">
                            <a:extLst>
                              <a:ext uri="{FF2B5EF4-FFF2-40B4-BE49-F238E27FC236}">
                                <a16:creationId xmlns:a16="http://schemas.microsoft.com/office/drawing/2014/main" id="{00000000-0008-0000-0100-00005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166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4" name="Obraz 84" descr="Expanded" hidden="1">
                    <a:extLst xmlns:a="http://schemas.openxmlformats.org/drawingml/2006/main">
                      <a:ext uri="{FF2B5EF4-FFF2-40B4-BE49-F238E27FC236}">
                        <a16:creationId xmlns:a16="http://schemas.microsoft.com/office/drawing/2014/main" id="{00000000-0008-0000-0100-000054000000}"/>
                      </a:ext>
                    </a:extLst>
                  </wp:docPr>
                  <wp:cNvGraphicFramePr/>
                  <a:graphic xmlns:a="http://schemas.openxmlformats.org/drawingml/2006/main">
                    <a:graphicData uri="http://schemas.openxmlformats.org/drawingml/2006/picture">
                      <pic:pic xmlns:pic="http://schemas.openxmlformats.org/drawingml/2006/picture">
                        <pic:nvPicPr>
                          <pic:cNvPr id="84" name="BExMLXWIMUTZ8P7TU6XYGFPZWCUA" descr="Expanded" hidden="1">
                            <a:extLst>
                              <a:ext uri="{FF2B5EF4-FFF2-40B4-BE49-F238E27FC236}">
                                <a16:creationId xmlns:a16="http://schemas.microsoft.com/office/drawing/2014/main" id="{00000000-0008-0000-0100-00005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176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5" name="Obraz 85" descr="Expanded" hidden="1">
                    <a:extLst xmlns:a="http://schemas.openxmlformats.org/drawingml/2006/main">
                      <a:ext uri="{FF2B5EF4-FFF2-40B4-BE49-F238E27FC236}">
                        <a16:creationId xmlns:a16="http://schemas.microsoft.com/office/drawing/2014/main" id="{00000000-0008-0000-0100-000055000000}"/>
                      </a:ext>
                    </a:extLst>
                  </wp:docPr>
                  <wp:cNvGraphicFramePr/>
                  <a:graphic xmlns:a="http://schemas.openxmlformats.org/drawingml/2006/main">
                    <a:graphicData uri="http://schemas.openxmlformats.org/drawingml/2006/picture">
                      <pic:pic xmlns:pic="http://schemas.openxmlformats.org/drawingml/2006/picture">
                        <pic:nvPicPr>
                          <pic:cNvPr id="85" name="BExVT0HABIZ37KAQB46JP7LN0JZ1" descr="Expanded" hidden="1">
                            <a:extLst>
                              <a:ext uri="{FF2B5EF4-FFF2-40B4-BE49-F238E27FC236}">
                                <a16:creationId xmlns:a16="http://schemas.microsoft.com/office/drawing/2014/main" id="{00000000-0008-0000-0100-00005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186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6" name="Obraz 86" descr="Expanded" hidden="1">
                    <a:extLst xmlns:a="http://schemas.openxmlformats.org/drawingml/2006/main">
                      <a:ext uri="{FF2B5EF4-FFF2-40B4-BE49-F238E27FC236}">
                        <a16:creationId xmlns:a16="http://schemas.microsoft.com/office/drawing/2014/main" id="{00000000-0008-0000-0100-000056000000}"/>
                      </a:ext>
                    </a:extLst>
                  </wp:docPr>
                  <wp:cNvGraphicFramePr/>
                  <a:graphic xmlns:a="http://schemas.openxmlformats.org/drawingml/2006/main">
                    <a:graphicData uri="http://schemas.openxmlformats.org/drawingml/2006/picture">
                      <pic:pic xmlns:pic="http://schemas.openxmlformats.org/drawingml/2006/picture">
                        <pic:nvPicPr>
                          <pic:cNvPr id="86" name="BExVT0HABIZ37KAQB46JP7LN0JZ1" descr="Expanded" hidden="1">
                            <a:extLst>
                              <a:ext uri="{FF2B5EF4-FFF2-40B4-BE49-F238E27FC236}">
                                <a16:creationId xmlns:a16="http://schemas.microsoft.com/office/drawing/2014/main" id="{00000000-0008-0000-0100-00005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196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7" name="Obraz 87" descr="Expanded" hidden="1">
                    <a:extLst xmlns:a="http://schemas.openxmlformats.org/drawingml/2006/main">
                      <a:ext uri="{FF2B5EF4-FFF2-40B4-BE49-F238E27FC236}">
                        <a16:creationId xmlns:a16="http://schemas.microsoft.com/office/drawing/2014/main" id="{00000000-0008-0000-0100-000057000000}"/>
                      </a:ext>
                    </a:extLst>
                  </wp:docPr>
                  <wp:cNvGraphicFramePr/>
                  <a:graphic xmlns:a="http://schemas.openxmlformats.org/drawingml/2006/main">
                    <a:graphicData uri="http://schemas.openxmlformats.org/drawingml/2006/picture">
                      <pic:pic xmlns:pic="http://schemas.openxmlformats.org/drawingml/2006/picture">
                        <pic:nvPicPr>
                          <pic:cNvPr id="87" name="BExMLXWIMUTZ8P7TU6XYGFPZWCUA" descr="Expanded" hidden="1">
                            <a:extLst>
                              <a:ext uri="{FF2B5EF4-FFF2-40B4-BE49-F238E27FC236}">
                                <a16:creationId xmlns:a16="http://schemas.microsoft.com/office/drawing/2014/main" id="{00000000-0008-0000-0100-00005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207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8" name="Obraz 88" descr="Expanded" hidden="1">
                    <a:extLst xmlns:a="http://schemas.openxmlformats.org/drawingml/2006/main">
                      <a:ext uri="{FF2B5EF4-FFF2-40B4-BE49-F238E27FC236}">
                        <a16:creationId xmlns:a16="http://schemas.microsoft.com/office/drawing/2014/main" id="{00000000-0008-0000-0100-000058000000}"/>
                      </a:ext>
                    </a:extLst>
                  </wp:docPr>
                  <wp:cNvGraphicFramePr/>
                  <a:graphic xmlns:a="http://schemas.openxmlformats.org/drawingml/2006/main">
                    <a:graphicData uri="http://schemas.openxmlformats.org/drawingml/2006/picture">
                      <pic:pic xmlns:pic="http://schemas.openxmlformats.org/drawingml/2006/picture">
                        <pic:nvPicPr>
                          <pic:cNvPr id="88" name="BExMLXWIMUTZ8P7TU6XYGFPZWCUA" descr="Expanded" hidden="1">
                            <a:extLst>
                              <a:ext uri="{FF2B5EF4-FFF2-40B4-BE49-F238E27FC236}">
                                <a16:creationId xmlns:a16="http://schemas.microsoft.com/office/drawing/2014/main" id="{00000000-0008-0000-0100-00005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217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227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2377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2480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2582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MLXWIMUTZ8P7TU6XYGFPZWCUA"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2684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VT0HABIZ37KAQB46JP7LN0JZ1"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2787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VT0HABIZ37KAQB46JP7LN0JZ1"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2889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VT0HABIZ37KAQB46JP7LN0JZ1"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2992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MLXWIMUTZ8P7TU6XYGFPZWCUA"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3094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MLXWIMUTZ8P7TU6XYGFPZWCUA"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3196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MLXWIMUTZ8P7TU6XYGFPZWCUA"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3299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3401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VT0HABIZ37KAQB46JP7LN0JZ1"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3504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VT0HABIZ37KAQB46JP7LN0JZ1"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3606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VT0HABIZ37KAQB46JP7LN0JZ1"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3708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MLXWIMUTZ8P7TU6XYGFPZWCUA"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3811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MLXWIMUTZ8P7TU6XYGFPZWCUA"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3913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MLXWIMUTZ8P7TU6XYGFPZWCUA"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4016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4118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4220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VT0HABIZ37KAQB46JP7LN0JZ1"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4323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VT0HABIZ37KAQB46JP7LN0JZ1"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4425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VT0HABIZ37KAQB46JP7LN0JZ1"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4528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MLXWIMUTZ8P7TU6XYGFPZWCUA"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4630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MLXWIMUTZ8P7TU6XYGFPZWCUA"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4732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4835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VT0HABIZ37KAQB46JP7LN0JZ1"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4937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VT0HABIZ37KAQB46JP7LN0JZ1"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5040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7" name="Obraz 117" descr="Expanded" hidden="1">
                    <a:extLst xmlns:a="http://schemas.openxmlformats.org/drawingml/2006/main">
                      <a:ext uri="{FF2B5EF4-FFF2-40B4-BE49-F238E27FC236}">
                        <a16:creationId xmlns:a16="http://schemas.microsoft.com/office/drawing/2014/main" id="{00000000-0008-0000-0100-000075000000}"/>
                      </a:ext>
                    </a:extLst>
                  </wp:docPr>
                  <wp:cNvGraphicFramePr/>
                  <a:graphic xmlns:a="http://schemas.openxmlformats.org/drawingml/2006/main">
                    <a:graphicData uri="http://schemas.openxmlformats.org/drawingml/2006/picture">
                      <pic:pic xmlns:pic="http://schemas.openxmlformats.org/drawingml/2006/picture">
                        <pic:nvPicPr>
                          <pic:cNvPr id="117" name="BExMLXWIMUTZ8P7TU6XYGFPZWCUA" descr="Expanded" hidden="1">
                            <a:extLst>
                              <a:ext uri="{FF2B5EF4-FFF2-40B4-BE49-F238E27FC236}">
                                <a16:creationId xmlns:a16="http://schemas.microsoft.com/office/drawing/2014/main" id="{00000000-0008-0000-0100-00007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5142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8" name="Obraz 118" descr="Expanded" hidden="1">
                    <a:extLst xmlns:a="http://schemas.openxmlformats.org/drawingml/2006/main">
                      <a:ext uri="{FF2B5EF4-FFF2-40B4-BE49-F238E27FC236}">
                        <a16:creationId xmlns:a16="http://schemas.microsoft.com/office/drawing/2014/main" id="{00000000-0008-0000-0100-000076000000}"/>
                      </a:ext>
                    </a:extLst>
                  </wp:docPr>
                  <wp:cNvGraphicFramePr/>
                  <a:graphic xmlns:a="http://schemas.openxmlformats.org/drawingml/2006/main">
                    <a:graphicData uri="http://schemas.openxmlformats.org/drawingml/2006/picture">
                      <pic:pic xmlns:pic="http://schemas.openxmlformats.org/drawingml/2006/picture">
                        <pic:nvPicPr>
                          <pic:cNvPr id="118" name="BExMLXWIMUTZ8P7TU6XYGFPZWCUA" descr="Expanded" hidden="1">
                            <a:extLst>
                              <a:ext uri="{FF2B5EF4-FFF2-40B4-BE49-F238E27FC236}">
                                <a16:creationId xmlns:a16="http://schemas.microsoft.com/office/drawing/2014/main" id="{00000000-0008-0000-0100-00007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5244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9" name="Obraz 119" descr="Expanded" hidden="1">
                    <a:extLst xmlns:a="http://schemas.openxmlformats.org/drawingml/2006/main">
                      <a:ext uri="{FF2B5EF4-FFF2-40B4-BE49-F238E27FC236}">
                        <a16:creationId xmlns:a16="http://schemas.microsoft.com/office/drawing/2014/main" id="{00000000-0008-0000-0100-000077000000}"/>
                      </a:ext>
                    </a:extLst>
                  </wp:docPr>
                  <wp:cNvGraphicFramePr/>
                  <a:graphic xmlns:a="http://schemas.openxmlformats.org/drawingml/2006/main">
                    <a:graphicData uri="http://schemas.openxmlformats.org/drawingml/2006/picture">
                      <pic:pic xmlns:pic="http://schemas.openxmlformats.org/drawingml/2006/picture">
                        <pic:nvPicPr>
                          <pic:cNvPr id="119" name="BExMLXWIMUTZ8P7TU6XYGFPZWCUA" descr="Expanded" hidden="1">
                            <a:extLst>
                              <a:ext uri="{FF2B5EF4-FFF2-40B4-BE49-F238E27FC236}">
                                <a16:creationId xmlns:a16="http://schemas.microsoft.com/office/drawing/2014/main" id="{00000000-0008-0000-0100-00007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mc:AlternateContent>
                <mc:Choice Requires="wps">
                  <w:drawing>
                    <wp:anchor distT="0" distB="0" distL="114300" distR="114300" simplePos="0" relativeHeight="25175347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0" name="Prostokąt 120" descr="Expanded" hidden="1">
                        <a:extLst xmlns:a="http://schemas.openxmlformats.org/drawingml/2006/main">
                          <a:ext uri="{FF2B5EF4-FFF2-40B4-BE49-F238E27FC236}">
                            <a16:creationId xmlns:a16="http://schemas.microsoft.com/office/drawing/2014/main" id="{00000000-0008-0000-0100-00007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C6AD10" id="Prostokąt 120" o:spid="_x0000_s1026" alt="Expanded" style="position:absolute;margin-left:.75pt;margin-top:17.25pt;width:10.5pt;height:11.25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x5zQ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" filled="f" stroked="f">
                      <o:lock v:ext="edit" aspectratio="t"/>
                    </v:rect>
                  </w:pict>
                </mc:Fallback>
              </mc:AlternateContent>
            </w:r>
            <w:r w:rsidRPr="00224214">
              <w:rPr>
                <w:b/>
                <w:bCs/>
                <w:noProof/>
                <w:sz w:val="12"/>
                <w:szCs w:val="12"/>
              </w:rPr>
              <mc:AlternateContent>
                <mc:Choice Requires="wps">
                  <w:drawing>
                    <wp:anchor distT="0" distB="0" distL="114300" distR="114300" simplePos="0" relativeHeight="25175449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1" name="Prostokąt 121" descr="Expanded" hidden="1">
                        <a:extLst xmlns:a="http://schemas.openxmlformats.org/drawingml/2006/main">
                          <a:ext uri="{FF2B5EF4-FFF2-40B4-BE49-F238E27FC236}">
                            <a16:creationId xmlns:a16="http://schemas.microsoft.com/office/drawing/2014/main" id="{00000000-0008-0000-0100-00007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21DD0E" id="Prostokąt 121" o:spid="_x0000_s1026" alt="Expanded" style="position:absolute;margin-left:.75pt;margin-top:17.25pt;width:10.5pt;height:11.25pt;z-index:2517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AH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DlwgB84CAAAeBgAADgAAAAAAAAAAAAAAAAAuAgAAZHJzL2Uyb0RvYy54bWxQ&#10;SwECLQAUAAYACAAAACEAH97r59sAAAAGAQAADwAAAAAAAAAAAAAAAAAoBQAAZHJzL2Rvd25yZXYu&#10;eG1sUEsFBgAAAAAEAAQA8wAAADAGAAAAAA==&#10;" filled="f" stroked="f">
                      <o:lock v:ext="edit" aspectratio="t"/>
                    </v:rect>
                  </w:pict>
                </mc:Fallback>
              </mc:AlternateContent>
            </w:r>
            <w:r w:rsidRPr="00224214">
              <w:rPr>
                <w:b/>
                <w:bCs/>
                <w:noProof/>
                <w:sz w:val="12"/>
                <w:szCs w:val="12"/>
              </w:rPr>
              <mc:AlternateContent>
                <mc:Choice Requires="wps">
                  <w:drawing>
                    <wp:anchor distT="0" distB="0" distL="114300" distR="114300" simplePos="0" relativeHeight="25175552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2" name="Prostokąt 122" descr="Expanded" hidden="1">
                        <a:extLst xmlns:a="http://schemas.openxmlformats.org/drawingml/2006/main">
                          <a:ext uri="{FF2B5EF4-FFF2-40B4-BE49-F238E27FC236}">
                            <a16:creationId xmlns:a16="http://schemas.microsoft.com/office/drawing/2014/main" id="{00000000-0008-0000-0100-00007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F8FE94" id="Prostokąt 122" o:spid="_x0000_s1026" alt="Expanded" style="position:absolute;margin-left:.75pt;margin-top:17.25pt;width:10.5pt;height:11.25pt;z-index:25175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5M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5A0+TM4CAAAeBgAADgAAAAAAAAAAAAAAAAAuAgAAZHJzL2Uyb0RvYy54bWxQ&#10;SwECLQAUAAYACAAAACEAH97r59sAAAAGAQAADwAAAAAAAAAAAAAAAAAoBQAAZHJzL2Rvd25yZXYu&#10;eG1sUEsFBgAAAAAEAAQA8wAAADAGAAAAAA==&#10;" filled="f" stroked="f">
                      <o:lock v:ext="edit" aspectratio="t"/>
                    </v:rect>
                  </w:pict>
                </mc:Fallback>
              </mc:AlternateContent>
            </w:r>
            <w:r w:rsidRPr="00224214">
              <w:rPr>
                <w:b/>
                <w:bCs/>
                <w:noProof/>
                <w:sz w:val="12"/>
                <w:szCs w:val="12"/>
              </w:rPr>
              <mc:AlternateContent>
                <mc:Choice Requires="wps">
                  <w:drawing>
                    <wp:anchor distT="0" distB="0" distL="114300" distR="114300" simplePos="0" relativeHeight="25175654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3" name="Prostokąt 123" descr="Expanded" hidden="1">
                        <a:extLst xmlns:a="http://schemas.openxmlformats.org/drawingml/2006/main">
                          <a:ext uri="{FF2B5EF4-FFF2-40B4-BE49-F238E27FC236}">
                            <a16:creationId xmlns:a16="http://schemas.microsoft.com/office/drawing/2014/main" id="{00000000-0008-0000-0100-00007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B71789" id="Prostokąt 123" o:spid="_x0000_s1026" alt="Expanded" style="position:absolute;margin-left:.75pt;margin-top:17.25pt;width:10.5pt;height:11.25pt;z-index:25175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g3zw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" filled="f" stroked="f">
                      <o:lock v:ext="edit" aspectratio="t"/>
                    </v:rect>
                  </w:pict>
                </mc:Fallback>
              </mc:AlternateContent>
            </w:r>
            <w:r w:rsidRPr="00224214">
              <w:rPr>
                <w:b/>
                <w:bCs/>
                <w:noProof/>
                <w:sz w:val="12"/>
                <w:szCs w:val="12"/>
              </w:rPr>
              <mc:AlternateContent>
                <mc:Choice Requires="wps">
                  <w:drawing>
                    <wp:anchor distT="0" distB="0" distL="114300" distR="114300" simplePos="0" relativeHeight="25175756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4" name="Prostokąt 124" descr="Expanded" hidden="1">
                        <a:extLst xmlns:a="http://schemas.openxmlformats.org/drawingml/2006/main">
                          <a:ext uri="{FF2B5EF4-FFF2-40B4-BE49-F238E27FC236}">
                            <a16:creationId xmlns:a16="http://schemas.microsoft.com/office/drawing/2014/main" id="{00000000-0008-0000-0100-00007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8310E3" id="Prostokąt 124" o:spid="_x0000_s1026" alt="Expanded" style="position:absolute;margin-left:.75pt;margin-top:17.25pt;width:10.5pt;height:11.25pt;z-index:25175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CVDSmM4CAAAeBgAADgAAAAAAAAAAAAAAAAAuAgAAZHJzL2Uyb0RvYy54bWxQ&#10;SwECLQAUAAYACAAAACEAH97r59sAAAAGAQAADwAAAAAAAAAAAAAAAAAoBQAAZHJzL2Rvd25yZXYu&#10;eG1sUEsFBgAAAAAEAAQA8wAAADAGAAAAAA==&#10;" filled="f" stroked="f">
                      <o:lock v:ext="edit" aspectratio="t"/>
                    </v:rect>
                  </w:pict>
                </mc:Fallback>
              </mc:AlternateContent>
            </w:r>
            <w:r w:rsidRPr="00224214">
              <w:rPr>
                <w:b/>
                <w:bCs/>
                <w:noProof/>
                <w:sz w:val="12"/>
                <w:szCs w:val="12"/>
              </w:rPr>
              <mc:AlternateContent>
                <mc:Choice Requires="wps">
                  <w:drawing>
                    <wp:anchor distT="0" distB="0" distL="114300" distR="114300" simplePos="0" relativeHeight="25175859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5" name="Prostokąt 125" descr="Expanded" hidden="1">
                        <a:extLst xmlns:a="http://schemas.openxmlformats.org/drawingml/2006/main">
                          <a:ext uri="{FF2B5EF4-FFF2-40B4-BE49-F238E27FC236}">
                            <a16:creationId xmlns:a16="http://schemas.microsoft.com/office/drawing/2014/main" id="{00000000-0008-0000-0100-00007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DEF852" id="Prostokąt 125" o:spid="_x0000_s1026" alt="Expanded" style="position:absolute;margin-left:.75pt;margin-top:17.25pt;width:10.5pt;height:11.25pt;z-index:25175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" filled="f" stroked="f">
                      <o:lock v:ext="edit" aspectratio="t"/>
                    </v:rect>
                  </w:pict>
                </mc:Fallback>
              </mc:AlternateContent>
            </w:r>
            <w:r w:rsidRPr="00224214">
              <w:rPr>
                <w:b/>
                <w:bCs/>
                <w:noProof/>
                <w:sz w:val="12"/>
                <w:szCs w:val="12"/>
              </w:rPr>
              <mc:AlternateContent>
                <mc:Choice Requires="wps">
                  <w:drawing>
                    <wp:anchor distT="0" distB="0" distL="114300" distR="114300" simplePos="0" relativeHeight="25175961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6" name="Prostokąt 126" descr="Expanded" hidden="1">
                        <a:extLst xmlns:a="http://schemas.openxmlformats.org/drawingml/2006/main">
                          <a:ext uri="{FF2B5EF4-FFF2-40B4-BE49-F238E27FC236}">
                            <a16:creationId xmlns:a16="http://schemas.microsoft.com/office/drawing/2014/main" id="{00000000-0008-0000-0100-00007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907B7C" id="Prostokąt 126" o:spid="_x0000_s1026" alt="Expanded" style="position:absolute;margin-left:.75pt;margin-top:17.25pt;width:10.5pt;height:11.25pt;z-index:25175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n5uzg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zcJ+bs4CAAAeBgAADgAAAAAAAAAAAAAAAAAuAgAAZHJzL2Uyb0RvYy54bWxQ&#10;SwECLQAUAAYACAAAACEAH97r59sAAAAGAQAADwAAAAAAAAAAAAAAAAAoBQAAZHJzL2Rvd25yZXYu&#10;eG1sUEsFBgAAAAAEAAQA8wAAADAGAAAAAA==&#10;" filled="f" stroked="f">
                      <o:lock v:ext="edit" aspectratio="t"/>
                    </v:rect>
                  </w:pict>
                </mc:Fallback>
              </mc:AlternateContent>
            </w:r>
            <w:r w:rsidRPr="00224214">
              <w:rPr>
                <w:b/>
                <w:bCs/>
                <w:noProof/>
                <w:sz w:val="12"/>
                <w:szCs w:val="12"/>
              </w:rPr>
              <mc:AlternateContent>
                <mc:Choice Requires="wps">
                  <w:drawing>
                    <wp:anchor distT="0" distB="0" distL="114300" distR="114300" simplePos="0" relativeHeight="25176064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7" name="Prostokąt 127" descr="Expanded" hidden="1">
                        <a:extLst xmlns:a="http://schemas.openxmlformats.org/drawingml/2006/main">
                          <a:ext uri="{FF2B5EF4-FFF2-40B4-BE49-F238E27FC236}">
                            <a16:creationId xmlns:a16="http://schemas.microsoft.com/office/drawing/2014/main" id="{00000000-0008-0000-0100-00007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5CE6EC" id="Prostokąt 127" o:spid="_x0000_s1026" alt="Expanded" style="position:absolute;margin-left:.75pt;margin-top:17.25pt;width:10.5pt;height:11.25pt;z-index:25176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gV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r4soFc4CAAAeBgAADgAAAAAAAAAAAAAAAAAuAgAAZHJzL2Uyb0RvYy54bWxQ&#10;SwECLQAUAAYACAAAACEAH97r59sAAAAGAQAADwAAAAAAAAAAAAAAAAAoBQAAZHJzL2Rvd25yZXYu&#10;eG1sUEsFBgAAAAAEAAQA8wAAADAGAAAAAA==&#10;" filled="f" stroked="f">
                      <o:lock v:ext="edit" aspectratio="t"/>
                    </v:rect>
                  </w:pict>
                </mc:Fallback>
              </mc:AlternateContent>
            </w:r>
            <w:r w:rsidRPr="00224214">
              <w:rPr>
                <w:b/>
                <w:bCs/>
                <w:noProof/>
                <w:sz w:val="12"/>
                <w:szCs w:val="12"/>
              </w:rPr>
              <mc:AlternateContent>
                <mc:Choice Requires="wps">
                  <w:drawing>
                    <wp:anchor distT="0" distB="0" distL="114300" distR="114300" simplePos="0" relativeHeight="25176166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8" name="Prostokąt 128" descr="Expanded" hidden="1">
                        <a:extLst xmlns:a="http://schemas.openxmlformats.org/drawingml/2006/main">
                          <a:ext uri="{FF2B5EF4-FFF2-40B4-BE49-F238E27FC236}">
                            <a16:creationId xmlns:a16="http://schemas.microsoft.com/office/drawing/2014/main" id="{00000000-0008-0000-0100-00008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F10287" id="Prostokąt 128" o:spid="_x0000_s1026" alt="Expanded" style="position:absolute;margin-left:.75pt;margin-top:17.25pt;width:10.5pt;height:11.25pt;z-index:25176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0AczA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" filled="f" stroked="f">
                      <o:lock v:ext="edit" aspectratio="t"/>
                    </v:rect>
                  </w:pict>
                </mc:Fallback>
              </mc:AlternateContent>
            </w:r>
            <w:r w:rsidRPr="00224214">
              <w:rPr>
                <w:b/>
                <w:bCs/>
                <w:noProof/>
                <w:sz w:val="12"/>
                <w:szCs w:val="12"/>
              </w:rPr>
              <mc:AlternateContent>
                <mc:Choice Requires="wps">
                  <w:drawing>
                    <wp:anchor distT="0" distB="0" distL="114300" distR="114300" simplePos="0" relativeHeight="25176268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9" name="Prostokąt 129" descr="Expanded" hidden="1">
                        <a:extLst xmlns:a="http://schemas.openxmlformats.org/drawingml/2006/main">
                          <a:ext uri="{FF2B5EF4-FFF2-40B4-BE49-F238E27FC236}">
                            <a16:creationId xmlns:a16="http://schemas.microsoft.com/office/drawing/2014/main" id="{00000000-0008-0000-0100-00008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3DA6D3" id="Prostokąt 129" o:spid="_x0000_s1026" alt="Expanded" style="position:absolute;margin-left:.75pt;margin-top:17.25pt;width:10.5pt;height:11.25pt;z-index:25176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xizA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" filled="f" stroked="f">
                      <o:lock v:ext="edit" aspectratio="t"/>
                    </v:rect>
                  </w:pict>
                </mc:Fallback>
              </mc:AlternateContent>
            </w:r>
            <w:r w:rsidRPr="00224214">
              <w:rPr>
                <w:b/>
                <w:bCs/>
                <w:noProof/>
                <w:sz w:val="12"/>
                <w:szCs w:val="12"/>
              </w:rPr>
              <mc:AlternateContent>
                <mc:Choice Requires="wps">
                  <w:drawing>
                    <wp:anchor distT="0" distB="0" distL="114300" distR="114300" simplePos="0" relativeHeight="25176371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0" name="Prostokąt 130" descr="Expanded" hidden="1">
                        <a:extLst xmlns:a="http://schemas.openxmlformats.org/drawingml/2006/main">
                          <a:ext uri="{FF2B5EF4-FFF2-40B4-BE49-F238E27FC236}">
                            <a16:creationId xmlns:a16="http://schemas.microsoft.com/office/drawing/2014/main" id="{00000000-0008-0000-0100-00008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B0BB3A" id="Prostokąt 130" o:spid="_x0000_s1026" alt="Expanded" style="position:absolute;margin-left:.75pt;margin-top:17.25pt;width:10.5pt;height:11.25pt;z-index:25176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g7zQ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" filled="f" stroked="f">
                      <o:lock v:ext="edit" aspectratio="t"/>
                    </v:rect>
                  </w:pict>
                </mc:Fallback>
              </mc:AlternateContent>
            </w:r>
            <w:r w:rsidRPr="00224214">
              <w:rPr>
                <w:b/>
                <w:bCs/>
                <w:noProof/>
                <w:sz w:val="12"/>
                <w:szCs w:val="12"/>
              </w:rPr>
              <mc:AlternateContent>
                <mc:Choice Requires="wps">
                  <w:drawing>
                    <wp:anchor distT="0" distB="0" distL="114300" distR="114300" simplePos="0" relativeHeight="25176473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1" name="Prostokąt 131" descr="Expanded" hidden="1">
                        <a:extLst xmlns:a="http://schemas.openxmlformats.org/drawingml/2006/main">
                          <a:ext uri="{FF2B5EF4-FFF2-40B4-BE49-F238E27FC236}">
                            <a16:creationId xmlns:a16="http://schemas.microsoft.com/office/drawing/2014/main" id="{00000000-0008-0000-01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ED0DA9" id="Prostokąt 131" o:spid="_x0000_s1026" alt="Expanded" style="position:absolute;margin-left:.75pt;margin-top:17.25pt;width:10.5pt;height:11.25pt;z-index:25176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oRF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QIHcdyBSGsoUYuHb181sqOEqgo4K3Y9CEmJgxpGCDV6W8x0p++UNughGlG/lGW4nBZl5JYQ&#10;uZG/jNxlESVuGU7mRTgrV+EkfjW7gzitJMUa/POeHBQI4t9DuPeC4S7yrAYWyou//1z4z03ju8Au&#10;NKY/Ma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NRKERc4CAAAeBgAADgAAAAAAAAAAAAAAAAAuAgAAZHJzL2Uyb0RvYy54bWxQ&#10;SwECLQAUAAYACAAAACEAH97r59sAAAAGAQAADwAAAAAAAAAAAAAAAAAoBQAAZHJzL2Rvd25yZXYu&#10;eG1sUEsFBgAAAAAEAAQA8wAAADAGAAAAAA==&#10;" filled="f" stroked="f">
                      <o:lock v:ext="edit" aspectratio="t"/>
                    </v:rect>
                  </w:pict>
                </mc:Fallback>
              </mc:AlternateContent>
            </w:r>
            <w:r w:rsidRPr="00224214">
              <w:rPr>
                <w:b/>
                <w:bCs/>
                <w:noProof/>
                <w:sz w:val="12"/>
                <w:szCs w:val="12"/>
              </w:rPr>
              <mc:AlternateContent>
                <mc:Choice Requires="wps">
                  <w:drawing>
                    <wp:anchor distT="0" distB="0" distL="114300" distR="114300" simplePos="0" relativeHeight="25176576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2" name="Prostokąt 132" descr="Expanded" hidden="1">
                        <a:extLst xmlns:a="http://schemas.openxmlformats.org/drawingml/2006/main">
                          <a:ext uri="{FF2B5EF4-FFF2-40B4-BE49-F238E27FC236}">
                            <a16:creationId xmlns:a16="http://schemas.microsoft.com/office/drawing/2014/main" id="{00000000-0008-0000-0100-00008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DB6AB5" id="Prostokąt 132" o:spid="_x0000_s1026" alt="Expanded" style="position:absolute;margin-left:.75pt;margin-top:17.25pt;width:10.5pt;height:11.25pt;z-index:25176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mTN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1CB3HSgUhrKFGLh29fNbKjlKkSOMt3PQjJqIPqhlJm9LaY2U7fKW3QQzSifimKcDnNC+wW&#10;ELnYX2J3mePYLcLJPA9nxSqcRK9mdxAlpWREg3/e04MCQfR7CPdeMNxhz2pgobz4+8+F/9w0vgvs&#10;QmP62L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q/Jkzc4CAAAeBgAADgAAAAAAAAAAAAAAAAAuAgAAZHJzL2Uyb0RvYy54bWxQ&#10;SwECLQAUAAYACAAAACEAH97r59sAAAAGAQAADwAAAAAAAAAAAAAAAAAoBQAAZHJzL2Rvd25yZXYu&#10;eG1sUEsFBgAAAAAEAAQA8wAAADAGAAAAAA==&#10;" filled="f" stroked="f">
                      <o:lock v:ext="edit" aspectratio="t"/>
                    </v:rect>
                  </w:pict>
                </mc:Fallback>
              </mc:AlternateContent>
            </w:r>
            <w:r w:rsidRPr="00224214">
              <w:rPr>
                <w:b/>
                <w:bCs/>
                <w:noProof/>
                <w:sz w:val="12"/>
                <w:szCs w:val="12"/>
              </w:rPr>
              <mc:AlternateContent>
                <mc:Choice Requires="wps">
                  <w:drawing>
                    <wp:anchor distT="0" distB="0" distL="114300" distR="114300" simplePos="0" relativeHeight="25176678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3" name="Prostokąt 133" descr="Expanded" hidden="1">
                        <a:extLst xmlns:a="http://schemas.openxmlformats.org/drawingml/2006/main">
                          <a:ext uri="{FF2B5EF4-FFF2-40B4-BE49-F238E27FC236}">
                            <a16:creationId xmlns:a16="http://schemas.microsoft.com/office/drawing/2014/main" id="{00000000-0008-0000-0100-00008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95A539" id="Prostokąt 133" o:spid="_x0000_s1026" alt="Expanded" style="position:absolute;margin-left:.75pt;margin-top:17.25pt;width:10.5pt;height:11.25pt;z-index:25176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iz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8YAos84CAAAeBgAADgAAAAAAAAAAAAAAAAAuAgAAZHJzL2Uyb0RvYy54bWxQ&#10;SwECLQAUAAYACAAAACEAH97r59sAAAAGAQAADwAAAAAAAAAAAAAAAAAoBQAAZHJzL2Rvd25yZXYu&#10;eG1sUEsFBgAAAAAEAAQA8wAAADAGAAAAAA==&#10;" filled="f" stroked="f">
                      <o:lock v:ext="edit" aspectratio="t"/>
                    </v:rect>
                  </w:pict>
                </mc:Fallback>
              </mc:AlternateContent>
            </w:r>
            <w:r w:rsidRPr="00224214">
              <w:rPr>
                <w:b/>
                <w:bCs/>
                <w:noProof/>
                <w:sz w:val="12"/>
                <w:szCs w:val="12"/>
              </w:rPr>
              <mc:AlternateContent>
                <mc:Choice Requires="wps">
                  <w:drawing>
                    <wp:anchor distT="0" distB="0" distL="114300" distR="114300" simplePos="0" relativeHeight="25176780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4" name="Prostokąt 134" descr="Expanded" hidden="1">
                        <a:extLst xmlns:a="http://schemas.openxmlformats.org/drawingml/2006/main">
                          <a:ext uri="{FF2B5EF4-FFF2-40B4-BE49-F238E27FC236}">
                            <a16:creationId xmlns:a16="http://schemas.microsoft.com/office/drawing/2014/main" id="{00000000-0008-0000-0100-00008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170FFC" id="Prostokąt 134" o:spid="_x0000_s1026" alt="Expanded" style="position:absolute;margin-left:.75pt;margin-top:17.25pt;width:10.5pt;height:11.25pt;z-index:25176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gZ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2wgzjpQKQ1lKjFw7evGtlRylQJnOW7HoRk1EF1QykzelvMbKfvlDboIRpRvxRFuJzmBXYL&#10;iFzsL7G7zHHsFuFknoezYhVOolezO4iSUjKiwT/v6UGBIPo9hHsvGO6wZzWwUF78/efCf24a3wV2&#10;oTH9yL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Rq+IGc4CAAAeBgAADgAAAAAAAAAAAAAAAAAuAgAAZHJzL2Uyb0RvYy54bWxQ&#10;SwECLQAUAAYACAAAACEAH97r59sAAAAGAQAADwAAAAAAAAAAAAAAAAAoBQAAZHJzL2Rvd25yZXYu&#10;eG1sUEsFBgAAAAAEAAQA8wAAADAGAAAAAA==&#10;" filled="f" stroked="f">
                      <o:lock v:ext="edit" aspectratio="t"/>
                    </v:rect>
                  </w:pict>
                </mc:Fallback>
              </mc:AlternateContent>
            </w:r>
            <w:r w:rsidRPr="00224214">
              <w:rPr>
                <w:b/>
                <w:bCs/>
                <w:noProof/>
                <w:sz w:val="12"/>
                <w:szCs w:val="12"/>
              </w:rPr>
              <mc:AlternateContent>
                <mc:Choice Requires="wps">
                  <w:drawing>
                    <wp:anchor distT="0" distB="0" distL="114300" distR="114300" simplePos="0" relativeHeight="25176883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5" name="Prostokąt 135" descr="Expanded" hidden="1">
                        <a:extLst xmlns:a="http://schemas.openxmlformats.org/drawingml/2006/main">
                          <a:ext uri="{FF2B5EF4-FFF2-40B4-BE49-F238E27FC236}">
                            <a16:creationId xmlns:a16="http://schemas.microsoft.com/office/drawing/2014/main" id="{00000000-0008-0000-0100-00008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218179" id="Prostokąt 135" o:spid="_x0000_s1026" alt="Expanded" style="position:absolute;margin-left:.75pt;margin-top:17.25pt;width:10.5pt;height:11.25pt;z-index:25176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RnzQ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" filled="f" stroked="f">
                      <o:lock v:ext="edit" aspectratio="t"/>
                    </v:rect>
                  </w:pict>
                </mc:Fallback>
              </mc:AlternateContent>
            </w:r>
            <w:r w:rsidRPr="00224214">
              <w:rPr>
                <w:b/>
                <w:bCs/>
                <w:noProof/>
                <w:sz w:val="12"/>
                <w:szCs w:val="12"/>
              </w:rPr>
              <mc:AlternateContent>
                <mc:Choice Requires="wps">
                  <w:drawing>
                    <wp:anchor distT="0" distB="0" distL="114300" distR="114300" simplePos="0" relativeHeight="25176985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6" name="Prostokąt 136" descr="Expanded" hidden="1">
                        <a:extLst xmlns:a="http://schemas.openxmlformats.org/drawingml/2006/main">
                          <a:ext uri="{FF2B5EF4-FFF2-40B4-BE49-F238E27FC236}">
                            <a16:creationId xmlns:a16="http://schemas.microsoft.com/office/drawing/2014/main" id="{00000000-0008-0000-0100-00008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546879" id="Prostokąt 136" o:spid="_x0000_s1026" alt="Expanded" style="position:absolute;margin-left:.75pt;margin-top:17.25pt;width:10.5pt;height:11.25pt;z-index:25176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Uz7zQ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" filled="f" stroked="f">
                      <o:lock v:ext="edit" aspectratio="t"/>
                    </v:rect>
                  </w:pict>
                </mc:Fallback>
              </mc:AlternateContent>
            </w:r>
            <w:r w:rsidRPr="00224214">
              <w:rPr>
                <w:b/>
                <w:bCs/>
                <w:noProof/>
                <w:sz w:val="12"/>
                <w:szCs w:val="12"/>
              </w:rPr>
              <mc:AlternateContent>
                <mc:Choice Requires="wps">
                  <w:drawing>
                    <wp:anchor distT="0" distB="0" distL="114300" distR="114300" simplePos="0" relativeHeight="25177088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7" name="Prostokąt 137" descr="Expanded" hidden="1">
                        <a:extLst xmlns:a="http://schemas.openxmlformats.org/drawingml/2006/main">
                          <a:ext uri="{FF2B5EF4-FFF2-40B4-BE49-F238E27FC236}">
                            <a16:creationId xmlns:a16="http://schemas.microsoft.com/office/drawing/2014/main" id="{00000000-0008-0000-0100-00008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3DAF68" id="Prostokąt 137" o:spid="_x0000_s1026" alt="Expanded" style="position:absolute;margin-left:.75pt;margin-top:17.25pt;width:10.5pt;height:11.25pt;z-index:25177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wCF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WYO4rgDkdZQohYP375qZEcJVRVwVux6EJISBzWMEGr0tpjpTt8pbdBDNKJ+KctwOS3KyC0h&#10;ciN/GbnLIkrcMpzMi3BWrsJJ/Gp2B3FaSYo1+Oc9OSgQxL+HcO8Fw13kWQ0slBd//7nwn5vGd4Fd&#10;aEw/Ma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OKMAhc4CAAAeBgAADgAAAAAAAAAAAAAAAAAuAgAAZHJzL2Uyb0RvYy54bWxQ&#10;SwECLQAUAAYACAAAACEAH97r59sAAAAGAQAADwAAAAAAAAAAAAAAAAAoBQAAZHJzL2Rvd25yZXYu&#10;eG1sUEsFBgAAAAAEAAQA8wAAADAGAAAAAA==&#10;" filled="f" stroked="f">
                      <o:lock v:ext="edit" aspectratio="t"/>
                    </v:rect>
                  </w:pict>
                </mc:Fallback>
              </mc:AlternateContent>
            </w:r>
            <w:r w:rsidRPr="00224214">
              <w:rPr>
                <w:b/>
                <w:bCs/>
                <w:noProof/>
                <w:sz w:val="12"/>
                <w:szCs w:val="12"/>
              </w:rPr>
              <mc:AlternateContent>
                <mc:Choice Requires="wps">
                  <w:drawing>
                    <wp:anchor distT="0" distB="0" distL="114300" distR="114300" simplePos="0" relativeHeight="25177190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8" name="Prostokąt 138" descr="Expanded" hidden="1">
                        <a:extLst xmlns:a="http://schemas.openxmlformats.org/drawingml/2006/main">
                          <a:ext uri="{FF2B5EF4-FFF2-40B4-BE49-F238E27FC236}">
                            <a16:creationId xmlns:a16="http://schemas.microsoft.com/office/drawing/2014/main" id="{00000000-0008-0000-0100-00008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C45E97" id="Prostokąt 138" o:spid="_x0000_s1026" alt="Expanded" style="position:absolute;margin-left:.75pt;margin-top:17.25pt;width:10.5pt;height:11.25pt;z-index:25177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YO2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OTmDts4CAAAeBgAADgAAAAAAAAAAAAAAAAAuAgAAZHJzL2Uyb0RvYy54bWxQ&#10;SwECLQAUAAYACAAAACEAH97r59sAAAAGAQAADwAAAAAAAAAAAAAAAAAoBQAAZHJzL2Rvd25yZXYu&#10;eG1sUEsFBgAAAAAEAAQA8wAAADAGAAAAAA==&#10;" filled="f" stroked="f">
                      <o:lock v:ext="edit" aspectratio="t"/>
                    </v:rect>
                  </w:pict>
                </mc:Fallback>
              </mc:AlternateContent>
            </w:r>
            <w:r w:rsidRPr="00224214">
              <w:rPr>
                <w:b/>
                <w:bCs/>
                <w:noProof/>
                <w:sz w:val="12"/>
                <w:szCs w:val="12"/>
              </w:rPr>
              <mc:AlternateContent>
                <mc:Choice Requires="wps">
                  <w:drawing>
                    <wp:anchor distT="0" distB="0" distL="114300" distR="114300" simplePos="0" relativeHeight="25177292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9" name="Prostokąt 139" descr="Expanded" hidden="1">
                        <a:extLst xmlns:a="http://schemas.openxmlformats.org/drawingml/2006/main">
                          <a:ext uri="{FF2B5EF4-FFF2-40B4-BE49-F238E27FC236}">
                            <a16:creationId xmlns:a16="http://schemas.microsoft.com/office/drawing/2014/main" id="{00000000-0008-0000-0100-00008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BF3A3D" id="Prostokąt 139" o:spid="_x0000_s1026" alt="Expanded" style="position:absolute;margin-left:.75pt;margin-top:17.25pt;width:10.5pt;height:11.25pt;z-index:25177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XN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RIHcdyBSGsoUYuHb181sqOEqgo4K3Y9CEmJgxpGCDV6W8x0p++UNughGlG/lGW4nBZl5JYQ&#10;uZG/jNxlESVuGU7mRTgrV+EkfjW7gzitJMUa/POeHBQI4t9DuPeC4S7yrAYWyou//1z4z03ju8Au&#10;NKa/NK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W3DVzc4CAAAeBgAADgAAAAAAAAAAAAAAAAAuAgAAZHJzL2Uyb0RvYy54bWxQ&#10;SwECLQAUAAYACAAAACEAH97r59sAAAAGAQAADwAAAAAAAAAAAAAAAAAoBQAAZHJzL2Rvd25yZXYu&#10;eG1sUEsFBgAAAAAEAAQA8wAAADAGAAAAAA==&#10;" filled="f" stroked="f">
                      <o:lock v:ext="edit" aspectratio="t"/>
                    </v:rect>
                  </w:pict>
                </mc:Fallback>
              </mc:AlternateContent>
            </w:r>
            <w:r w:rsidRPr="00224214">
              <w:rPr>
                <w:b/>
                <w:bCs/>
                <w:noProof/>
                <w:sz w:val="12"/>
                <w:szCs w:val="12"/>
              </w:rPr>
              <mc:AlternateContent>
                <mc:Choice Requires="wps">
                  <w:drawing>
                    <wp:anchor distT="0" distB="0" distL="114300" distR="114300" simplePos="0" relativeHeight="25177395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0" name="Prostokąt 140" descr="Expanded" hidden="1">
                        <a:extLst xmlns:a="http://schemas.openxmlformats.org/drawingml/2006/main">
                          <a:ext uri="{FF2B5EF4-FFF2-40B4-BE49-F238E27FC236}">
                            <a16:creationId xmlns:a16="http://schemas.microsoft.com/office/drawing/2014/main" id="{00000000-0008-0000-0100-00008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2EA5A6" id="Prostokąt 140" o:spid="_x0000_s1026" alt="Expanded" style="position:absolute;margin-left:.75pt;margin-top:17.25pt;width:10.5pt;height:11.25pt;z-index:25177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mNnzQ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" filled="f" stroked="f">
                      <o:lock v:ext="edit" aspectratio="t"/>
                    </v:rect>
                  </w:pict>
                </mc:Fallback>
              </mc:AlternateContent>
            </w:r>
            <w:r w:rsidRPr="00224214">
              <w:rPr>
                <w:b/>
                <w:bCs/>
                <w:noProof/>
                <w:sz w:val="12"/>
                <w:szCs w:val="12"/>
              </w:rPr>
              <mc:AlternateContent>
                <mc:Choice Requires="wps">
                  <w:drawing>
                    <wp:anchor distT="0" distB="0" distL="114300" distR="114300" simplePos="0" relativeHeight="25177497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1" name="Prostokąt 141" descr="Expanded" hidden="1">
                        <a:extLst xmlns:a="http://schemas.openxmlformats.org/drawingml/2006/main">
                          <a:ext uri="{FF2B5EF4-FFF2-40B4-BE49-F238E27FC236}">
                            <a16:creationId xmlns:a16="http://schemas.microsoft.com/office/drawing/2014/main" id="{00000000-0008-0000-0100-00008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3D0C34" id="Prostokąt 141" o:spid="_x0000_s1026" alt="Expanded" style="position:absolute;margin-left:.75pt;margin-top:17.25pt;width:10.5pt;height:11.25pt;z-index:25177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QEWzQ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" filled="f" stroked="f">
                      <o:lock v:ext="edit" aspectratio="t"/>
                    </v:rect>
                  </w:pict>
                </mc:Fallback>
              </mc:AlternateContent>
            </w:r>
            <w:r w:rsidRPr="00224214">
              <w:rPr>
                <w:b/>
                <w:bCs/>
                <w:noProof/>
                <w:sz w:val="12"/>
                <w:szCs w:val="12"/>
              </w:rPr>
              <mc:AlternateContent>
                <mc:Choice Requires="wps">
                  <w:drawing>
                    <wp:anchor distT="0" distB="0" distL="114300" distR="114300" simplePos="0" relativeHeight="25177600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2" name="Prostokąt 142" descr="Expanded" hidden="1">
                        <a:extLst xmlns:a="http://schemas.openxmlformats.org/drawingml/2006/main">
                          <a:ext uri="{FF2B5EF4-FFF2-40B4-BE49-F238E27FC236}">
                            <a16:creationId xmlns:a16="http://schemas.microsoft.com/office/drawing/2014/main" id="{00000000-0008-0000-0100-00008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45CF41" id="Prostokąt 142" o:spid="_x0000_s1026" alt="Expanded" style="position:absolute;margin-left:.75pt;margin-top:17.25pt;width:10.5pt;height:11.25pt;z-index:25177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RzQ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" filled="f" stroked="f">
                      <o:lock v:ext="edit" aspectratio="t"/>
                    </v:rect>
                  </w:pict>
                </mc:Fallback>
              </mc:AlternateContent>
            </w:r>
            <w:r w:rsidRPr="00224214">
              <w:rPr>
                <w:b/>
                <w:bCs/>
                <w:noProof/>
                <w:sz w:val="12"/>
                <w:szCs w:val="12"/>
              </w:rPr>
              <mc:AlternateContent>
                <mc:Choice Requires="wps">
                  <w:drawing>
                    <wp:anchor distT="0" distB="0" distL="114300" distR="114300" simplePos="0" relativeHeight="25177702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3" name="Prostokąt 143" descr="Expanded" hidden="1">
                        <a:extLst xmlns:a="http://schemas.openxmlformats.org/drawingml/2006/main">
                          <a:ext uri="{FF2B5EF4-FFF2-40B4-BE49-F238E27FC236}">
                            <a16:creationId xmlns:a16="http://schemas.microsoft.com/office/drawing/2014/main" id="{00000000-0008-0000-0100-00008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07ECB0" id="Prostokąt 143" o:spid="_x0000_s1026" alt="Expanded" style="position:absolute;margin-left:.75pt;margin-top:17.25pt;width:10.5pt;height:11.25pt;z-index:25177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Znq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uGJgzjpQKQ1lKjFw7evGtlRylQJnOW7HoRk1EF1QykzelvMbKfvlDboIRpRvxRFuJzmBXYL&#10;iFzsL7G7zHHsFuFknoezYhVOolezO4iSUjKiwT/v6UGBIPo9hHsvGO6wZzWwUF78/efCf24a3wV2&#10;oTH9wr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wt2Z6s4CAAAeBgAADgAAAAAAAAAAAAAAAAAuAgAAZHJzL2Uyb0RvYy54bWxQ&#10;SwECLQAUAAYACAAAACEAH97r59sAAAAGAQAADwAAAAAAAAAAAAAAAAAoBQAAZHJzL2Rvd25yZXYu&#10;eG1sUEsFBgAAAAAEAAQA8wAAADAGAAAAAA==&#10;" filled="f" stroked="f">
                      <o:lock v:ext="edit" aspectratio="t"/>
                    </v:rect>
                  </w:pict>
                </mc:Fallback>
              </mc:AlternateContent>
            </w:r>
            <w:r w:rsidRPr="00224214">
              <w:rPr>
                <w:b/>
                <w:bCs/>
                <w:noProof/>
                <w:sz w:val="12"/>
                <w:szCs w:val="12"/>
              </w:rPr>
              <mc:AlternateContent>
                <mc:Choice Requires="wps">
                  <w:drawing>
                    <wp:anchor distT="0" distB="0" distL="114300" distR="114300" simplePos="0" relativeHeight="25177804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4" name="Prostokąt 144" descr="Expanded" hidden="1">
                        <a:extLst xmlns:a="http://schemas.openxmlformats.org/drawingml/2006/main">
                          <a:ext uri="{FF2B5EF4-FFF2-40B4-BE49-F238E27FC236}">
                            <a16:creationId xmlns:a16="http://schemas.microsoft.com/office/drawing/2014/main" id="{00000000-0008-0000-0100-00009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2CC8BF" id="Prostokąt 144" o:spid="_x0000_s1026" alt="Expanded" style="position:absolute;margin-left:.75pt;margin-top:17.25pt;width:10.5pt;height:11.25pt;z-index:25177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5rzQIAAB4GAAAOAAAAZHJzL2Uyb0RvYy54bWysVNtumzAYvp+0d7C4pxzqk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" filled="f" stroked="f">
                      <o:lock v:ext="edit" aspectratio="t"/>
                    </v:rect>
                  </w:pict>
                </mc:Fallback>
              </mc:AlternateContent>
            </w:r>
            <w:r w:rsidRPr="00224214">
              <w:rPr>
                <w:b/>
                <w:bCs/>
                <w:noProof/>
                <w:sz w:val="12"/>
                <w:szCs w:val="12"/>
              </w:rPr>
              <mc:AlternateContent>
                <mc:Choice Requires="wps">
                  <w:drawing>
                    <wp:anchor distT="0" distB="0" distL="114300" distR="114300" simplePos="0" relativeHeight="25177907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5" name="Prostokąt 145" descr="Expanded" hidden="1">
                        <a:extLst xmlns:a="http://schemas.openxmlformats.org/drawingml/2006/main">
                          <a:ext uri="{FF2B5EF4-FFF2-40B4-BE49-F238E27FC236}">
                            <a16:creationId xmlns:a16="http://schemas.microsoft.com/office/drawing/2014/main" id="{00000000-0008-0000-0100-00009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6534DB" id="Prostokąt 145" o:spid="_x0000_s1026" alt="Expanded" style="position:absolute;margin-left:.75pt;margin-top:17.25pt;width:10.5pt;height:11.25pt;z-index:25177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8bRCFc4CAAAeBgAADgAAAAAAAAAAAAAAAAAuAgAAZHJzL2Uyb0RvYy54bWxQ&#10;SwECLQAUAAYACAAAACEAH97r59sAAAAGAQAADwAAAAAAAAAAAAAAAAAoBQAAZHJzL2Rvd25yZXYu&#10;eG1sUEsFBgAAAAAEAAQA8wAAADAGAAAAAA==&#10;" filled="f" stroked="f">
                      <o:lock v:ext="edit" aspectratio="t"/>
                    </v:rect>
                  </w:pict>
                </mc:Fallback>
              </mc:AlternateContent>
            </w:r>
            <w:r w:rsidRPr="00224214">
              <w:rPr>
                <w:b/>
                <w:bCs/>
                <w:noProof/>
                <w:sz w:val="12"/>
                <w:szCs w:val="12"/>
              </w:rPr>
              <mc:AlternateContent>
                <mc:Choice Requires="wps">
                  <w:drawing>
                    <wp:anchor distT="0" distB="0" distL="114300" distR="114300" simplePos="0" relativeHeight="25178009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6" name="Prostokąt 146" descr="Expanded" hidden="1">
                        <a:extLst xmlns:a="http://schemas.openxmlformats.org/drawingml/2006/main">
                          <a:ext uri="{FF2B5EF4-FFF2-40B4-BE49-F238E27FC236}">
                            <a16:creationId xmlns:a16="http://schemas.microsoft.com/office/drawing/2014/main" id="{00000000-0008-0000-0100-00009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B7839A" id="Prostokąt 146" o:spid="_x0000_s1026" alt="Expanded" style="position:absolute;margin-left:.75pt;margin-top:17.25pt;width:10.5pt;height:11.25pt;z-index:25178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aXzgIAAB4GAAAOAAAAZHJzL2Uyb0RvYy54bWysVNtumzAYvp+0d7C4pxzqk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HyKWl84CAAAeBgAADgAAAAAAAAAAAAAAAAAuAgAAZHJzL2Uyb0RvYy54bWxQ&#10;SwECLQAUAAYACAAAACEAH97r59sAAAAGAQAADwAAAAAAAAAAAAAAAAAoBQAAZHJzL2Rvd25yZXYu&#10;eG1sUEsFBgAAAAAEAAQA8wAAADAGAAAAAA==&#10;" filled="f" stroked="f">
                      <o:lock v:ext="edit" aspectratio="t"/>
                    </v:rect>
                  </w:pict>
                </mc:Fallback>
              </mc:AlternateContent>
            </w:r>
            <w:r w:rsidRPr="00224214">
              <w:rPr>
                <w:b/>
                <w:bCs/>
                <w:noProof/>
                <w:sz w:val="12"/>
                <w:szCs w:val="12"/>
              </w:rPr>
              <mc:AlternateContent>
                <mc:Choice Requires="wps">
                  <w:drawing>
                    <wp:anchor distT="0" distB="0" distL="114300" distR="114300" simplePos="0" relativeHeight="25178112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7" name="Prostokąt 147" descr="Expanded" hidden="1">
                        <a:extLst xmlns:a="http://schemas.openxmlformats.org/drawingml/2006/main">
                          <a:ext uri="{FF2B5EF4-FFF2-40B4-BE49-F238E27FC236}">
                            <a16:creationId xmlns:a16="http://schemas.microsoft.com/office/drawing/2014/main" id="{00000000-0008-0000-0100-00009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2B7EAD" id="Prostokąt 147" o:spid="_x0000_s1026" alt="Expanded" style="position:absolute;margin-left:.75pt;margin-top:17.25pt;width:10.5pt;height:11.25pt;z-index:25178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rp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" filled="f" stroked="f">
                      <o:lock v:ext="edit" aspectratio="t"/>
                    </v:rect>
                  </w:pict>
                </mc:Fallback>
              </mc:AlternateContent>
            </w:r>
            <w:r w:rsidRPr="00224214">
              <w:rPr>
                <w:b/>
                <w:bCs/>
                <w:noProof/>
                <w:sz w:val="12"/>
                <w:szCs w:val="12"/>
              </w:rPr>
              <w:drawing>
                <wp:anchor distT="0" distB="0" distL="114300" distR="114300" simplePos="0" relativeHeight="25178214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8" name="Obraz 148" descr="Expanded" hidden="1">
                    <a:extLst xmlns:a="http://schemas.openxmlformats.org/drawingml/2006/main">
                      <a:ext uri="{FF2B5EF4-FFF2-40B4-BE49-F238E27FC236}">
                        <a16:creationId xmlns:a16="http://schemas.microsoft.com/office/drawing/2014/main" id="{00000000-0008-0000-0100-000094000000}"/>
                      </a:ext>
                    </a:extLst>
                  </wp:docPr>
                  <wp:cNvGraphicFramePr/>
                  <a:graphic xmlns:a="http://schemas.openxmlformats.org/drawingml/2006/main">
                    <a:graphicData uri="http://schemas.openxmlformats.org/drawingml/2006/picture">
                      <pic:pic xmlns:pic="http://schemas.openxmlformats.org/drawingml/2006/picture">
                        <pic:nvPicPr>
                          <pic:cNvPr id="148" name="BExVT0HABIZ37KAQB46JP7LN0JZ1" descr="Expanded" hidden="1">
                            <a:extLst>
                              <a:ext uri="{FF2B5EF4-FFF2-40B4-BE49-F238E27FC236}">
                                <a16:creationId xmlns:a16="http://schemas.microsoft.com/office/drawing/2014/main" id="{00000000-0008-0000-0100-00009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8316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9" name="Obraz 149" descr="Expanded" hidden="1">
                    <a:extLst xmlns:a="http://schemas.openxmlformats.org/drawingml/2006/main">
                      <a:ext uri="{FF2B5EF4-FFF2-40B4-BE49-F238E27FC236}">
                        <a16:creationId xmlns:a16="http://schemas.microsoft.com/office/drawing/2014/main" id="{00000000-0008-0000-0100-000095000000}"/>
                      </a:ext>
                    </a:extLst>
                  </wp:docPr>
                  <wp:cNvGraphicFramePr/>
                  <a:graphic xmlns:a="http://schemas.openxmlformats.org/drawingml/2006/main">
                    <a:graphicData uri="http://schemas.openxmlformats.org/drawingml/2006/picture">
                      <pic:pic xmlns:pic="http://schemas.openxmlformats.org/drawingml/2006/picture">
                        <pic:nvPicPr>
                          <pic:cNvPr id="149" name="BExMLXWIMUTZ8P7TU6XYGFPZWCUA" descr="Expanded" hidden="1">
                            <a:extLst>
                              <a:ext uri="{FF2B5EF4-FFF2-40B4-BE49-F238E27FC236}">
                                <a16:creationId xmlns:a16="http://schemas.microsoft.com/office/drawing/2014/main" id="{00000000-0008-0000-0100-00009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8419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50" name="Obraz 150" descr="Expanded" hidden="1">
                    <a:extLst xmlns:a="http://schemas.openxmlformats.org/drawingml/2006/main">
                      <a:ext uri="{FF2B5EF4-FFF2-40B4-BE49-F238E27FC236}">
                        <a16:creationId xmlns:a16="http://schemas.microsoft.com/office/drawing/2014/main" id="{00000000-0008-0000-0100-000096000000}"/>
                      </a:ext>
                    </a:extLst>
                  </wp:docPr>
                  <wp:cNvGraphicFramePr/>
                  <a:graphic xmlns:a="http://schemas.openxmlformats.org/drawingml/2006/main">
                    <a:graphicData uri="http://schemas.openxmlformats.org/drawingml/2006/picture">
                      <pic:pic xmlns:pic="http://schemas.openxmlformats.org/drawingml/2006/picture">
                        <pic:nvPicPr>
                          <pic:cNvPr id="150" name="BExVT0HABIZ37KAQB46JP7LN0JZ1" descr="Expanded" hidden="1">
                            <a:extLst>
                              <a:ext uri="{FF2B5EF4-FFF2-40B4-BE49-F238E27FC236}">
                                <a16:creationId xmlns:a16="http://schemas.microsoft.com/office/drawing/2014/main" id="{00000000-0008-0000-0100-00009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8521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51" name="Obraz 151" descr="Expanded" hidden="1">
                    <a:extLst xmlns:a="http://schemas.openxmlformats.org/drawingml/2006/main">
                      <a:ext uri="{FF2B5EF4-FFF2-40B4-BE49-F238E27FC236}">
                        <a16:creationId xmlns:a16="http://schemas.microsoft.com/office/drawing/2014/main" id="{00000000-0008-0000-0100-000097000000}"/>
                      </a:ext>
                    </a:extLst>
                  </wp:docPr>
                  <wp:cNvGraphicFramePr/>
                  <a:graphic xmlns:a="http://schemas.openxmlformats.org/drawingml/2006/main">
                    <a:graphicData uri="http://schemas.openxmlformats.org/drawingml/2006/picture">
                      <pic:pic xmlns:pic="http://schemas.openxmlformats.org/drawingml/2006/picture">
                        <pic:nvPicPr>
                          <pic:cNvPr id="151" name="BExVT0HABIZ37KAQB46JP7LN0JZ1" descr="Expanded" hidden="1">
                            <a:extLst>
                              <a:ext uri="{FF2B5EF4-FFF2-40B4-BE49-F238E27FC236}">
                                <a16:creationId xmlns:a16="http://schemas.microsoft.com/office/drawing/2014/main" id="{00000000-0008-0000-0100-00009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8624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52" name="Obraz 152" descr="Expanded" hidden="1">
                    <a:extLst xmlns:a="http://schemas.openxmlformats.org/drawingml/2006/main">
                      <a:ext uri="{FF2B5EF4-FFF2-40B4-BE49-F238E27FC236}">
                        <a16:creationId xmlns:a16="http://schemas.microsoft.com/office/drawing/2014/main" id="{00000000-0008-0000-0100-000098000000}"/>
                      </a:ext>
                    </a:extLst>
                  </wp:docPr>
                  <wp:cNvGraphicFramePr/>
                  <a:graphic xmlns:a="http://schemas.openxmlformats.org/drawingml/2006/main">
                    <a:graphicData uri="http://schemas.openxmlformats.org/drawingml/2006/picture">
                      <pic:pic xmlns:pic="http://schemas.openxmlformats.org/drawingml/2006/picture">
                        <pic:nvPicPr>
                          <pic:cNvPr id="152" name="BExVT0HABIZ37KAQB46JP7LN0JZ1" descr="Expanded" hidden="1">
                            <a:extLst>
                              <a:ext uri="{FF2B5EF4-FFF2-40B4-BE49-F238E27FC236}">
                                <a16:creationId xmlns:a16="http://schemas.microsoft.com/office/drawing/2014/main" id="{00000000-0008-0000-0100-00009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8726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53" name="Obraz 153" descr="Expanded" hidden="1">
                    <a:extLst xmlns:a="http://schemas.openxmlformats.org/drawingml/2006/main">
                      <a:ext uri="{FF2B5EF4-FFF2-40B4-BE49-F238E27FC236}">
                        <a16:creationId xmlns:a16="http://schemas.microsoft.com/office/drawing/2014/main" id="{00000000-0008-0000-0100-000099000000}"/>
                      </a:ext>
                    </a:extLst>
                  </wp:docPr>
                  <wp:cNvGraphicFramePr/>
                  <a:graphic xmlns:a="http://schemas.openxmlformats.org/drawingml/2006/main">
                    <a:graphicData uri="http://schemas.openxmlformats.org/drawingml/2006/picture">
                      <pic:pic xmlns:pic="http://schemas.openxmlformats.org/drawingml/2006/picture">
                        <pic:nvPicPr>
                          <pic:cNvPr id="153" name="BExMLXWIMUTZ8P7TU6XYGFPZWCUA" descr="Expanded" hidden="1">
                            <a:extLst>
                              <a:ext uri="{FF2B5EF4-FFF2-40B4-BE49-F238E27FC236}">
                                <a16:creationId xmlns:a16="http://schemas.microsoft.com/office/drawing/2014/main" id="{00000000-0008-0000-0100-00009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8828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54" name="Obraz 154" descr="Expanded" hidden="1">
                    <a:extLst xmlns:a="http://schemas.openxmlformats.org/drawingml/2006/main">
                      <a:ext uri="{FF2B5EF4-FFF2-40B4-BE49-F238E27FC236}">
                        <a16:creationId xmlns:a16="http://schemas.microsoft.com/office/drawing/2014/main" id="{00000000-0008-0000-0100-00009A000000}"/>
                      </a:ext>
                    </a:extLst>
                  </wp:docPr>
                  <wp:cNvGraphicFramePr/>
                  <a:graphic xmlns:a="http://schemas.openxmlformats.org/drawingml/2006/main">
                    <a:graphicData uri="http://schemas.openxmlformats.org/drawingml/2006/picture">
                      <pic:pic xmlns:pic="http://schemas.openxmlformats.org/drawingml/2006/picture">
                        <pic:nvPicPr>
                          <pic:cNvPr id="154" name="BExMLXWIMUTZ8P7TU6XYGFPZWCUA" descr="Expanded" hidden="1">
                            <a:extLst>
                              <a:ext uri="{FF2B5EF4-FFF2-40B4-BE49-F238E27FC236}">
                                <a16:creationId xmlns:a16="http://schemas.microsoft.com/office/drawing/2014/main" id="{00000000-0008-0000-0100-00009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8931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55" name="Obraz 155" descr="Expanded" hidden="1">
                    <a:extLst xmlns:a="http://schemas.openxmlformats.org/drawingml/2006/main">
                      <a:ext uri="{FF2B5EF4-FFF2-40B4-BE49-F238E27FC236}">
                        <a16:creationId xmlns:a16="http://schemas.microsoft.com/office/drawing/2014/main" id="{00000000-0008-0000-0100-00009B000000}"/>
                      </a:ext>
                    </a:extLst>
                  </wp:docPr>
                  <wp:cNvGraphicFramePr/>
                  <a:graphic xmlns:a="http://schemas.openxmlformats.org/drawingml/2006/main">
                    <a:graphicData uri="http://schemas.openxmlformats.org/drawingml/2006/picture">
                      <pic:pic xmlns:pic="http://schemas.openxmlformats.org/drawingml/2006/picture">
                        <pic:nvPicPr>
                          <pic:cNvPr id="155" name="BExMLXWIMUTZ8P7TU6XYGFPZWCUA" descr="Expanded" hidden="1">
                            <a:extLst>
                              <a:ext uri="{FF2B5EF4-FFF2-40B4-BE49-F238E27FC236}">
                                <a16:creationId xmlns:a16="http://schemas.microsoft.com/office/drawing/2014/main" id="{00000000-0008-0000-0100-00009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9033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56" name="Obraz 156" descr="Expanded" hidden="1">
                    <a:extLst xmlns:a="http://schemas.openxmlformats.org/drawingml/2006/main">
                      <a:ext uri="{FF2B5EF4-FFF2-40B4-BE49-F238E27FC236}">
                        <a16:creationId xmlns:a16="http://schemas.microsoft.com/office/drawing/2014/main" id="{00000000-0008-0000-0100-00009C000000}"/>
                      </a:ext>
                    </a:extLst>
                  </wp:docPr>
                  <wp:cNvGraphicFramePr/>
                  <a:graphic xmlns:a="http://schemas.openxmlformats.org/drawingml/2006/main">
                    <a:graphicData uri="http://schemas.openxmlformats.org/drawingml/2006/picture">
                      <pic:pic xmlns:pic="http://schemas.openxmlformats.org/drawingml/2006/picture">
                        <pic:nvPicPr>
                          <pic:cNvPr id="156" name="BExVT0HABIZ37KAQB46JP7LN0JZ1" descr="Expanded" hidden="1">
                            <a:extLst>
                              <a:ext uri="{FF2B5EF4-FFF2-40B4-BE49-F238E27FC236}">
                                <a16:creationId xmlns:a16="http://schemas.microsoft.com/office/drawing/2014/main" id="{00000000-0008-0000-0100-00009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9136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57" name="Obraz 157" descr="Expanded" hidden="1">
                    <a:extLst xmlns:a="http://schemas.openxmlformats.org/drawingml/2006/main">
                      <a:ext uri="{FF2B5EF4-FFF2-40B4-BE49-F238E27FC236}">
                        <a16:creationId xmlns:a16="http://schemas.microsoft.com/office/drawing/2014/main" id="{00000000-0008-0000-0100-00009D000000}"/>
                      </a:ext>
                    </a:extLst>
                  </wp:docPr>
                  <wp:cNvGraphicFramePr/>
                  <a:graphic xmlns:a="http://schemas.openxmlformats.org/drawingml/2006/main">
                    <a:graphicData uri="http://schemas.openxmlformats.org/drawingml/2006/picture">
                      <pic:pic xmlns:pic="http://schemas.openxmlformats.org/drawingml/2006/picture">
                        <pic:nvPicPr>
                          <pic:cNvPr id="157" name="BExVT0HABIZ37KAQB46JP7LN0JZ1" descr="Expanded" hidden="1">
                            <a:extLst>
                              <a:ext uri="{FF2B5EF4-FFF2-40B4-BE49-F238E27FC236}">
                                <a16:creationId xmlns:a16="http://schemas.microsoft.com/office/drawing/2014/main" id="{00000000-0008-0000-0100-00009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9238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58" name="Obraz 158" descr="Expanded" hidden="1">
                    <a:extLst xmlns:a="http://schemas.openxmlformats.org/drawingml/2006/main">
                      <a:ext uri="{FF2B5EF4-FFF2-40B4-BE49-F238E27FC236}">
                        <a16:creationId xmlns:a16="http://schemas.microsoft.com/office/drawing/2014/main" id="{00000000-0008-0000-0100-00009E000000}"/>
                      </a:ext>
                    </a:extLst>
                  </wp:docPr>
                  <wp:cNvGraphicFramePr/>
                  <a:graphic xmlns:a="http://schemas.openxmlformats.org/drawingml/2006/main">
                    <a:graphicData uri="http://schemas.openxmlformats.org/drawingml/2006/picture">
                      <pic:pic xmlns:pic="http://schemas.openxmlformats.org/drawingml/2006/picture">
                        <pic:nvPicPr>
                          <pic:cNvPr id="158" name="BExVT0HABIZ37KAQB46JP7LN0JZ1" descr="Expanded" hidden="1">
                            <a:extLst>
                              <a:ext uri="{FF2B5EF4-FFF2-40B4-BE49-F238E27FC236}">
                                <a16:creationId xmlns:a16="http://schemas.microsoft.com/office/drawing/2014/main" id="{00000000-0008-0000-0100-00009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9340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59" name="Obraz 159" descr="Expanded" hidden="1">
                    <a:extLst xmlns:a="http://schemas.openxmlformats.org/drawingml/2006/main">
                      <a:ext uri="{FF2B5EF4-FFF2-40B4-BE49-F238E27FC236}">
                        <a16:creationId xmlns:a16="http://schemas.microsoft.com/office/drawing/2014/main" id="{00000000-0008-0000-0100-00009F000000}"/>
                      </a:ext>
                    </a:extLst>
                  </wp:docPr>
                  <wp:cNvGraphicFramePr/>
                  <a:graphic xmlns:a="http://schemas.openxmlformats.org/drawingml/2006/main">
                    <a:graphicData uri="http://schemas.openxmlformats.org/drawingml/2006/picture">
                      <pic:pic xmlns:pic="http://schemas.openxmlformats.org/drawingml/2006/picture">
                        <pic:nvPicPr>
                          <pic:cNvPr id="159" name="BExVT0HABIZ37KAQB46JP7LN0JZ1" descr="Expanded" hidden="1">
                            <a:extLst>
                              <a:ext uri="{FF2B5EF4-FFF2-40B4-BE49-F238E27FC236}">
                                <a16:creationId xmlns:a16="http://schemas.microsoft.com/office/drawing/2014/main" id="{00000000-0008-0000-0100-00009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9443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60" name="Obraz 160" descr="Expanded" hidden="1">
                    <a:extLst xmlns:a="http://schemas.openxmlformats.org/drawingml/2006/main">
                      <a:ext uri="{FF2B5EF4-FFF2-40B4-BE49-F238E27FC236}">
                        <a16:creationId xmlns:a16="http://schemas.microsoft.com/office/drawing/2014/main" id="{00000000-0008-0000-0100-0000A0000000}"/>
                      </a:ext>
                    </a:extLst>
                  </wp:docPr>
                  <wp:cNvGraphicFramePr/>
                  <a:graphic xmlns:a="http://schemas.openxmlformats.org/drawingml/2006/main">
                    <a:graphicData uri="http://schemas.openxmlformats.org/drawingml/2006/picture">
                      <pic:pic xmlns:pic="http://schemas.openxmlformats.org/drawingml/2006/picture">
                        <pic:nvPicPr>
                          <pic:cNvPr id="160" name="BExMLXWIMUTZ8P7TU6XYGFPZWCUA" descr="Expanded" hidden="1">
                            <a:extLst>
                              <a:ext uri="{FF2B5EF4-FFF2-40B4-BE49-F238E27FC236}">
                                <a16:creationId xmlns:a16="http://schemas.microsoft.com/office/drawing/2014/main" id="{00000000-0008-0000-0100-0000A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9545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61" name="Obraz 161" descr="Expanded" hidden="1">
                    <a:extLst xmlns:a="http://schemas.openxmlformats.org/drawingml/2006/main">
                      <a:ext uri="{FF2B5EF4-FFF2-40B4-BE49-F238E27FC236}">
                        <a16:creationId xmlns:a16="http://schemas.microsoft.com/office/drawing/2014/main" id="{00000000-0008-0000-0100-0000A1000000}"/>
                      </a:ext>
                    </a:extLst>
                  </wp:docPr>
                  <wp:cNvGraphicFramePr/>
                  <a:graphic xmlns:a="http://schemas.openxmlformats.org/drawingml/2006/main">
                    <a:graphicData uri="http://schemas.openxmlformats.org/drawingml/2006/picture">
                      <pic:pic xmlns:pic="http://schemas.openxmlformats.org/drawingml/2006/picture">
                        <pic:nvPicPr>
                          <pic:cNvPr id="161" name="BExMLXWIMUTZ8P7TU6XYGFPZWCUA" descr="Expanded" hidden="1">
                            <a:extLst>
                              <a:ext uri="{FF2B5EF4-FFF2-40B4-BE49-F238E27FC236}">
                                <a16:creationId xmlns:a16="http://schemas.microsoft.com/office/drawing/2014/main" id="{00000000-0008-0000-0100-0000A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9648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62" name="Obraz 162" descr="Expanded" hidden="1">
                    <a:extLst xmlns:a="http://schemas.openxmlformats.org/drawingml/2006/main">
                      <a:ext uri="{FF2B5EF4-FFF2-40B4-BE49-F238E27FC236}">
                        <a16:creationId xmlns:a16="http://schemas.microsoft.com/office/drawing/2014/main" id="{00000000-0008-0000-0100-0000A2000000}"/>
                      </a:ext>
                    </a:extLst>
                  </wp:docPr>
                  <wp:cNvGraphicFramePr/>
                  <a:graphic xmlns:a="http://schemas.openxmlformats.org/drawingml/2006/main">
                    <a:graphicData uri="http://schemas.openxmlformats.org/drawingml/2006/picture">
                      <pic:pic xmlns:pic="http://schemas.openxmlformats.org/drawingml/2006/picture">
                        <pic:nvPicPr>
                          <pic:cNvPr id="162" name="BExMLXWIMUTZ8P7TU6XYGFPZWCUA" descr="Expanded" hidden="1">
                            <a:extLst>
                              <a:ext uri="{FF2B5EF4-FFF2-40B4-BE49-F238E27FC236}">
                                <a16:creationId xmlns:a16="http://schemas.microsoft.com/office/drawing/2014/main" id="{00000000-0008-0000-0100-0000A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9750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63" name="Obraz 163" descr="Expanded" hidden="1">
                    <a:extLst xmlns:a="http://schemas.openxmlformats.org/drawingml/2006/main">
                      <a:ext uri="{FF2B5EF4-FFF2-40B4-BE49-F238E27FC236}">
                        <a16:creationId xmlns:a16="http://schemas.microsoft.com/office/drawing/2014/main" id="{00000000-0008-0000-0100-0000A3000000}"/>
                      </a:ext>
                    </a:extLst>
                  </wp:docPr>
                  <wp:cNvGraphicFramePr/>
                  <a:graphic xmlns:a="http://schemas.openxmlformats.org/drawingml/2006/main">
                    <a:graphicData uri="http://schemas.openxmlformats.org/drawingml/2006/picture">
                      <pic:pic xmlns:pic="http://schemas.openxmlformats.org/drawingml/2006/picture">
                        <pic:nvPicPr>
                          <pic:cNvPr id="163" name="BExVT0HABIZ37KAQB46JP7LN0JZ1" descr="Expanded" hidden="1">
                            <a:extLst>
                              <a:ext uri="{FF2B5EF4-FFF2-40B4-BE49-F238E27FC236}">
                                <a16:creationId xmlns:a16="http://schemas.microsoft.com/office/drawing/2014/main" id="{00000000-0008-0000-0100-0000A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9852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64" name="Obraz 164" descr="Expanded" hidden="1">
                    <a:extLst xmlns:a="http://schemas.openxmlformats.org/drawingml/2006/main">
                      <a:ext uri="{FF2B5EF4-FFF2-40B4-BE49-F238E27FC236}">
                        <a16:creationId xmlns:a16="http://schemas.microsoft.com/office/drawing/2014/main" id="{00000000-0008-0000-0100-0000A4000000}"/>
                      </a:ext>
                    </a:extLst>
                  </wp:docPr>
                  <wp:cNvGraphicFramePr/>
                  <a:graphic xmlns:a="http://schemas.openxmlformats.org/drawingml/2006/main">
                    <a:graphicData uri="http://schemas.openxmlformats.org/drawingml/2006/picture">
                      <pic:pic xmlns:pic="http://schemas.openxmlformats.org/drawingml/2006/picture">
                        <pic:nvPicPr>
                          <pic:cNvPr id="164" name="BExVT0HABIZ37KAQB46JP7LN0JZ1" descr="Expanded" hidden="1">
                            <a:extLst>
                              <a:ext uri="{FF2B5EF4-FFF2-40B4-BE49-F238E27FC236}">
                                <a16:creationId xmlns:a16="http://schemas.microsoft.com/office/drawing/2014/main" id="{00000000-0008-0000-0100-0000A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79955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65" name="Obraz 165" descr="Expanded" hidden="1">
                    <a:extLst xmlns:a="http://schemas.openxmlformats.org/drawingml/2006/main">
                      <a:ext uri="{FF2B5EF4-FFF2-40B4-BE49-F238E27FC236}">
                        <a16:creationId xmlns:a16="http://schemas.microsoft.com/office/drawing/2014/main" id="{00000000-0008-0000-0100-0000A5000000}"/>
                      </a:ext>
                    </a:extLst>
                  </wp:docPr>
                  <wp:cNvGraphicFramePr/>
                  <a:graphic xmlns:a="http://schemas.openxmlformats.org/drawingml/2006/main">
                    <a:graphicData uri="http://schemas.openxmlformats.org/drawingml/2006/picture">
                      <pic:pic xmlns:pic="http://schemas.openxmlformats.org/drawingml/2006/picture">
                        <pic:nvPicPr>
                          <pic:cNvPr id="165" name="BExVT0HABIZ37KAQB46JP7LN0JZ1" descr="Expanded" hidden="1">
                            <a:extLst>
                              <a:ext uri="{FF2B5EF4-FFF2-40B4-BE49-F238E27FC236}">
                                <a16:creationId xmlns:a16="http://schemas.microsoft.com/office/drawing/2014/main" id="{00000000-0008-0000-0100-0000A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80057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66" name="Obraz 166" descr="Expanded" hidden="1">
                    <a:extLst xmlns:a="http://schemas.openxmlformats.org/drawingml/2006/main">
                      <a:ext uri="{FF2B5EF4-FFF2-40B4-BE49-F238E27FC236}">
                        <a16:creationId xmlns:a16="http://schemas.microsoft.com/office/drawing/2014/main" id="{00000000-0008-0000-0100-0000A6000000}"/>
                      </a:ext>
                    </a:extLst>
                  </wp:docPr>
                  <wp:cNvGraphicFramePr/>
                  <a:graphic xmlns:a="http://schemas.openxmlformats.org/drawingml/2006/main">
                    <a:graphicData uri="http://schemas.openxmlformats.org/drawingml/2006/picture">
                      <pic:pic xmlns:pic="http://schemas.openxmlformats.org/drawingml/2006/picture">
                        <pic:nvPicPr>
                          <pic:cNvPr id="166" name="BExVT0HABIZ37KAQB46JP7LN0JZ1" descr="Expanded" hidden="1">
                            <a:extLst>
                              <a:ext uri="{FF2B5EF4-FFF2-40B4-BE49-F238E27FC236}">
                                <a16:creationId xmlns:a16="http://schemas.microsoft.com/office/drawing/2014/main" id="{00000000-0008-0000-0100-0000A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80160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67" name="Obraz 167" descr="Expanded" hidden="1">
                    <a:extLst xmlns:a="http://schemas.openxmlformats.org/drawingml/2006/main">
                      <a:ext uri="{FF2B5EF4-FFF2-40B4-BE49-F238E27FC236}">
                        <a16:creationId xmlns:a16="http://schemas.microsoft.com/office/drawing/2014/main" id="{00000000-0008-0000-0100-0000A7000000}"/>
                      </a:ext>
                    </a:extLst>
                  </wp:docPr>
                  <wp:cNvGraphicFramePr/>
                  <a:graphic xmlns:a="http://schemas.openxmlformats.org/drawingml/2006/main">
                    <a:graphicData uri="http://schemas.openxmlformats.org/drawingml/2006/picture">
                      <pic:pic xmlns:pic="http://schemas.openxmlformats.org/drawingml/2006/picture">
                        <pic:nvPicPr>
                          <pic:cNvPr id="167" name="BExVT0HABIZ37KAQB46JP7LN0JZ1" descr="Expanded" hidden="1">
                            <a:extLst>
                              <a:ext uri="{FF2B5EF4-FFF2-40B4-BE49-F238E27FC236}">
                                <a16:creationId xmlns:a16="http://schemas.microsoft.com/office/drawing/2014/main" id="{00000000-0008-0000-0100-0000A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80262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68" name="Obraz 168" descr="Expanded" hidden="1">
                    <a:extLst xmlns:a="http://schemas.openxmlformats.org/drawingml/2006/main">
                      <a:ext uri="{FF2B5EF4-FFF2-40B4-BE49-F238E27FC236}">
                        <a16:creationId xmlns:a16="http://schemas.microsoft.com/office/drawing/2014/main" id="{00000000-0008-0000-0100-0000A8000000}"/>
                      </a:ext>
                    </a:extLst>
                  </wp:docPr>
                  <wp:cNvGraphicFramePr/>
                  <a:graphic xmlns:a="http://schemas.openxmlformats.org/drawingml/2006/main">
                    <a:graphicData uri="http://schemas.openxmlformats.org/drawingml/2006/picture">
                      <pic:pic xmlns:pic="http://schemas.openxmlformats.org/drawingml/2006/picture">
                        <pic:nvPicPr>
                          <pic:cNvPr id="168" name="BExMLXWIMUTZ8P7TU6XYGFPZWCUA" descr="Expanded" hidden="1">
                            <a:extLst>
                              <a:ext uri="{FF2B5EF4-FFF2-40B4-BE49-F238E27FC236}">
                                <a16:creationId xmlns:a16="http://schemas.microsoft.com/office/drawing/2014/main" id="{00000000-0008-0000-0100-0000A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80364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69" name="Obraz 169" descr="Expanded" hidden="1">
                    <a:extLst xmlns:a="http://schemas.openxmlformats.org/drawingml/2006/main">
                      <a:ext uri="{FF2B5EF4-FFF2-40B4-BE49-F238E27FC236}">
                        <a16:creationId xmlns:a16="http://schemas.microsoft.com/office/drawing/2014/main" id="{00000000-0008-0000-0100-0000A9000000}"/>
                      </a:ext>
                    </a:extLst>
                  </wp:docPr>
                  <wp:cNvGraphicFramePr/>
                  <a:graphic xmlns:a="http://schemas.openxmlformats.org/drawingml/2006/main">
                    <a:graphicData uri="http://schemas.openxmlformats.org/drawingml/2006/picture">
                      <pic:pic xmlns:pic="http://schemas.openxmlformats.org/drawingml/2006/picture">
                        <pic:nvPicPr>
                          <pic:cNvPr id="169" name="BExMLXWIMUTZ8P7TU6XYGFPZWCUA" descr="Expanded" hidden="1">
                            <a:extLst>
                              <a:ext uri="{FF2B5EF4-FFF2-40B4-BE49-F238E27FC236}">
                                <a16:creationId xmlns:a16="http://schemas.microsoft.com/office/drawing/2014/main" id="{00000000-0008-0000-0100-0000A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80467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70" name="Obraz 170" descr="Expanded" hidden="1">
                    <a:extLst xmlns:a="http://schemas.openxmlformats.org/drawingml/2006/main">
                      <a:ext uri="{FF2B5EF4-FFF2-40B4-BE49-F238E27FC236}">
                        <a16:creationId xmlns:a16="http://schemas.microsoft.com/office/drawing/2014/main" id="{00000000-0008-0000-0100-0000AA000000}"/>
                      </a:ext>
                    </a:extLst>
                  </wp:docPr>
                  <wp:cNvGraphicFramePr/>
                  <a:graphic xmlns:a="http://schemas.openxmlformats.org/drawingml/2006/main">
                    <a:graphicData uri="http://schemas.openxmlformats.org/drawingml/2006/picture">
                      <pic:pic xmlns:pic="http://schemas.openxmlformats.org/drawingml/2006/picture">
                        <pic:nvPicPr>
                          <pic:cNvPr id="170" name="BExMLXWIMUTZ8P7TU6XYGFPZWCUA" descr="Expanded" hidden="1">
                            <a:extLst>
                              <a:ext uri="{FF2B5EF4-FFF2-40B4-BE49-F238E27FC236}">
                                <a16:creationId xmlns:a16="http://schemas.microsoft.com/office/drawing/2014/main" id="{00000000-0008-0000-0100-0000A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80569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71" name="Obraz 171" descr="Expanded" hidden="1">
                    <a:extLst xmlns:a="http://schemas.openxmlformats.org/drawingml/2006/main">
                      <a:ext uri="{FF2B5EF4-FFF2-40B4-BE49-F238E27FC236}">
                        <a16:creationId xmlns:a16="http://schemas.microsoft.com/office/drawing/2014/main" id="{00000000-0008-0000-0100-0000AB000000}"/>
                      </a:ext>
                    </a:extLst>
                  </wp:docPr>
                  <wp:cNvGraphicFramePr/>
                  <a:graphic xmlns:a="http://schemas.openxmlformats.org/drawingml/2006/main">
                    <a:graphicData uri="http://schemas.openxmlformats.org/drawingml/2006/picture">
                      <pic:pic xmlns:pic="http://schemas.openxmlformats.org/drawingml/2006/picture">
                        <pic:nvPicPr>
                          <pic:cNvPr id="171" name="BExVT0HABIZ37KAQB46JP7LN0JZ1" descr="Expanded" hidden="1">
                            <a:extLst>
                              <a:ext uri="{FF2B5EF4-FFF2-40B4-BE49-F238E27FC236}">
                                <a16:creationId xmlns:a16="http://schemas.microsoft.com/office/drawing/2014/main" id="{00000000-0008-0000-0100-0000A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80672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72" name="Obraz 172" descr="Expanded" hidden="1">
                    <a:extLst xmlns:a="http://schemas.openxmlformats.org/drawingml/2006/main">
                      <a:ext uri="{FF2B5EF4-FFF2-40B4-BE49-F238E27FC236}">
                        <a16:creationId xmlns:a16="http://schemas.microsoft.com/office/drawing/2014/main" id="{00000000-0008-0000-0100-0000AC000000}"/>
                      </a:ext>
                    </a:extLst>
                  </wp:docPr>
                  <wp:cNvGraphicFramePr/>
                  <a:graphic xmlns:a="http://schemas.openxmlformats.org/drawingml/2006/main">
                    <a:graphicData uri="http://schemas.openxmlformats.org/drawingml/2006/picture">
                      <pic:pic xmlns:pic="http://schemas.openxmlformats.org/drawingml/2006/picture">
                        <pic:nvPicPr>
                          <pic:cNvPr id="172" name="BExVT0HABIZ37KAQB46JP7LN0JZ1" descr="Expanded" hidden="1">
                            <a:extLst>
                              <a:ext uri="{FF2B5EF4-FFF2-40B4-BE49-F238E27FC236}">
                                <a16:creationId xmlns:a16="http://schemas.microsoft.com/office/drawing/2014/main" id="{00000000-0008-0000-0100-0000A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80774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73" name="Obraz 173" descr="Expanded" hidden="1">
                    <a:extLst xmlns:a="http://schemas.openxmlformats.org/drawingml/2006/main">
                      <a:ext uri="{FF2B5EF4-FFF2-40B4-BE49-F238E27FC236}">
                        <a16:creationId xmlns:a16="http://schemas.microsoft.com/office/drawing/2014/main" id="{00000000-0008-0000-0100-0000AD000000}"/>
                      </a:ext>
                    </a:extLst>
                  </wp:docPr>
                  <wp:cNvGraphicFramePr/>
                  <a:graphic xmlns:a="http://schemas.openxmlformats.org/drawingml/2006/main">
                    <a:graphicData uri="http://schemas.openxmlformats.org/drawingml/2006/picture">
                      <pic:pic xmlns:pic="http://schemas.openxmlformats.org/drawingml/2006/picture">
                        <pic:nvPicPr>
                          <pic:cNvPr id="173" name="BExMLXWIMUTZ8P7TU6XYGFPZWCUA" descr="Expanded" hidden="1">
                            <a:extLst>
                              <a:ext uri="{FF2B5EF4-FFF2-40B4-BE49-F238E27FC236}">
                                <a16:creationId xmlns:a16="http://schemas.microsoft.com/office/drawing/2014/main" id="{00000000-0008-0000-0100-0000A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80876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74" name="Obraz 174" descr="Expanded" hidden="1">
                    <a:extLst xmlns:a="http://schemas.openxmlformats.org/drawingml/2006/main">
                      <a:ext uri="{FF2B5EF4-FFF2-40B4-BE49-F238E27FC236}">
                        <a16:creationId xmlns:a16="http://schemas.microsoft.com/office/drawing/2014/main" id="{00000000-0008-0000-0100-0000AE000000}"/>
                      </a:ext>
                    </a:extLst>
                  </wp:docPr>
                  <wp:cNvGraphicFramePr/>
                  <a:graphic xmlns:a="http://schemas.openxmlformats.org/drawingml/2006/main">
                    <a:graphicData uri="http://schemas.openxmlformats.org/drawingml/2006/picture">
                      <pic:pic xmlns:pic="http://schemas.openxmlformats.org/drawingml/2006/picture">
                        <pic:nvPicPr>
                          <pic:cNvPr id="174" name="BExMLXWIMUTZ8P7TU6XYGFPZWCUA" descr="Expanded" hidden="1">
                            <a:extLst>
                              <a:ext uri="{FF2B5EF4-FFF2-40B4-BE49-F238E27FC236}">
                                <a16:creationId xmlns:a16="http://schemas.microsoft.com/office/drawing/2014/main" id="{00000000-0008-0000-0100-0000A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24214">
              <w:rPr>
                <w:b/>
                <w:bCs/>
                <w:noProof/>
                <w:sz w:val="12"/>
                <w:szCs w:val="12"/>
              </w:rPr>
              <w:drawing>
                <wp:anchor distT="0" distB="0" distL="114300" distR="114300" simplePos="0" relativeHeight="25180979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75" name="Obraz 175" descr="Expanded" hidden="1">
                    <a:extLst xmlns:a="http://schemas.openxmlformats.org/drawingml/2006/main">
                      <a:ext uri="{FF2B5EF4-FFF2-40B4-BE49-F238E27FC236}">
                        <a16:creationId xmlns:a16="http://schemas.microsoft.com/office/drawing/2014/main" id="{00000000-0008-0000-0100-0000AF000000}"/>
                      </a:ext>
                    </a:extLst>
                  </wp:docPr>
                  <wp:cNvGraphicFramePr/>
                  <a:graphic xmlns:a="http://schemas.openxmlformats.org/drawingml/2006/main">
                    <a:graphicData uri="http://schemas.openxmlformats.org/drawingml/2006/picture">
                      <pic:pic xmlns:pic="http://schemas.openxmlformats.org/drawingml/2006/picture">
                        <pic:nvPicPr>
                          <pic:cNvPr id="175" name="BExMLXWIMUTZ8P7TU6XYGFPZWCUA" descr="Expanded" hidden="1">
                            <a:extLst>
                              <a:ext uri="{FF2B5EF4-FFF2-40B4-BE49-F238E27FC236}">
                                <a16:creationId xmlns:a16="http://schemas.microsoft.com/office/drawing/2014/main" id="{00000000-0008-0000-0100-0000A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871"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Ustawa z dnia 23 maja 1991 r. o związkach zawodowych</w:t>
            </w:r>
          </w:p>
        </w:tc>
        <w:tc>
          <w:tcPr>
            <w:tcW w:w="41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bl>
    <w:p w:rsidR="00212B0B" w:rsidRDefault="00212B0B" w:rsidP="0026054A">
      <w:pPr>
        <w:pStyle w:val="Nagwek3"/>
      </w:pPr>
      <w:r>
        <w:br w:type="page"/>
      </w:r>
      <w:bookmarkStart w:id="77" w:name="_Toc161320131"/>
      <w:r w:rsidR="00773143">
        <w:lastRenderedPageBreak/>
        <w:t>4.2.</w:t>
      </w:r>
      <w:r w:rsidR="00224214">
        <w:t>6</w:t>
      </w:r>
      <w:r w:rsidR="00773143">
        <w:t>.</w:t>
      </w:r>
      <w:r w:rsidR="00773143">
        <w:tab/>
      </w:r>
      <w:r>
        <w:t xml:space="preserve">Ochrona zdrowia i </w:t>
      </w:r>
      <w:r w:rsidR="0038404D">
        <w:t>polityka</w:t>
      </w:r>
      <w:r>
        <w:t xml:space="preserve"> społeczna</w:t>
      </w:r>
      <w:bookmarkEnd w:id="77"/>
    </w:p>
    <w:tbl>
      <w:tblPr>
        <w:tblW w:w="5000" w:type="pct"/>
        <w:tblCellMar>
          <w:left w:w="70" w:type="dxa"/>
          <w:right w:w="70" w:type="dxa"/>
        </w:tblCellMar>
        <w:tblLook w:val="04A0" w:firstRow="1" w:lastRow="0" w:firstColumn="1" w:lastColumn="0" w:noHBand="0" w:noVBand="1"/>
      </w:tblPr>
      <w:tblGrid>
        <w:gridCol w:w="4892"/>
        <w:gridCol w:w="977"/>
        <w:gridCol w:w="1124"/>
        <w:gridCol w:w="1301"/>
        <w:gridCol w:w="778"/>
      </w:tblGrid>
      <w:tr w:rsidR="00224214" w:rsidRPr="00224214" w:rsidTr="00224214">
        <w:trPr>
          <w:trHeight w:val="85"/>
          <w:tblHeader/>
        </w:trPr>
        <w:tc>
          <w:tcPr>
            <w:tcW w:w="2704" w:type="pct"/>
            <w:tcBorders>
              <w:top w:val="nil"/>
              <w:left w:val="nil"/>
              <w:bottom w:val="nil"/>
              <w:right w:val="nil"/>
            </w:tcBorders>
            <w:shd w:val="clear" w:color="000000" w:fill="8DB0DB"/>
            <w:vAlign w:val="center"/>
            <w:hideMark/>
          </w:tcPr>
          <w:p w:rsidR="00224214" w:rsidRPr="00224214" w:rsidRDefault="00224214" w:rsidP="00224214">
            <w:pPr>
              <w:spacing w:line="240" w:lineRule="auto"/>
              <w:jc w:val="center"/>
              <w:rPr>
                <w:b/>
                <w:bCs/>
                <w:color w:val="000000"/>
                <w:sz w:val="14"/>
                <w:szCs w:val="14"/>
              </w:rPr>
            </w:pPr>
            <w:r w:rsidRPr="00224214">
              <w:rPr>
                <w:b/>
                <w:bCs/>
                <w:color w:val="000000"/>
                <w:sz w:val="14"/>
                <w:szCs w:val="14"/>
              </w:rPr>
              <w:t>Wyszczególnienie</w:t>
            </w:r>
          </w:p>
        </w:tc>
        <w:tc>
          <w:tcPr>
            <w:tcW w:w="546" w:type="pct"/>
            <w:tcBorders>
              <w:top w:val="nil"/>
              <w:left w:val="nil"/>
              <w:bottom w:val="nil"/>
              <w:right w:val="nil"/>
            </w:tcBorders>
            <w:shd w:val="clear" w:color="000000" w:fill="8DB0DB"/>
            <w:vAlign w:val="center"/>
            <w:hideMark/>
          </w:tcPr>
          <w:p w:rsidR="00224214" w:rsidRPr="00224214" w:rsidRDefault="00224214" w:rsidP="00224214">
            <w:pPr>
              <w:spacing w:line="240" w:lineRule="auto"/>
              <w:jc w:val="center"/>
              <w:rPr>
                <w:b/>
                <w:bCs/>
                <w:color w:val="000000"/>
                <w:sz w:val="14"/>
                <w:szCs w:val="14"/>
              </w:rPr>
            </w:pPr>
            <w:r w:rsidRPr="00224214">
              <w:rPr>
                <w:b/>
                <w:bCs/>
                <w:color w:val="000000"/>
                <w:sz w:val="14"/>
                <w:szCs w:val="14"/>
              </w:rPr>
              <w:t> </w:t>
            </w:r>
          </w:p>
        </w:tc>
        <w:tc>
          <w:tcPr>
            <w:tcW w:w="627" w:type="pct"/>
            <w:tcBorders>
              <w:top w:val="nil"/>
              <w:left w:val="nil"/>
              <w:bottom w:val="nil"/>
              <w:right w:val="nil"/>
            </w:tcBorders>
            <w:shd w:val="clear" w:color="000000" w:fill="8DB0DB"/>
            <w:vAlign w:val="center"/>
            <w:hideMark/>
          </w:tcPr>
          <w:p w:rsidR="00224214" w:rsidRPr="00224214" w:rsidRDefault="00224214" w:rsidP="00224214">
            <w:pPr>
              <w:spacing w:line="240" w:lineRule="auto"/>
              <w:jc w:val="center"/>
              <w:rPr>
                <w:b/>
                <w:bCs/>
                <w:sz w:val="14"/>
                <w:szCs w:val="14"/>
              </w:rPr>
            </w:pPr>
            <w:r w:rsidRPr="00224214">
              <w:rPr>
                <w:b/>
                <w:bCs/>
                <w:sz w:val="14"/>
                <w:szCs w:val="14"/>
              </w:rPr>
              <w:t>Plan</w:t>
            </w:r>
          </w:p>
        </w:tc>
        <w:tc>
          <w:tcPr>
            <w:tcW w:w="724" w:type="pct"/>
            <w:tcBorders>
              <w:top w:val="nil"/>
              <w:left w:val="nil"/>
              <w:bottom w:val="nil"/>
              <w:right w:val="nil"/>
            </w:tcBorders>
            <w:shd w:val="clear" w:color="000000" w:fill="8DB0DB"/>
            <w:noWrap/>
            <w:vAlign w:val="center"/>
            <w:hideMark/>
          </w:tcPr>
          <w:p w:rsidR="00224214" w:rsidRPr="00224214" w:rsidRDefault="00224214" w:rsidP="00224214">
            <w:pPr>
              <w:spacing w:line="240" w:lineRule="auto"/>
              <w:jc w:val="center"/>
              <w:rPr>
                <w:b/>
                <w:bCs/>
                <w:sz w:val="14"/>
                <w:szCs w:val="14"/>
              </w:rPr>
            </w:pPr>
            <w:r w:rsidRPr="00224214">
              <w:rPr>
                <w:b/>
                <w:bCs/>
                <w:sz w:val="14"/>
                <w:szCs w:val="14"/>
              </w:rPr>
              <w:t>Wykonanie</w:t>
            </w:r>
          </w:p>
        </w:tc>
        <w:tc>
          <w:tcPr>
            <w:tcW w:w="399" w:type="pct"/>
            <w:tcBorders>
              <w:top w:val="nil"/>
              <w:left w:val="nil"/>
              <w:bottom w:val="nil"/>
              <w:right w:val="nil"/>
            </w:tcBorders>
            <w:shd w:val="clear" w:color="000000" w:fill="8DB0DB"/>
            <w:vAlign w:val="center"/>
            <w:hideMark/>
          </w:tcPr>
          <w:p w:rsidR="00224214" w:rsidRPr="00224214" w:rsidRDefault="00224214" w:rsidP="00224214">
            <w:pPr>
              <w:spacing w:line="240" w:lineRule="auto"/>
              <w:jc w:val="center"/>
              <w:rPr>
                <w:b/>
                <w:bCs/>
                <w:color w:val="000000"/>
                <w:sz w:val="14"/>
                <w:szCs w:val="14"/>
              </w:rPr>
            </w:pPr>
            <w:r w:rsidRPr="00224214">
              <w:rPr>
                <w:b/>
                <w:bCs/>
                <w:color w:val="000000"/>
                <w:sz w:val="14"/>
                <w:szCs w:val="14"/>
              </w:rPr>
              <w:t>Wskaźnik</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center"/>
              <w:rPr>
                <w:b/>
                <w:bCs/>
                <w:color w:val="000000"/>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000000" w:fill="B6D9E6"/>
            <w:vAlign w:val="center"/>
            <w:hideMark/>
          </w:tcPr>
          <w:p w:rsidR="00224214" w:rsidRPr="00224214" w:rsidRDefault="00224214" w:rsidP="00224214">
            <w:pPr>
              <w:spacing w:line="240" w:lineRule="auto"/>
              <w:rPr>
                <w:b/>
                <w:bCs/>
                <w:sz w:val="12"/>
                <w:szCs w:val="12"/>
              </w:rPr>
            </w:pPr>
            <w:r>
              <w:rPr>
                <w:b/>
                <w:bCs/>
                <w:sz w:val="12"/>
                <w:szCs w:val="12"/>
              </w:rPr>
              <w:t>RAZEM</w:t>
            </w:r>
          </w:p>
        </w:tc>
        <w:tc>
          <w:tcPr>
            <w:tcW w:w="546" w:type="pct"/>
            <w:tcBorders>
              <w:top w:val="nil"/>
              <w:left w:val="nil"/>
              <w:bottom w:val="nil"/>
              <w:right w:val="nil"/>
            </w:tcBorders>
            <w:shd w:val="clear" w:color="000000" w:fill="B6D9E6"/>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 </w:t>
            </w:r>
          </w:p>
        </w:tc>
        <w:tc>
          <w:tcPr>
            <w:tcW w:w="627" w:type="pct"/>
            <w:tcBorders>
              <w:top w:val="nil"/>
              <w:left w:val="nil"/>
              <w:bottom w:val="nil"/>
              <w:right w:val="nil"/>
            </w:tcBorders>
            <w:shd w:val="clear" w:color="000000" w:fill="B6D9E6"/>
            <w:vAlign w:val="center"/>
            <w:hideMark/>
          </w:tcPr>
          <w:p w:rsidR="00224214" w:rsidRPr="00224214" w:rsidRDefault="00224214" w:rsidP="00224214">
            <w:pPr>
              <w:spacing w:line="240" w:lineRule="auto"/>
              <w:jc w:val="right"/>
              <w:rPr>
                <w:b/>
                <w:bCs/>
                <w:sz w:val="12"/>
                <w:szCs w:val="12"/>
              </w:rPr>
            </w:pPr>
            <w:r w:rsidRPr="00224214">
              <w:rPr>
                <w:b/>
                <w:bCs/>
                <w:sz w:val="12"/>
                <w:szCs w:val="12"/>
              </w:rPr>
              <w:t>28 284 466</w:t>
            </w:r>
          </w:p>
        </w:tc>
        <w:tc>
          <w:tcPr>
            <w:tcW w:w="724" w:type="pct"/>
            <w:tcBorders>
              <w:top w:val="nil"/>
              <w:left w:val="nil"/>
              <w:bottom w:val="nil"/>
              <w:right w:val="nil"/>
            </w:tcBorders>
            <w:shd w:val="clear" w:color="000000" w:fill="B6D9E6"/>
            <w:vAlign w:val="center"/>
            <w:hideMark/>
          </w:tcPr>
          <w:p w:rsidR="00224214" w:rsidRPr="00224214" w:rsidRDefault="00224214" w:rsidP="00224214">
            <w:pPr>
              <w:spacing w:line="240" w:lineRule="auto"/>
              <w:jc w:val="right"/>
              <w:rPr>
                <w:b/>
                <w:bCs/>
                <w:sz w:val="12"/>
                <w:szCs w:val="12"/>
              </w:rPr>
            </w:pPr>
            <w:r w:rsidRPr="00224214">
              <w:rPr>
                <w:b/>
                <w:bCs/>
                <w:sz w:val="12"/>
                <w:szCs w:val="12"/>
              </w:rPr>
              <w:t>28 193 872,06</w:t>
            </w:r>
          </w:p>
        </w:tc>
        <w:tc>
          <w:tcPr>
            <w:tcW w:w="399" w:type="pct"/>
            <w:tcBorders>
              <w:top w:val="nil"/>
              <w:left w:val="nil"/>
              <w:bottom w:val="nil"/>
              <w:right w:val="nil"/>
            </w:tcBorders>
            <w:shd w:val="clear" w:color="000000" w:fill="B6D9E6"/>
            <w:vAlign w:val="center"/>
            <w:hideMark/>
          </w:tcPr>
          <w:p w:rsidR="00224214" w:rsidRPr="00224214" w:rsidRDefault="00224214" w:rsidP="00224214">
            <w:pPr>
              <w:spacing w:line="240" w:lineRule="auto"/>
              <w:jc w:val="right"/>
              <w:rPr>
                <w:b/>
                <w:bCs/>
                <w:sz w:val="12"/>
                <w:szCs w:val="12"/>
              </w:rPr>
            </w:pPr>
            <w:r w:rsidRPr="00224214">
              <w:rPr>
                <w:b/>
                <w:bCs/>
                <w:sz w:val="12"/>
                <w:szCs w:val="12"/>
              </w:rPr>
              <w:t>99,7%</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000000" w:fill="CDDEE9"/>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Programy zdrowotne - program 1</w:t>
            </w:r>
          </w:p>
        </w:tc>
        <w:tc>
          <w:tcPr>
            <w:tcW w:w="546" w:type="pct"/>
            <w:tcBorders>
              <w:top w:val="nil"/>
              <w:left w:val="nil"/>
              <w:bottom w:val="nil"/>
              <w:right w:val="nil"/>
            </w:tcBorders>
            <w:shd w:val="clear" w:color="000000" w:fill="CDDEE9"/>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 </w:t>
            </w:r>
          </w:p>
        </w:tc>
        <w:tc>
          <w:tcPr>
            <w:tcW w:w="627" w:type="pct"/>
            <w:tcBorders>
              <w:top w:val="nil"/>
              <w:left w:val="nil"/>
              <w:bottom w:val="nil"/>
              <w:right w:val="nil"/>
            </w:tcBorders>
            <w:shd w:val="clear" w:color="000000" w:fill="CDDEE9"/>
            <w:vAlign w:val="center"/>
            <w:hideMark/>
          </w:tcPr>
          <w:p w:rsidR="00224214" w:rsidRPr="00224214" w:rsidRDefault="00224214" w:rsidP="00224214">
            <w:pPr>
              <w:spacing w:line="240" w:lineRule="auto"/>
              <w:jc w:val="right"/>
              <w:rPr>
                <w:b/>
                <w:bCs/>
                <w:sz w:val="12"/>
                <w:szCs w:val="12"/>
              </w:rPr>
            </w:pPr>
            <w:r w:rsidRPr="00224214">
              <w:rPr>
                <w:b/>
                <w:bCs/>
                <w:sz w:val="12"/>
                <w:szCs w:val="12"/>
              </w:rPr>
              <w:t>1 209 554</w:t>
            </w:r>
          </w:p>
        </w:tc>
        <w:tc>
          <w:tcPr>
            <w:tcW w:w="724" w:type="pct"/>
            <w:tcBorders>
              <w:top w:val="nil"/>
              <w:left w:val="nil"/>
              <w:bottom w:val="nil"/>
              <w:right w:val="nil"/>
            </w:tcBorders>
            <w:shd w:val="clear" w:color="000000" w:fill="CDDEE9"/>
            <w:vAlign w:val="center"/>
            <w:hideMark/>
          </w:tcPr>
          <w:p w:rsidR="00224214" w:rsidRPr="00224214" w:rsidRDefault="00224214" w:rsidP="00224214">
            <w:pPr>
              <w:spacing w:line="240" w:lineRule="auto"/>
              <w:jc w:val="right"/>
              <w:rPr>
                <w:b/>
                <w:bCs/>
                <w:sz w:val="12"/>
                <w:szCs w:val="12"/>
              </w:rPr>
            </w:pPr>
            <w:r w:rsidRPr="00224214">
              <w:rPr>
                <w:b/>
                <w:bCs/>
                <w:sz w:val="12"/>
                <w:szCs w:val="12"/>
              </w:rPr>
              <w:t>1 187 854,59</w:t>
            </w:r>
          </w:p>
        </w:tc>
        <w:tc>
          <w:tcPr>
            <w:tcW w:w="399" w:type="pct"/>
            <w:tcBorders>
              <w:top w:val="nil"/>
              <w:left w:val="nil"/>
              <w:bottom w:val="nil"/>
              <w:right w:val="nil"/>
            </w:tcBorders>
            <w:shd w:val="clear" w:color="000000" w:fill="CDDEE9"/>
            <w:vAlign w:val="center"/>
            <w:hideMark/>
          </w:tcPr>
          <w:p w:rsidR="00224214" w:rsidRPr="00224214" w:rsidRDefault="00224214" w:rsidP="00224214">
            <w:pPr>
              <w:spacing w:line="240" w:lineRule="auto"/>
              <w:jc w:val="right"/>
              <w:rPr>
                <w:b/>
                <w:bCs/>
                <w:sz w:val="12"/>
                <w:szCs w:val="12"/>
              </w:rPr>
            </w:pPr>
            <w:r w:rsidRPr="00224214">
              <w:rPr>
                <w:b/>
                <w:bCs/>
                <w:sz w:val="12"/>
                <w:szCs w:val="12"/>
              </w:rPr>
              <w:t>98,2%</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Miejski Program Profilaktyki i Rozwiązywania Problemów Alkoholowych - zadanie 6</w:t>
            </w:r>
          </w:p>
        </w:tc>
        <w:tc>
          <w:tcPr>
            <w:tcW w:w="546"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 </w:t>
            </w:r>
          </w:p>
        </w:tc>
        <w:tc>
          <w:tcPr>
            <w:tcW w:w="627"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1 209 554</w:t>
            </w:r>
          </w:p>
        </w:tc>
        <w:tc>
          <w:tcPr>
            <w:tcW w:w="724"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1 187 854,59</w:t>
            </w:r>
          </w:p>
        </w:tc>
        <w:tc>
          <w:tcPr>
            <w:tcW w:w="399"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98,2%</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b/>
                <w:bCs/>
                <w:sz w:val="12"/>
                <w:szCs w:val="12"/>
              </w:rPr>
            </w:pPr>
            <w:r w:rsidRPr="00224214">
              <w:rPr>
                <w:b/>
                <w:bCs/>
                <w:sz w:val="12"/>
                <w:szCs w:val="12"/>
              </w:rPr>
              <w:t>Miejski Program Profilaktyki i Rozwiązywania Problemów Alkoholowych</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b/>
                <w:b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r w:rsidRPr="00224214">
              <w:rPr>
                <w:b/>
                <w:bCs/>
                <w:sz w:val="12"/>
                <w:szCs w:val="12"/>
              </w:rPr>
              <w:t>1 209 554</w:t>
            </w: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r w:rsidRPr="00224214">
              <w:rPr>
                <w:b/>
                <w:bCs/>
                <w:sz w:val="12"/>
                <w:szCs w:val="12"/>
              </w:rPr>
              <w:t>1 187 854,59</w:t>
            </w: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r w:rsidRPr="00224214">
              <w:rPr>
                <w:b/>
                <w:bCs/>
                <w:sz w:val="12"/>
                <w:szCs w:val="12"/>
              </w:rPr>
              <w:t>98,2%</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i/>
                <w:iCs/>
                <w:sz w:val="12"/>
                <w:szCs w:val="12"/>
                <w:u w:val="single"/>
              </w:rPr>
            </w:pPr>
            <w:r w:rsidRPr="00224214">
              <w:rPr>
                <w:i/>
                <w:iCs/>
                <w:sz w:val="12"/>
                <w:szCs w:val="12"/>
                <w:u w:val="single"/>
              </w:rPr>
              <w:t>Cel:</w:t>
            </w:r>
            <w:r w:rsidRPr="00224214">
              <w:rPr>
                <w:sz w:val="12"/>
                <w:szCs w:val="12"/>
              </w:rPr>
              <w:t xml:space="preserve"> inicjowanie i wspieranie przedsięwzięć mających na celu przeciwdziałanie alkoholizmowi</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both"/>
              <w:rPr>
                <w:i/>
                <w:iCs/>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Dysponent:</w:t>
            </w:r>
            <w:r w:rsidRPr="00224214">
              <w:rPr>
                <w:i/>
                <w:iCs/>
                <w:color w:val="000000"/>
                <w:sz w:val="12"/>
                <w:szCs w:val="12"/>
              </w:rPr>
              <w:t xml:space="preserve"> Wydział Spraw Społecznych i Zdrowia</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Klasyfikacja:</w:t>
            </w:r>
            <w:r w:rsidRPr="00224214">
              <w:rPr>
                <w:i/>
                <w:iCs/>
                <w:sz w:val="12"/>
                <w:szCs w:val="12"/>
              </w:rPr>
              <w:t xml:space="preserve"> rozdział: 85154</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Kalkulacja:</w:t>
            </w:r>
            <w:r w:rsidRPr="00224214">
              <w:rPr>
                <w:i/>
                <w:iCs/>
                <w:sz w:val="12"/>
                <w:szCs w:val="12"/>
              </w:rPr>
              <w:t xml:space="preserve">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r w:rsidRPr="00224214">
              <w:rPr>
                <w:sz w:val="12"/>
                <w:szCs w:val="12"/>
              </w:rPr>
              <w:t>zadania z zakresu przeciwdziałania alkoholizmowi zlecone do realizacji organizacjom pozarządowym prowadzącym działalność pożytku publicznego dotyczące prowadzenia środowiskowych form wsparcia dziennego dla dzieci i młodzieży zagrożonych wykluczeniem społecznym; działania klubów abstynenckich na rzecz zwiększania dostępności do pomocy rehabilitacyjnej dla osób uzależnionych od alkoholu i członków ich rodzin</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both"/>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799 700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799 700,00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r w:rsidRPr="00224214">
              <w:rPr>
                <w:sz w:val="12"/>
                <w:szCs w:val="12"/>
              </w:rPr>
              <w:t>programy profilaktyczne, socjoterapeutyczne, warsztaty profilaktyczne (liczba zrealizowanych programów - 5, liczba uczestników - 2.827) w tym:</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186 754</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186 754,00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r w:rsidRPr="00224214">
              <w:rPr>
                <w:sz w:val="12"/>
                <w:szCs w:val="12"/>
              </w:rPr>
              <w:t xml:space="preserve">program "Debata"; program profilaktyczny "Cukierki"; zajęcia socjoterapeutyczne dla dzieci z rodzin dotkniętych problemem alkoholowym; warsztaty profilaktyki alkoholowej w szkołach ponadpodstawowych; działania społeczne, edukacyjne, psychologiczne i zdrowotne (z zakresu profilaktyki uzależnień od środków psychoaktywnych) w tym działania mające na celu ograniczenie skutków problemów społecznych, które skumulowały się podczas pandemii COVID19 oraz w wyniku napływu uchodźców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r w:rsidRPr="00224214">
              <w:rPr>
                <w:sz w:val="12"/>
                <w:szCs w:val="12"/>
              </w:rPr>
              <w:t>wynagrodzenia osób obsługujących Punkt Informacyjno - Konsultacyjny</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84 100</w:t>
            </w: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84 100,00</w:t>
            </w: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r w:rsidRPr="00224214">
              <w:rPr>
                <w:sz w:val="12"/>
                <w:szCs w:val="12"/>
              </w:rPr>
              <w:t>wynagrodzenia członków Dzielnicowego Zespołu Komisji  Rozwiązywania Problemów Alkoholowych</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83 000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82 750,00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99,7%</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r w:rsidRPr="00224214">
              <w:rPr>
                <w:sz w:val="12"/>
                <w:szCs w:val="12"/>
              </w:rPr>
              <w:t>organizacja imprez profilaktycznych ("Podwórkowa Gwiazdka", liczba uczestników - 270)</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30 000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24 898,62</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83,0%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r w:rsidRPr="00224214">
              <w:rPr>
                <w:sz w:val="12"/>
                <w:szCs w:val="12"/>
              </w:rPr>
              <w:t>organizacja czasu wolnego dzieci i młodzieży (liczba uczestników - 30)</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20 000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5 837,17</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29,2%</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utrzymanie Punktu Informacyjno-Konsultacyjnego</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3 814,80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76,3%</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koszty postępowania sądowego</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0,00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1. Ustawa z dnia 26 października 1982 r. o wychowaniu w trzeźwości i przeciwdziałaniu alkoholizmowi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r w:rsidRPr="00224214">
              <w:rPr>
                <w:i/>
                <w:iCs/>
                <w:color w:val="000000"/>
                <w:sz w:val="12"/>
                <w:szCs w:val="12"/>
              </w:rPr>
              <w:t xml:space="preserve">2. Uchwała Nr XLII/2012/2022 z 17 marca 2022 r. Rady Miasta Stołecznego Warszawy w sprawie Programu profilaktyki i rozwiązywania problemów alkoholowych oraz przeciwdziałania narkomanii m.st. Warszawy na lata 2022 -2025.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3. Ustawa z dnia 24 kwietnia 2003 r. o działalności pożytku publicznego i o wolontariacie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000000" w:fill="CDDEE9"/>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Polityka społeczna - program 3</w:t>
            </w:r>
          </w:p>
        </w:tc>
        <w:tc>
          <w:tcPr>
            <w:tcW w:w="546" w:type="pct"/>
            <w:tcBorders>
              <w:top w:val="nil"/>
              <w:left w:val="nil"/>
              <w:bottom w:val="nil"/>
              <w:right w:val="nil"/>
            </w:tcBorders>
            <w:shd w:val="clear" w:color="000000" w:fill="CDDEE9"/>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 </w:t>
            </w:r>
          </w:p>
        </w:tc>
        <w:tc>
          <w:tcPr>
            <w:tcW w:w="627" w:type="pct"/>
            <w:tcBorders>
              <w:top w:val="nil"/>
              <w:left w:val="nil"/>
              <w:bottom w:val="nil"/>
              <w:right w:val="nil"/>
            </w:tcBorders>
            <w:shd w:val="clear" w:color="000000" w:fill="CDDEE9"/>
            <w:vAlign w:val="center"/>
            <w:hideMark/>
          </w:tcPr>
          <w:p w:rsidR="00224214" w:rsidRPr="00224214" w:rsidRDefault="00224214" w:rsidP="00224214">
            <w:pPr>
              <w:spacing w:line="240" w:lineRule="auto"/>
              <w:jc w:val="right"/>
              <w:rPr>
                <w:b/>
                <w:bCs/>
                <w:sz w:val="12"/>
                <w:szCs w:val="12"/>
              </w:rPr>
            </w:pPr>
            <w:r w:rsidRPr="00224214">
              <w:rPr>
                <w:b/>
                <w:bCs/>
                <w:sz w:val="12"/>
                <w:szCs w:val="12"/>
              </w:rPr>
              <w:t>14 989 365</w:t>
            </w:r>
          </w:p>
        </w:tc>
        <w:tc>
          <w:tcPr>
            <w:tcW w:w="724" w:type="pct"/>
            <w:tcBorders>
              <w:top w:val="nil"/>
              <w:left w:val="nil"/>
              <w:bottom w:val="nil"/>
              <w:right w:val="nil"/>
            </w:tcBorders>
            <w:shd w:val="clear" w:color="000000" w:fill="CDDEE9"/>
            <w:vAlign w:val="center"/>
            <w:hideMark/>
          </w:tcPr>
          <w:p w:rsidR="00224214" w:rsidRPr="00224214" w:rsidRDefault="00224214" w:rsidP="00224214">
            <w:pPr>
              <w:spacing w:line="240" w:lineRule="auto"/>
              <w:jc w:val="right"/>
              <w:rPr>
                <w:b/>
                <w:bCs/>
                <w:sz w:val="12"/>
                <w:szCs w:val="12"/>
              </w:rPr>
            </w:pPr>
            <w:r w:rsidRPr="00224214">
              <w:rPr>
                <w:b/>
                <w:bCs/>
                <w:sz w:val="12"/>
                <w:szCs w:val="12"/>
              </w:rPr>
              <w:t>14 934 995,20</w:t>
            </w:r>
          </w:p>
        </w:tc>
        <w:tc>
          <w:tcPr>
            <w:tcW w:w="399" w:type="pct"/>
            <w:tcBorders>
              <w:top w:val="nil"/>
              <w:left w:val="nil"/>
              <w:bottom w:val="nil"/>
              <w:right w:val="nil"/>
            </w:tcBorders>
            <w:shd w:val="clear" w:color="000000" w:fill="CDDEE9"/>
            <w:vAlign w:val="center"/>
            <w:hideMark/>
          </w:tcPr>
          <w:p w:rsidR="00224214" w:rsidRPr="00224214" w:rsidRDefault="00224214" w:rsidP="00224214">
            <w:pPr>
              <w:spacing w:line="240" w:lineRule="auto"/>
              <w:jc w:val="right"/>
              <w:rPr>
                <w:b/>
                <w:bCs/>
                <w:sz w:val="12"/>
                <w:szCs w:val="12"/>
              </w:rPr>
            </w:pPr>
            <w:r w:rsidRPr="00224214">
              <w:rPr>
                <w:b/>
                <w:bCs/>
                <w:sz w:val="12"/>
                <w:szCs w:val="12"/>
              </w:rPr>
              <w:t>99,6%</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both"/>
              <w:rPr>
                <w:b/>
                <w:bCs/>
                <w:color w:val="000000"/>
                <w:sz w:val="12"/>
                <w:szCs w:val="12"/>
              </w:rPr>
            </w:pPr>
            <w:r w:rsidRPr="00224214">
              <w:rPr>
                <w:b/>
                <w:bCs/>
                <w:color w:val="000000"/>
                <w:sz w:val="12"/>
                <w:szCs w:val="12"/>
              </w:rPr>
              <w:t>Poradnictwo, mieszkania treningowe i wspomagane, ośrodki interwencji kryzysowej oraz usługi specjalistyczne - zadanie 1</w:t>
            </w:r>
          </w:p>
        </w:tc>
        <w:tc>
          <w:tcPr>
            <w:tcW w:w="546"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 </w:t>
            </w:r>
          </w:p>
        </w:tc>
        <w:tc>
          <w:tcPr>
            <w:tcW w:w="627"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7 585</w:t>
            </w:r>
          </w:p>
        </w:tc>
        <w:tc>
          <w:tcPr>
            <w:tcW w:w="724"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7 585,00</w:t>
            </w:r>
          </w:p>
        </w:tc>
        <w:tc>
          <w:tcPr>
            <w:tcW w:w="399"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i/>
                <w:iCs/>
                <w:color w:val="000000"/>
                <w:sz w:val="12"/>
                <w:szCs w:val="12"/>
                <w:u w:val="single"/>
              </w:rPr>
            </w:pPr>
            <w:r w:rsidRPr="00224214">
              <w:rPr>
                <w:i/>
                <w:iCs/>
                <w:color w:val="000000"/>
                <w:sz w:val="12"/>
                <w:szCs w:val="12"/>
                <w:u w:val="single"/>
              </w:rPr>
              <w:t>Cel:</w:t>
            </w:r>
            <w:r w:rsidRPr="00224214">
              <w:rPr>
                <w:color w:val="000000"/>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both"/>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zadania zlecone</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Dysponent:</w:t>
            </w:r>
            <w:r w:rsidRPr="00224214">
              <w:rPr>
                <w:i/>
                <w:iCs/>
                <w:sz w:val="12"/>
                <w:szCs w:val="12"/>
              </w:rPr>
              <w:t xml:space="preserve"> Wydział Administracyjno-Gospodarczy</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Klasyfikacja:</w:t>
            </w:r>
            <w:r w:rsidRPr="00224214">
              <w:rPr>
                <w:i/>
                <w:iCs/>
                <w:sz w:val="12"/>
                <w:szCs w:val="12"/>
              </w:rPr>
              <w:t xml:space="preserve"> rozdział: 75515</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Kalkulacja:</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koszty obsługi nieodpłatnej pomocy prawnej</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7 585</w:t>
            </w: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7 585,00</w:t>
            </w: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1. Ustawa z dnia 12 marca 2004 r. o pomocy społecznej</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2. Ustawa z dnia 5 sierpnia 2015 r. o nieodpłatnej pomocy prawnej, nieodpłatnym poradnictwie obywatelskim oraz edukacji prawnej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sz w:val="12"/>
                <w:szCs w:val="12"/>
              </w:rPr>
            </w:pPr>
            <w:r w:rsidRPr="00224214">
              <w:rPr>
                <w:b/>
                <w:bCs/>
                <w:sz w:val="12"/>
                <w:szCs w:val="12"/>
              </w:rPr>
              <w:t>Pomoc dla repatriantów oraz dla uchodźców, w tym pomoc dla obywateli Ukrainy - zadanie 5</w:t>
            </w:r>
          </w:p>
        </w:tc>
        <w:tc>
          <w:tcPr>
            <w:tcW w:w="546"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 </w:t>
            </w:r>
          </w:p>
        </w:tc>
        <w:tc>
          <w:tcPr>
            <w:tcW w:w="627"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4 787 386</w:t>
            </w:r>
          </w:p>
        </w:tc>
        <w:tc>
          <w:tcPr>
            <w:tcW w:w="724"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4 782 484,68</w:t>
            </w:r>
          </w:p>
        </w:tc>
        <w:tc>
          <w:tcPr>
            <w:tcW w:w="399"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99,9%</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Cel:</w:t>
            </w:r>
            <w:r w:rsidRPr="00224214">
              <w:rPr>
                <w:i/>
                <w:iCs/>
                <w:color w:val="000000"/>
                <w:sz w:val="12"/>
                <w:szCs w:val="12"/>
              </w:rPr>
              <w:t xml:space="preserve"> </w:t>
            </w:r>
            <w:r w:rsidRPr="00224214">
              <w:rPr>
                <w:color w:val="000000"/>
                <w:sz w:val="12"/>
                <w:szCs w:val="12"/>
              </w:rPr>
              <w:t>zapewnienie pomocy repatriantom i uchodźcom</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zadania zlecone</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15 519</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15 519,00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Dysponent:</w:t>
            </w:r>
            <w:r w:rsidRPr="00224214">
              <w:rPr>
                <w:i/>
                <w:iCs/>
                <w:color w:val="000000"/>
                <w:sz w:val="12"/>
                <w:szCs w:val="12"/>
              </w:rPr>
              <w:t xml:space="preserve"> Ośrodek Pomocy Społecznej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Klasyfikacja:</w:t>
            </w:r>
            <w:r w:rsidRPr="00224214">
              <w:rPr>
                <w:i/>
                <w:iCs/>
                <w:color w:val="000000"/>
                <w:sz w:val="12"/>
                <w:szCs w:val="12"/>
              </w:rPr>
              <w:t xml:space="preserve"> rozdział: 85231</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zasiłki dla cudzoziemców - średnia wartość zasiłku - 24,55 zł, liczba świadczeń - 632, liczba świadczeniobiorców - 9 osób</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15 519</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15 519,00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noWrap/>
            <w:vAlign w:val="bottom"/>
            <w:hideMark/>
          </w:tcPr>
          <w:p w:rsidR="00224214" w:rsidRPr="00224214" w:rsidRDefault="00224214" w:rsidP="00224214">
            <w:pPr>
              <w:spacing w:line="240" w:lineRule="auto"/>
              <w:rPr>
                <w:color w:val="000000"/>
                <w:sz w:val="12"/>
                <w:szCs w:val="12"/>
              </w:rPr>
            </w:pPr>
            <w:r w:rsidRPr="00224214">
              <w:rPr>
                <w:color w:val="000000"/>
                <w:sz w:val="12"/>
                <w:szCs w:val="12"/>
              </w:rPr>
              <w:t>zadania finansowane z innych źródeł zewnętrznych</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4 771 867</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4 766 965,68</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99,9%</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Dysponent 1:</w:t>
            </w:r>
            <w:r w:rsidRPr="00224214">
              <w:rPr>
                <w:i/>
                <w:iCs/>
                <w:color w:val="000000"/>
                <w:sz w:val="12"/>
                <w:szCs w:val="12"/>
              </w:rPr>
              <w:t xml:space="preserve"> Wydział Spraw Społecznych i Zdrowia</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4 551 661</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4 551 067,27</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Klasyfikacja:</w:t>
            </w:r>
            <w:r w:rsidRPr="00224214">
              <w:rPr>
                <w:i/>
                <w:iCs/>
                <w:color w:val="000000"/>
                <w:sz w:val="12"/>
                <w:szCs w:val="12"/>
              </w:rPr>
              <w:t xml:space="preserve"> rozdział: 85395</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Kalkulacja:</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realizacja zadań związanych z pomocą obywatelom Ukrainy w związku z konfliktem zbrojnym na terytorium tego państwa, w tym:</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4 551 661</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4 551 067,27</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wypłata świadczenia pieniężnego z tytułu zapewnienia zakwaterowania i wyżywienia obywatelom Ukrainy (40 zł na osobę za dobę)</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4 021 720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4 021 720,00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wypłata świadczeń rodzinnych</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529 941</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529 347,27</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99,9%</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Dysponent 2:</w:t>
            </w:r>
            <w:r w:rsidRPr="00224214">
              <w:rPr>
                <w:i/>
                <w:iCs/>
                <w:color w:val="000000"/>
                <w:sz w:val="12"/>
                <w:szCs w:val="12"/>
              </w:rPr>
              <w:t xml:space="preserve"> Ośrodek Pomocy Społecznej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220 206</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215 898,41</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98,0%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Klasyfikacja:</w:t>
            </w:r>
            <w:r w:rsidRPr="00224214">
              <w:rPr>
                <w:i/>
                <w:iCs/>
                <w:color w:val="000000"/>
                <w:sz w:val="12"/>
                <w:szCs w:val="12"/>
              </w:rPr>
              <w:t xml:space="preserve"> rozdział: 85214, 85216, 85295</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Kalkulacja:</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realizacja zadań związanych z pomocą obywatelom Ukrainy w związku z konfliktem zbrojnym na terytorium tego państwa, w tym:</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220 206</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215 898,41</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98,0%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wypłata jednorazowego świadczenia pieniężnego 300 zł</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139 800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136 500,00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97,6%</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r w:rsidRPr="00224214">
              <w:rPr>
                <w:i/>
                <w:iCs/>
                <w:color w:val="000000"/>
                <w:sz w:val="12"/>
                <w:szCs w:val="12"/>
              </w:rPr>
              <w:t>- świadczenia z pomocy społecznej z tytułu zasiłków stałych, okresowych, celowych, składek zdrowotnych oraz pozostałe świadczenia pieniężne</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45 116</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44 866,16</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99,4%</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lastRenderedPageBreak/>
              <w:t>- zapewnienie posiłku dla dzieci i młodzieży</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35 290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34 532,25</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97,9%</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1. Ustawa z dnia 12 marca 2004 r. o pomocy społecznej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2. Ustawa z dnia 12 marca 2022 r. o pomocy obywatelom Ukrainy w związku z konfliktem zbrojnym na terytorium tego państwa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Jednostki obsługi zadań z zakresu pomocy społecznej - zadanie 7</w:t>
            </w:r>
          </w:p>
        </w:tc>
        <w:tc>
          <w:tcPr>
            <w:tcW w:w="546"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 </w:t>
            </w:r>
          </w:p>
        </w:tc>
        <w:tc>
          <w:tcPr>
            <w:tcW w:w="627"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6 827 584</w:t>
            </w:r>
          </w:p>
        </w:tc>
        <w:tc>
          <w:tcPr>
            <w:tcW w:w="724"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6 812 295,29</w:t>
            </w:r>
          </w:p>
        </w:tc>
        <w:tc>
          <w:tcPr>
            <w:tcW w:w="399"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99,8%</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Cel:</w:t>
            </w:r>
            <w:r w:rsidRPr="00224214">
              <w:rPr>
                <w:i/>
                <w:iCs/>
                <w:color w:val="000000"/>
                <w:sz w:val="12"/>
                <w:szCs w:val="12"/>
              </w:rPr>
              <w:t xml:space="preserve"> </w:t>
            </w:r>
            <w:r w:rsidRPr="00224214">
              <w:rPr>
                <w:color w:val="000000"/>
                <w:sz w:val="12"/>
                <w:szCs w:val="12"/>
              </w:rPr>
              <w:t>zapewnienie obsługi zadań z zakresu pomocy społecznej</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color w:val="000000"/>
                <w:sz w:val="12"/>
                <w:szCs w:val="12"/>
              </w:rPr>
            </w:pPr>
            <w:r w:rsidRPr="00224214">
              <w:rPr>
                <w:color w:val="000000"/>
                <w:sz w:val="12"/>
                <w:szCs w:val="12"/>
              </w:rPr>
              <w:t>Wydatki Ośrodka Pomocy Społecznej przy ul. Plac Czerwca 1976 r. nr 1.</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color w:val="000000"/>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r w:rsidRPr="00224214">
              <w:rPr>
                <w:sz w:val="12"/>
                <w:szCs w:val="12"/>
              </w:rPr>
              <w:t>liczba podopiecznych (osób w rodzinach) korzystających z pomocy materialnej</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699</w:t>
            </w: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r w:rsidRPr="00224214">
              <w:rPr>
                <w:sz w:val="12"/>
                <w:szCs w:val="12"/>
              </w:rPr>
              <w:t>liczba podopiecznych (osób w rodzinach) korzystająca wyłącznie z pracy socjalnej</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340</w:t>
            </w: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center"/>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zadania własne</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6 712 718</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6 697 495,29</w:t>
            </w: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99,8%</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center"/>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Dysponent 1:</w:t>
            </w:r>
            <w:r w:rsidRPr="00224214">
              <w:rPr>
                <w:i/>
                <w:iCs/>
                <w:color w:val="000000"/>
                <w:sz w:val="12"/>
                <w:szCs w:val="12"/>
              </w:rPr>
              <w:t xml:space="preserve"> Ośrodek Pomocy Społecznej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6 622 718</w:t>
            </w: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6 621 752,74</w:t>
            </w: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Klasyfikacja:</w:t>
            </w:r>
            <w:r w:rsidRPr="00224214">
              <w:rPr>
                <w:i/>
                <w:iCs/>
                <w:color w:val="000000"/>
                <w:sz w:val="12"/>
                <w:szCs w:val="12"/>
              </w:rPr>
              <w:t xml:space="preserve"> rozdział: 85219</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średnie zatrudnienie (liczba etatów ogółem)</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color w:val="000000"/>
                <w:sz w:val="12"/>
                <w:szCs w:val="12"/>
              </w:rPr>
            </w:pPr>
            <w:r w:rsidRPr="00224214">
              <w:rPr>
                <w:color w:val="000000"/>
                <w:sz w:val="12"/>
                <w:szCs w:val="12"/>
              </w:rPr>
              <w:t>40,17</w:t>
            </w: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w tym: średnie zatrudnienie pracowników socjalnych (liczba etatów)</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color w:val="000000"/>
                <w:sz w:val="12"/>
                <w:szCs w:val="12"/>
              </w:rPr>
            </w:pPr>
            <w:r w:rsidRPr="00224214">
              <w:rPr>
                <w:color w:val="000000"/>
                <w:sz w:val="12"/>
                <w:szCs w:val="12"/>
              </w:rPr>
              <w:t>21,67</w:t>
            </w: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wynagrodzenia i pochodne</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5 802 488</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5 802 363,81</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r w:rsidRPr="00224214">
              <w:rPr>
                <w:i/>
                <w:iCs/>
                <w:color w:val="000000"/>
                <w:sz w:val="12"/>
                <w:szCs w:val="12"/>
              </w:rPr>
              <w:t xml:space="preserve">- wynagrodzenia osobowe pracowników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4 534 182</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4 534 080,43</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r w:rsidRPr="00224214">
              <w:rPr>
                <w:i/>
                <w:iCs/>
                <w:color w:val="000000"/>
                <w:sz w:val="12"/>
                <w:szCs w:val="12"/>
              </w:rPr>
              <w:t>- dodatkowe wynagrodzenie roczne</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328 062</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328 061,86</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r w:rsidRPr="00224214">
              <w:rPr>
                <w:i/>
                <w:iCs/>
                <w:color w:val="000000"/>
                <w:sz w:val="12"/>
                <w:szCs w:val="12"/>
              </w:rPr>
              <w:t>- pochodne od wynagrodzeń</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940 244</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940 221,52</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r w:rsidRPr="00224214">
              <w:rPr>
                <w:sz w:val="12"/>
                <w:szCs w:val="12"/>
              </w:rPr>
              <w:t xml:space="preserve">inne wydatki: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820 230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819 388,93</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99,9%</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r w:rsidRPr="00224214">
              <w:rPr>
                <w:sz w:val="12"/>
                <w:szCs w:val="12"/>
              </w:rPr>
              <w:t>zakup usług pozostałych</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314 196</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314 196,00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r w:rsidRPr="00224214">
              <w:rPr>
                <w:sz w:val="12"/>
                <w:szCs w:val="12"/>
              </w:rPr>
              <w:t>zakup materiałów i wyposażenia</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239 702</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239 679,31</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r w:rsidRPr="00224214">
              <w:rPr>
                <w:sz w:val="12"/>
                <w:szCs w:val="12"/>
              </w:rPr>
              <w:t>wpłaty na Państwowy Fundusz Rehabilitacji Osób Niepełnosprawnych</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90 093</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90 093,00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r w:rsidRPr="00224214">
              <w:rPr>
                <w:sz w:val="12"/>
                <w:szCs w:val="12"/>
              </w:rPr>
              <w:t>odpisy na zakładowy fundusz świadczeń socjalnych</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85 484</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85 484,00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r w:rsidRPr="00224214">
              <w:rPr>
                <w:sz w:val="12"/>
                <w:szCs w:val="12"/>
              </w:rPr>
              <w:t>wydatki osobowe niezaliczone do wynagrodzeń</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31 902</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31 901,61</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r w:rsidRPr="00224214">
              <w:rPr>
                <w:sz w:val="12"/>
                <w:szCs w:val="12"/>
              </w:rPr>
              <w:t>zakup usług remontowych</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16 084</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16 084,00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r w:rsidRPr="00224214">
              <w:rPr>
                <w:sz w:val="12"/>
                <w:szCs w:val="12"/>
              </w:rPr>
              <w:t>zakup energii</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15 010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14 989,58</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99,9%</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r w:rsidRPr="00224214">
              <w:rPr>
                <w:sz w:val="12"/>
                <w:szCs w:val="12"/>
              </w:rPr>
              <w:t>wyjazdy służbowe krajowe</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9 202</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9 202,00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r w:rsidRPr="00224214">
              <w:rPr>
                <w:sz w:val="12"/>
                <w:szCs w:val="12"/>
              </w:rPr>
              <w:t>szkolenia pracowników</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7 912</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7 912,00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r w:rsidRPr="00224214">
              <w:rPr>
                <w:sz w:val="12"/>
                <w:szCs w:val="12"/>
              </w:rPr>
              <w:t>zakup usług zdrowotnych</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4 962</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4 962,00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r w:rsidRPr="00224214">
              <w:rPr>
                <w:sz w:val="12"/>
                <w:szCs w:val="12"/>
              </w:rPr>
              <w:t>opłaty z tytułu zakupu usług telekomunikacyjnych</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4 503</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4 317,60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95,9%</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r w:rsidRPr="00224214">
              <w:rPr>
                <w:sz w:val="12"/>
                <w:szCs w:val="12"/>
              </w:rPr>
              <w:t>opłaty na rzecz budżetów jednostek samorządu terytorialnego</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1 180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567,83</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48,1%</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Dysponent 2:</w:t>
            </w:r>
            <w:r w:rsidRPr="00224214">
              <w:rPr>
                <w:i/>
                <w:iCs/>
                <w:color w:val="000000"/>
                <w:sz w:val="12"/>
                <w:szCs w:val="12"/>
              </w:rPr>
              <w:t xml:space="preserve"> Wydział Administracyjno-Gospodarczy</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90 000</w:t>
            </w: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75 742,55</w:t>
            </w: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84,2%</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Klasyfikacja:</w:t>
            </w:r>
            <w:r w:rsidRPr="00224214">
              <w:rPr>
                <w:i/>
                <w:iCs/>
                <w:color w:val="000000"/>
                <w:sz w:val="12"/>
                <w:szCs w:val="12"/>
              </w:rPr>
              <w:t xml:space="preserve"> rozdział: 85219</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r w:rsidRPr="00224214">
              <w:rPr>
                <w:sz w:val="12"/>
                <w:szCs w:val="12"/>
              </w:rPr>
              <w:t>zakup energii</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80 000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74 457,04</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93,1%</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r w:rsidRPr="00224214">
              <w:rPr>
                <w:sz w:val="12"/>
                <w:szCs w:val="12"/>
              </w:rPr>
              <w:t>zakup usług pozostałych</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1 285,51</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12,9%</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xml:space="preserve">zadania zlecone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8 814</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8 814,00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Dysponent:</w:t>
            </w:r>
            <w:r w:rsidRPr="00224214">
              <w:rPr>
                <w:i/>
                <w:iCs/>
                <w:sz w:val="12"/>
                <w:szCs w:val="12"/>
              </w:rPr>
              <w:t xml:space="preserve"> Ośrodek Pomocy Społecznej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Klasyfikacja:</w:t>
            </w:r>
            <w:r w:rsidRPr="00224214">
              <w:rPr>
                <w:i/>
                <w:iCs/>
                <w:sz w:val="12"/>
                <w:szCs w:val="12"/>
              </w:rPr>
              <w:t xml:space="preserve"> rozdział: 85219</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Kalkulacja: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r w:rsidRPr="00224214">
              <w:rPr>
                <w:sz w:val="12"/>
                <w:szCs w:val="12"/>
              </w:rPr>
              <w:t>wynagrodzenia za sprawowanie opieki i obsługę tego zadania (zadanie zlecone z zakresu administracji rządowej)</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8 814</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8 814,00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noWrap/>
            <w:vAlign w:val="bottom"/>
            <w:hideMark/>
          </w:tcPr>
          <w:p w:rsidR="00224214" w:rsidRPr="00224214" w:rsidRDefault="00224214" w:rsidP="00224214">
            <w:pPr>
              <w:spacing w:line="240" w:lineRule="auto"/>
              <w:rPr>
                <w:sz w:val="12"/>
                <w:szCs w:val="12"/>
              </w:rPr>
            </w:pPr>
            <w:r w:rsidRPr="00224214">
              <w:rPr>
                <w:sz w:val="12"/>
                <w:szCs w:val="12"/>
              </w:rPr>
              <w:t>zadania finansowane z innych źródeł zewnętrznych</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106 052</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105 986,00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99,9%</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Dysponent:</w:t>
            </w:r>
            <w:r w:rsidRPr="00224214">
              <w:rPr>
                <w:i/>
                <w:iCs/>
                <w:sz w:val="12"/>
                <w:szCs w:val="12"/>
              </w:rPr>
              <w:t xml:space="preserve"> Ośrodek Pomocy Społecznej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Klasyfikacja:</w:t>
            </w:r>
            <w:r w:rsidRPr="00224214">
              <w:rPr>
                <w:i/>
                <w:iCs/>
                <w:sz w:val="12"/>
                <w:szCs w:val="12"/>
              </w:rPr>
              <w:t xml:space="preserve"> rozdział: 85219</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103 256</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103 256,00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Kalkulacja: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wydatki związane m.in. z zatrudnieniem pracowników socjalnych w związku z działaniami prowadzonymi na rzecz obywateli Ukrainy</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103 256</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103 256,00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Klasyfikacja:</w:t>
            </w:r>
            <w:r w:rsidRPr="00224214">
              <w:rPr>
                <w:i/>
                <w:iCs/>
                <w:sz w:val="12"/>
                <w:szCs w:val="12"/>
              </w:rPr>
              <w:t xml:space="preserve"> rozdział: 85295</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2 796</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2 730,00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97,6%</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Kalkulacja:</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obsługa realizacji zadań związanych z pomocą obywatelom Ukrainy w związku z konfliktem zbrojnym na terytorium tego państwa w zakresie wypłaty jednorazowego świadczenia pieniężnego 300 zł</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2 796</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2 730,00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97,6%</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1. Ustawa z dnia 12 marca 2004 r. o pomocy społecznej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2. Ustawa z dnia 21 listopada 2008 r. o pracownikach samorządowych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3. Ustawa z dnia 12 marca 2022 r. o pomocy obywatelom Ukrainy w związku z konfliktem zbrojnym na terytorium tego państwa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both"/>
              <w:rPr>
                <w:b/>
                <w:bCs/>
                <w:color w:val="000000"/>
                <w:sz w:val="12"/>
                <w:szCs w:val="12"/>
              </w:rPr>
            </w:pPr>
            <w:r w:rsidRPr="00224214">
              <w:rPr>
                <w:b/>
                <w:bCs/>
                <w:color w:val="000000"/>
                <w:sz w:val="12"/>
                <w:szCs w:val="12"/>
              </w:rPr>
              <w:t xml:space="preserve">Zapewnienie opieki osobom przebywającym i dochodzącym w jednostkach pomocy społecznej - zadanie 8 </w:t>
            </w:r>
          </w:p>
        </w:tc>
        <w:tc>
          <w:tcPr>
            <w:tcW w:w="546"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 </w:t>
            </w:r>
          </w:p>
        </w:tc>
        <w:tc>
          <w:tcPr>
            <w:tcW w:w="627"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1 634 025</w:t>
            </w:r>
          </w:p>
        </w:tc>
        <w:tc>
          <w:tcPr>
            <w:tcW w:w="724"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1 616 865,97</w:t>
            </w:r>
          </w:p>
        </w:tc>
        <w:tc>
          <w:tcPr>
            <w:tcW w:w="399"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98,9%</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Cel:</w:t>
            </w:r>
            <w:r w:rsidRPr="00224214">
              <w:rPr>
                <w:i/>
                <w:iCs/>
                <w:color w:val="000000"/>
                <w:sz w:val="12"/>
                <w:szCs w:val="12"/>
              </w:rPr>
              <w:t xml:space="preserve"> </w:t>
            </w:r>
            <w:r w:rsidRPr="00224214">
              <w:rPr>
                <w:color w:val="000000"/>
                <w:sz w:val="12"/>
                <w:szCs w:val="12"/>
              </w:rPr>
              <w:t xml:space="preserve">prowadzenie jednostek pomocy społecznej zapewniających usługi bytowe, opiekuńcze i wspomagające dla osób wymagających całodobowej lub okresowej opieki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color w:val="000000"/>
                <w:sz w:val="12"/>
                <w:szCs w:val="12"/>
              </w:rPr>
            </w:pPr>
            <w:r w:rsidRPr="00224214">
              <w:rPr>
                <w:color w:val="000000"/>
                <w:sz w:val="12"/>
                <w:szCs w:val="12"/>
              </w:rPr>
              <w:t>Prowadzenie i bieżące utrzymanie ośrodków wsparcia, których finansowanie odbywa się ze środków własnych i ze środków budżetu państwa.</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color w:val="000000"/>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zadania własne</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678 904</w:t>
            </w: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678 596,34</w:t>
            </w: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Dom Dziennego Pobytu Seniorów przy ul. Achera 2 dla osób starszych i niepełnosprawnych.</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średnia liczba podopiecznych korzystających z pomocy w miesiącu</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color w:val="000000"/>
                <w:sz w:val="12"/>
                <w:szCs w:val="12"/>
              </w:rPr>
            </w:pPr>
            <w:r w:rsidRPr="00224214">
              <w:rPr>
                <w:color w:val="000000"/>
                <w:sz w:val="12"/>
                <w:szCs w:val="12"/>
              </w:rPr>
              <w:t>23</w:t>
            </w: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średni miesięczny koszt pobytu podopiecznego w placówce (zł)</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color w:val="000000"/>
                <w:sz w:val="12"/>
                <w:szCs w:val="12"/>
              </w:rPr>
            </w:pPr>
            <w:r w:rsidRPr="00224214">
              <w:rPr>
                <w:color w:val="000000"/>
                <w:sz w:val="12"/>
                <w:szCs w:val="12"/>
              </w:rPr>
              <w:t>2 458,68</w:t>
            </w: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średnie zatrudnienie (liczba etatów)</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color w:val="000000"/>
                <w:sz w:val="12"/>
                <w:szCs w:val="12"/>
              </w:rPr>
            </w:pPr>
            <w:r w:rsidRPr="00224214">
              <w:rPr>
                <w:color w:val="000000"/>
                <w:sz w:val="12"/>
                <w:szCs w:val="12"/>
              </w:rPr>
              <w:t>3,92</w:t>
            </w: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Dysponent:</w:t>
            </w:r>
            <w:r w:rsidRPr="00224214">
              <w:rPr>
                <w:i/>
                <w:iCs/>
                <w:color w:val="000000"/>
                <w:sz w:val="12"/>
                <w:szCs w:val="12"/>
              </w:rPr>
              <w:t xml:space="preserve"> Ośrodek Pomocy Społecznej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Klasyfikacja:</w:t>
            </w:r>
            <w:r w:rsidRPr="00224214">
              <w:rPr>
                <w:i/>
                <w:iCs/>
                <w:color w:val="000000"/>
                <w:sz w:val="12"/>
                <w:szCs w:val="12"/>
              </w:rPr>
              <w:t xml:space="preserve"> rozdział: 85203</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wynagrodzenia i pochodne</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578 070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578 055,36</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r w:rsidRPr="00224214">
              <w:rPr>
                <w:i/>
                <w:iCs/>
                <w:color w:val="000000"/>
                <w:sz w:val="12"/>
                <w:szCs w:val="12"/>
              </w:rPr>
              <w:t>- wynagrodzenia osobowe pracowników</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466 071</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466 071,00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r w:rsidRPr="00224214">
              <w:rPr>
                <w:i/>
                <w:iCs/>
                <w:color w:val="000000"/>
                <w:sz w:val="12"/>
                <w:szCs w:val="12"/>
              </w:rPr>
              <w:t>- dodatkowe wynagrodzenie roczne</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31 757</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31 756,08</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r w:rsidRPr="00224214">
              <w:rPr>
                <w:i/>
                <w:iCs/>
                <w:color w:val="000000"/>
                <w:sz w:val="12"/>
                <w:szCs w:val="12"/>
              </w:rPr>
              <w:t>- pochodne od wynagrodzeń</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80 242</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80 228,28</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color w:val="000000"/>
                <w:sz w:val="12"/>
                <w:szCs w:val="12"/>
              </w:rPr>
            </w:pPr>
            <w:r w:rsidRPr="00224214">
              <w:rPr>
                <w:color w:val="000000"/>
                <w:sz w:val="12"/>
                <w:szCs w:val="12"/>
              </w:rPr>
              <w:lastRenderedPageBreak/>
              <w:t xml:space="preserve">inne wydatki: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100 834</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100 540,98</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99,7%</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 xml:space="preserve">zakup usług pozostałych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27 183</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27 160,42</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99,9%</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zakup energii</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19 402</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19 401,60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zakup materiałów i wyposażenia</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15 567</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15 567,00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zakup środków żywności</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11 406</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11 406,00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odpisy na zakładowy fundusz świadczeń socjalnych</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10 153</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10 153,00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wpłaty na Państwowy Fundusz Rehabilitacji Osób Niepełnosprawnych</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8 691</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8 691,00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zakup usług remontowych</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4 316</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4 316,00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opłaty na rzecz budżetów jednostek samorządu terytorialnego</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2 416</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2 416,00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opłaty z tytułu zakupu usług telekomunikacyjnych</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1 700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1 429,96</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84,1%</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zadania zlecone</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955 121</w:t>
            </w: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938 269,63</w:t>
            </w: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98,2%</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color w:val="000000"/>
                <w:sz w:val="12"/>
                <w:szCs w:val="12"/>
              </w:rPr>
            </w:pPr>
            <w:r w:rsidRPr="00224214">
              <w:rPr>
                <w:color w:val="000000"/>
                <w:sz w:val="12"/>
                <w:szCs w:val="12"/>
              </w:rPr>
              <w:t>Środowiskowy Dom Samopomocy dla osób z zaburzeniami psychicznymi "Słoneczny Dom" przy ul. Prawniczej 54.</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color w:val="000000"/>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średnia liczba podopiecznych korzystających z pomocy w miesiącu</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color w:val="000000"/>
                <w:sz w:val="12"/>
                <w:szCs w:val="12"/>
              </w:rPr>
            </w:pPr>
            <w:r w:rsidRPr="00224214">
              <w:rPr>
                <w:color w:val="000000"/>
                <w:sz w:val="12"/>
                <w:szCs w:val="12"/>
              </w:rPr>
              <w:t>33</w:t>
            </w: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średni miesięczny koszt pobytu podopiecznego w placówce (zł)</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color w:val="000000"/>
                <w:sz w:val="12"/>
                <w:szCs w:val="12"/>
              </w:rPr>
            </w:pPr>
            <w:r w:rsidRPr="00224214">
              <w:rPr>
                <w:color w:val="000000"/>
                <w:sz w:val="12"/>
                <w:szCs w:val="12"/>
              </w:rPr>
              <w:t>2 369,37</w:t>
            </w: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średnie zatrudnienie (liczba etatów)</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color w:val="000000"/>
                <w:sz w:val="12"/>
                <w:szCs w:val="12"/>
              </w:rPr>
            </w:pPr>
            <w:r w:rsidRPr="00224214">
              <w:rPr>
                <w:color w:val="000000"/>
                <w:sz w:val="12"/>
                <w:szCs w:val="12"/>
              </w:rPr>
              <w:t>5,67</w:t>
            </w: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Dysponent:</w:t>
            </w:r>
            <w:r w:rsidRPr="00224214">
              <w:rPr>
                <w:i/>
                <w:iCs/>
                <w:color w:val="000000"/>
                <w:sz w:val="12"/>
                <w:szCs w:val="12"/>
              </w:rPr>
              <w:t xml:space="preserve"> Środowiskowy Dom Samopomocy</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Klasyfikacja:</w:t>
            </w:r>
            <w:r w:rsidRPr="00224214">
              <w:rPr>
                <w:i/>
                <w:iCs/>
                <w:color w:val="000000"/>
                <w:sz w:val="12"/>
                <w:szCs w:val="12"/>
              </w:rPr>
              <w:t xml:space="preserve"> rozdział: 85203</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wynagrodzenia i pochodne</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742 536</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727 830,87</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98,0%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r w:rsidRPr="00224214">
              <w:rPr>
                <w:i/>
                <w:iCs/>
                <w:color w:val="000000"/>
                <w:sz w:val="12"/>
                <w:szCs w:val="12"/>
              </w:rPr>
              <w:t>- wynagrodzenia osobowe pracowników</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570 837</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561 077,36</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98,3%</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r w:rsidRPr="00224214">
              <w:rPr>
                <w:i/>
                <w:iCs/>
                <w:color w:val="000000"/>
                <w:sz w:val="12"/>
                <w:szCs w:val="12"/>
              </w:rPr>
              <w:t>- dodatkowe wynagrodzenie roczne</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41 771</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41 770,83</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r w:rsidRPr="00224214">
              <w:rPr>
                <w:i/>
                <w:iCs/>
                <w:color w:val="000000"/>
                <w:sz w:val="12"/>
                <w:szCs w:val="12"/>
              </w:rPr>
              <w:t>- pochodne od wynagrodzeń</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129 928</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124 982,68</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96,2%</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color w:val="000000"/>
                <w:sz w:val="12"/>
                <w:szCs w:val="12"/>
              </w:rPr>
            </w:pPr>
            <w:r w:rsidRPr="00224214">
              <w:rPr>
                <w:color w:val="000000"/>
                <w:sz w:val="12"/>
                <w:szCs w:val="12"/>
              </w:rPr>
              <w:t>inne wydatki:</w:t>
            </w:r>
            <w:r w:rsidRPr="00224214">
              <w:rPr>
                <w:i/>
                <w:iCs/>
                <w:color w:val="FF00FF"/>
                <w:sz w:val="12"/>
                <w:szCs w:val="12"/>
              </w:rPr>
              <w:t xml:space="preserve">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212 585</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210 438,76</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zakup usług pozostałych</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97 518</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97 505,56</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zakup materiałów i wyposażenia</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40 695</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40 329,29</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99,1%</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zakup środków żywności</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32 600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31 095,24</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95,4%</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zakup energii</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20 222</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20 221,41</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odpisy na zakładowy fundusz świadczeń socjalnych</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11 215</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11 215,00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 xml:space="preserve">szkolenia pracowników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5 517</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5 516,50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opłaty na rzecz budżetów jednostek samorządu terytorialnego</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2 243</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2 037,96</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90,9%</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opłaty z tytułu zakupu usług telekomunikacyjnych</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1 028</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970,80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94,4%</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zakup usług zdrowotnych</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697</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697,00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wyjazdy służbowe krajowe</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440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440,00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zakup usług remontowych</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410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410,00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1. Ustawa z dnia 12 marca 2004 r. o pomocy społecznej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2. Ustawa z dnia 21 listopada 2008 r. o pracownikach samorządowych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Zapewnienie pomocy, opieki i wychowania dzieciom i młodzieży pozbawionym opieki rodziców - zadanie 9</w:t>
            </w:r>
          </w:p>
        </w:tc>
        <w:tc>
          <w:tcPr>
            <w:tcW w:w="546" w:type="pct"/>
            <w:tcBorders>
              <w:top w:val="nil"/>
              <w:left w:val="nil"/>
              <w:bottom w:val="nil"/>
              <w:right w:val="nil"/>
            </w:tcBorders>
            <w:shd w:val="clear" w:color="000000" w:fill="EAF1F6"/>
            <w:noWrap/>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 </w:t>
            </w:r>
          </w:p>
        </w:tc>
        <w:tc>
          <w:tcPr>
            <w:tcW w:w="627" w:type="pct"/>
            <w:tcBorders>
              <w:top w:val="nil"/>
              <w:left w:val="nil"/>
              <w:bottom w:val="nil"/>
              <w:right w:val="nil"/>
            </w:tcBorders>
            <w:shd w:val="clear" w:color="000000" w:fill="EAF1F6"/>
            <w:noWrap/>
            <w:vAlign w:val="center"/>
            <w:hideMark/>
          </w:tcPr>
          <w:p w:rsidR="00224214" w:rsidRPr="00224214" w:rsidRDefault="00224214" w:rsidP="00224214">
            <w:pPr>
              <w:spacing w:line="240" w:lineRule="auto"/>
              <w:jc w:val="right"/>
              <w:rPr>
                <w:b/>
                <w:bCs/>
                <w:sz w:val="12"/>
                <w:szCs w:val="12"/>
              </w:rPr>
            </w:pPr>
            <w:r w:rsidRPr="00224214">
              <w:rPr>
                <w:b/>
                <w:bCs/>
                <w:sz w:val="12"/>
                <w:szCs w:val="12"/>
              </w:rPr>
              <w:t>802 745</w:t>
            </w:r>
          </w:p>
        </w:tc>
        <w:tc>
          <w:tcPr>
            <w:tcW w:w="724" w:type="pct"/>
            <w:tcBorders>
              <w:top w:val="nil"/>
              <w:left w:val="nil"/>
              <w:bottom w:val="nil"/>
              <w:right w:val="nil"/>
            </w:tcBorders>
            <w:shd w:val="clear" w:color="000000" w:fill="EAF1F6"/>
            <w:noWrap/>
            <w:vAlign w:val="center"/>
            <w:hideMark/>
          </w:tcPr>
          <w:p w:rsidR="00224214" w:rsidRPr="00224214" w:rsidRDefault="00224214" w:rsidP="00224214">
            <w:pPr>
              <w:spacing w:line="240" w:lineRule="auto"/>
              <w:jc w:val="right"/>
              <w:rPr>
                <w:b/>
                <w:bCs/>
                <w:sz w:val="12"/>
                <w:szCs w:val="12"/>
              </w:rPr>
            </w:pPr>
            <w:r w:rsidRPr="00224214">
              <w:rPr>
                <w:b/>
                <w:bCs/>
                <w:sz w:val="12"/>
                <w:szCs w:val="12"/>
              </w:rPr>
              <w:t>801 556,15</w:t>
            </w:r>
          </w:p>
        </w:tc>
        <w:tc>
          <w:tcPr>
            <w:tcW w:w="399" w:type="pct"/>
            <w:tcBorders>
              <w:top w:val="nil"/>
              <w:left w:val="nil"/>
              <w:bottom w:val="nil"/>
              <w:right w:val="nil"/>
            </w:tcBorders>
            <w:shd w:val="clear" w:color="000000" w:fill="EAF1F6"/>
            <w:noWrap/>
            <w:vAlign w:val="center"/>
            <w:hideMark/>
          </w:tcPr>
          <w:p w:rsidR="00224214" w:rsidRPr="00224214" w:rsidRDefault="00224214" w:rsidP="00224214">
            <w:pPr>
              <w:spacing w:line="240" w:lineRule="auto"/>
              <w:jc w:val="right"/>
              <w:rPr>
                <w:b/>
                <w:bCs/>
                <w:sz w:val="12"/>
                <w:szCs w:val="12"/>
              </w:rPr>
            </w:pPr>
            <w:r w:rsidRPr="00224214">
              <w:rPr>
                <w:b/>
                <w:bCs/>
                <w:sz w:val="12"/>
                <w:szCs w:val="12"/>
              </w:rPr>
              <w:t>99,9%</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i/>
                <w:iCs/>
                <w:color w:val="000000"/>
                <w:sz w:val="12"/>
                <w:szCs w:val="12"/>
                <w:u w:val="single"/>
              </w:rPr>
            </w:pPr>
            <w:r w:rsidRPr="00224214">
              <w:rPr>
                <w:i/>
                <w:iCs/>
                <w:color w:val="000000"/>
                <w:sz w:val="12"/>
                <w:szCs w:val="12"/>
                <w:u w:val="single"/>
              </w:rPr>
              <w:t>Cel:</w:t>
            </w:r>
            <w:r w:rsidRPr="00224214">
              <w:rPr>
                <w:i/>
                <w:iCs/>
                <w:color w:val="000000"/>
                <w:sz w:val="12"/>
                <w:szCs w:val="12"/>
              </w:rPr>
              <w:t xml:space="preserve"> </w:t>
            </w:r>
            <w:r w:rsidRPr="00224214">
              <w:rPr>
                <w:color w:val="000000"/>
                <w:sz w:val="12"/>
                <w:szCs w:val="12"/>
              </w:rPr>
              <w:t>zapewnienie dziecku pozbawionemu częściowo lub całkowicie opieki rodzicielskiej całodobowej lub okresowej opieki i wychowania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both"/>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zadania własne</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708 651</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707 462,15</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99,8%</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r w:rsidRPr="00224214">
              <w:rPr>
                <w:sz w:val="12"/>
                <w:szCs w:val="12"/>
              </w:rPr>
              <w:t>1. Realizacja zadań w ramach resortowego programu wspierania rodziny i systemu pieczy zastępczej "Asystent rodziny"</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both"/>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352 951</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352 588,49</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99,9%</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Zadanie dofinansowane środkami z budżetu państwa.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Klasyfikacja:</w:t>
            </w:r>
            <w:r w:rsidRPr="00224214">
              <w:rPr>
                <w:i/>
                <w:iCs/>
                <w:sz w:val="12"/>
                <w:szCs w:val="12"/>
              </w:rPr>
              <w:t xml:space="preserve"> rozdział: 85504</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Kalkulacja: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średnie zatrudnienie (liczba etatów)</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color w:val="000000"/>
                <w:sz w:val="12"/>
                <w:szCs w:val="12"/>
              </w:rPr>
            </w:pPr>
            <w:r w:rsidRPr="00224214">
              <w:rPr>
                <w:color w:val="000000"/>
                <w:sz w:val="12"/>
                <w:szCs w:val="12"/>
              </w:rPr>
              <w:t>3,25</w:t>
            </w: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wynagrodzenia i pochodne</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334 822</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334 459,49</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99,9%</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 wynagrodzenia osobowe pracowników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265 539</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265 539,00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dodatkowe wynagrodzenie roczne</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22 264</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22 263,85</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pochodne od wynagrodzeń</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47 019</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46 656,64</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99,2%</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r w:rsidRPr="00224214">
              <w:rPr>
                <w:sz w:val="12"/>
                <w:szCs w:val="12"/>
              </w:rPr>
              <w:t xml:space="preserve">inne wydatki: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18 129</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18 129,00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r w:rsidRPr="00224214">
              <w:rPr>
                <w:sz w:val="12"/>
                <w:szCs w:val="12"/>
              </w:rPr>
              <w:t>wpłaty na Państwowy Fundusz Rehabilitacji Osób Niepełnosprawnych</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7 640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7 640,00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r w:rsidRPr="00224214">
              <w:rPr>
                <w:sz w:val="12"/>
                <w:szCs w:val="12"/>
              </w:rPr>
              <w:t>odpisy na zakładowy fundusz świadczeń socjalnych</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7 489</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7 489,00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r w:rsidRPr="00224214">
              <w:rPr>
                <w:sz w:val="12"/>
                <w:szCs w:val="12"/>
              </w:rPr>
              <w:t>wydatki osobowe niezaliczone do wynagrodzeń</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3 000,00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2. Rodziny wspierające</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17 000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17 000,00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Dysponent:</w:t>
            </w:r>
            <w:r w:rsidRPr="00224214">
              <w:rPr>
                <w:i/>
                <w:iCs/>
                <w:sz w:val="12"/>
                <w:szCs w:val="12"/>
              </w:rPr>
              <w:t xml:space="preserve"> Ośrodek Pomocy Społecznej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Klasyfikacja:</w:t>
            </w:r>
            <w:r w:rsidRPr="00224214">
              <w:rPr>
                <w:i/>
                <w:iCs/>
                <w:sz w:val="12"/>
                <w:szCs w:val="12"/>
              </w:rPr>
              <w:t xml:space="preserve"> rozdział: 85504</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Kalkulacja: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xml:space="preserve">refundacja wydatków poniesionych przez rodziny wspierające na rzecz rodzin wspieranych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17 000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17 000,00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color w:val="000000"/>
                <w:sz w:val="12"/>
                <w:szCs w:val="12"/>
              </w:rPr>
            </w:pPr>
            <w:r w:rsidRPr="00224214">
              <w:rPr>
                <w:color w:val="000000"/>
                <w:sz w:val="12"/>
                <w:szCs w:val="12"/>
              </w:rPr>
              <w:t xml:space="preserve">3. Prowadzenie Integracyjnego Ośrodka Wsparcia dla dzieci i młodzieży "Stokrotka" przy ul. Prawniczej 54 zapewniającego dzienne wsparcie opiekuńczo - wychowawcze.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both"/>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338 700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337 873,66</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99,8%</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Dysponent:</w:t>
            </w:r>
            <w:r w:rsidRPr="00224214">
              <w:rPr>
                <w:i/>
                <w:iCs/>
                <w:color w:val="000000"/>
                <w:sz w:val="12"/>
                <w:szCs w:val="12"/>
              </w:rPr>
              <w:t xml:space="preserve"> Ośrodek Pomocy Społecznej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u w:val="single"/>
              </w:rPr>
              <w:t>Klasyfikacja:</w:t>
            </w:r>
            <w:r w:rsidRPr="00224214">
              <w:rPr>
                <w:i/>
                <w:iCs/>
                <w:sz w:val="12"/>
                <w:szCs w:val="12"/>
              </w:rPr>
              <w:t xml:space="preserve"> rozdział: 85504</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 xml:space="preserve">średnie zatrudnienie (liczba etatów)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1,38</w:t>
            </w: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wynagrodzenia i pochodne</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206 499</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206 498,59</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r w:rsidRPr="00224214">
              <w:rPr>
                <w:i/>
                <w:iCs/>
                <w:color w:val="000000"/>
                <w:sz w:val="12"/>
                <w:szCs w:val="12"/>
              </w:rPr>
              <w:t>- wynagrodzenia osobowe pracowników</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168 423</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168 423,00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r w:rsidRPr="00224214">
              <w:rPr>
                <w:i/>
                <w:iCs/>
                <w:color w:val="000000"/>
                <w:sz w:val="12"/>
                <w:szCs w:val="12"/>
              </w:rPr>
              <w:t>- dodatkowe wynagrodzenie roczne</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7 026</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7 025,59</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r w:rsidRPr="00224214">
              <w:rPr>
                <w:i/>
                <w:iCs/>
                <w:color w:val="000000"/>
                <w:sz w:val="12"/>
                <w:szCs w:val="12"/>
              </w:rPr>
              <w:t>- pochodne od wynagrodzeń</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31 050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31 050,00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color w:val="000000"/>
                <w:sz w:val="12"/>
                <w:szCs w:val="12"/>
              </w:rPr>
            </w:pPr>
            <w:r w:rsidRPr="00224214">
              <w:rPr>
                <w:color w:val="000000"/>
                <w:sz w:val="12"/>
                <w:szCs w:val="12"/>
              </w:rPr>
              <w:t>inne wydatki:</w:t>
            </w:r>
            <w:r w:rsidRPr="00224214">
              <w:rPr>
                <w:i/>
                <w:iCs/>
                <w:color w:val="000000"/>
                <w:sz w:val="12"/>
                <w:szCs w:val="12"/>
              </w:rPr>
              <w:t xml:space="preserve">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132 201</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131 375,07</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99,4%</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usług pozostałych</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86 172</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86 172,00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energii</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13 719</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13 719,00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środków żywności</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12 816</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12 816,00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materiałów i wyposażenia</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7 191</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7 191,00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zakup usług remontowych</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3 448</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3 448,00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odpisy na zakładowy fundusz świadczeń socjalnych</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2 842</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2 842,00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wpłaty na Państwowy Fundusz Rehabilitacji Osób Niepełnosprawnych</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2 781</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2 781,00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xml:space="preserve">opłaty z tytułu zakupu usług telekomunikacyjnych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1 284</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549,40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42,8%</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opłaty na rzecz budżetów jednostek samorządu terytorialnego</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1 223</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1 131,67</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92,5%</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różne opłaty i składki</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725</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725,00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noWrap/>
            <w:vAlign w:val="bottom"/>
            <w:hideMark/>
          </w:tcPr>
          <w:p w:rsidR="00224214" w:rsidRPr="00224214" w:rsidRDefault="00224214" w:rsidP="00224214">
            <w:pPr>
              <w:spacing w:line="240" w:lineRule="auto"/>
              <w:rPr>
                <w:sz w:val="12"/>
                <w:szCs w:val="12"/>
              </w:rPr>
            </w:pPr>
            <w:r w:rsidRPr="00224214">
              <w:rPr>
                <w:sz w:val="12"/>
                <w:szCs w:val="12"/>
              </w:rPr>
              <w:lastRenderedPageBreak/>
              <w:t>zadania finansowane z innych źródeł zewnętrznych</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94 094</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94 094,00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r w:rsidRPr="00224214">
              <w:rPr>
                <w:sz w:val="12"/>
                <w:szCs w:val="12"/>
              </w:rPr>
              <w:t>Realizacja zadań związanych z pomocą obywatelom Ukrainy w związku z konfliktem zbrojnym na terytorium tego państwa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both"/>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both"/>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Dysponent:</w:t>
            </w:r>
            <w:r w:rsidRPr="00224214">
              <w:rPr>
                <w:i/>
                <w:iCs/>
                <w:sz w:val="12"/>
                <w:szCs w:val="12"/>
              </w:rPr>
              <w:t xml:space="preserve"> Ośrodek Pomocy Społecznej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Klasyfikacja:</w:t>
            </w:r>
            <w:r w:rsidRPr="00224214">
              <w:rPr>
                <w:i/>
                <w:iCs/>
                <w:sz w:val="12"/>
                <w:szCs w:val="12"/>
              </w:rPr>
              <w:t xml:space="preserve"> rozdział: 85504</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Kalkulacja: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wydatki związane m.in. z wynagrodzeniami Asystentów Rodziny w związku z działaniami prowadzonymi na rzecz obywateli Ukrainy</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94 094</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94 094,00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1. Ustawa z dnia 12 marca 2004 r. o pomocy społecznej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2. Ustawa z dnia 9 czerwca 2011 r. o wspieraniu rodziny i systemie pieczy zastępczej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3. Ustawa z dnia 12 marca 2022 r. o pomocy obywatelom Ukrainy w związku z konfliktem zbrojnym na terytorium tego państwa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both"/>
              <w:rPr>
                <w:b/>
                <w:bCs/>
                <w:color w:val="000000"/>
                <w:sz w:val="12"/>
                <w:szCs w:val="12"/>
              </w:rPr>
            </w:pPr>
            <w:r w:rsidRPr="00224214">
              <w:rPr>
                <w:b/>
                <w:bCs/>
                <w:color w:val="000000"/>
                <w:sz w:val="12"/>
                <w:szCs w:val="12"/>
              </w:rPr>
              <w:t>Wspieranie inicjatyw społecznych na rzecz zaspokajania potrzeb życiowych osób i rodzin - zadanie 10</w:t>
            </w:r>
          </w:p>
        </w:tc>
        <w:tc>
          <w:tcPr>
            <w:tcW w:w="546"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 </w:t>
            </w:r>
          </w:p>
        </w:tc>
        <w:tc>
          <w:tcPr>
            <w:tcW w:w="627"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42 143</w:t>
            </w:r>
          </w:p>
        </w:tc>
        <w:tc>
          <w:tcPr>
            <w:tcW w:w="724"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42 125,71</w:t>
            </w:r>
          </w:p>
        </w:tc>
        <w:tc>
          <w:tcPr>
            <w:tcW w:w="399"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Cel:</w:t>
            </w:r>
            <w:r w:rsidRPr="00224214">
              <w:rPr>
                <w:i/>
                <w:iCs/>
                <w:color w:val="000000"/>
                <w:sz w:val="12"/>
                <w:szCs w:val="12"/>
              </w:rPr>
              <w:t xml:space="preserve"> </w:t>
            </w:r>
            <w:r w:rsidRPr="00224214">
              <w:rPr>
                <w:color w:val="000000"/>
                <w:sz w:val="12"/>
                <w:szCs w:val="12"/>
              </w:rPr>
              <w:t>wspieranie osób i rodzin zagrożonym marginalizacją społeczną</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Dysponent:</w:t>
            </w:r>
            <w:r w:rsidRPr="00224214">
              <w:rPr>
                <w:i/>
                <w:iCs/>
                <w:color w:val="000000"/>
                <w:sz w:val="12"/>
                <w:szCs w:val="12"/>
              </w:rPr>
              <w:t xml:space="preserve"> Ośrodek Pomocy Społecznej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Klasyfikacja:</w:t>
            </w:r>
            <w:r w:rsidRPr="00224214">
              <w:rPr>
                <w:i/>
                <w:iCs/>
                <w:color w:val="000000"/>
                <w:sz w:val="12"/>
                <w:szCs w:val="12"/>
              </w:rPr>
              <w:t xml:space="preserve"> rozdział: 85295</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39 143</w:t>
            </w: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39 125,71</w:t>
            </w: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realizacja Programu "Korpus Wsparcia Seniorów"</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39 143</w:t>
            </w: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39 125,71</w:t>
            </w: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Klasyfikacja:</w:t>
            </w:r>
            <w:r w:rsidRPr="00224214">
              <w:rPr>
                <w:i/>
                <w:iCs/>
                <w:sz w:val="12"/>
                <w:szCs w:val="12"/>
              </w:rPr>
              <w:t xml:space="preserve"> rozdział: 85395</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3 000</w:t>
            </w: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3 000,00</w:t>
            </w: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Kalkulacja: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działania rozwijające wolontariat w ośrodkach pomocy społecznej m.st. Warszawy w ramach miejskiego projektu "Ochotnicy warszawscy"</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3 000</w:t>
            </w: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3 000,00</w:t>
            </w: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1. Ustawa z dnia 12 marca 2004 r. o pomocy społecznej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2. Ustawa z dnia 24 kwietnia 2003 r. o działalności pożytku publicznego i o wolontariacie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Dożywianie - zadanie 11</w:t>
            </w:r>
          </w:p>
        </w:tc>
        <w:tc>
          <w:tcPr>
            <w:tcW w:w="546"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 </w:t>
            </w:r>
          </w:p>
        </w:tc>
        <w:tc>
          <w:tcPr>
            <w:tcW w:w="627"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823 897</w:t>
            </w:r>
          </w:p>
        </w:tc>
        <w:tc>
          <w:tcPr>
            <w:tcW w:w="724"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808 102,40</w:t>
            </w:r>
          </w:p>
        </w:tc>
        <w:tc>
          <w:tcPr>
            <w:tcW w:w="399"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98,1%</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Realizacja programu "Posiłek w szkole i w domu"</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b/>
                <w:bCs/>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b/>
                <w:bCs/>
                <w:sz w:val="12"/>
                <w:szCs w:val="12"/>
              </w:rPr>
            </w:pPr>
            <w:r w:rsidRPr="00224214">
              <w:rPr>
                <w:b/>
                <w:bCs/>
                <w:sz w:val="12"/>
                <w:szCs w:val="12"/>
              </w:rPr>
              <w:t>276 020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b/>
                <w:bCs/>
                <w:sz w:val="12"/>
                <w:szCs w:val="12"/>
              </w:rPr>
            </w:pPr>
            <w:r w:rsidRPr="00224214">
              <w:rPr>
                <w:b/>
                <w:bCs/>
                <w:sz w:val="12"/>
                <w:szCs w:val="12"/>
              </w:rPr>
              <w:t>269 812,75</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b/>
                <w:bCs/>
                <w:sz w:val="12"/>
                <w:szCs w:val="12"/>
              </w:rPr>
            </w:pPr>
            <w:r w:rsidRPr="00224214">
              <w:rPr>
                <w:b/>
                <w:bCs/>
                <w:sz w:val="12"/>
                <w:szCs w:val="12"/>
              </w:rPr>
              <w:t>97,8%</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Cel:</w:t>
            </w:r>
            <w:r w:rsidRPr="00224214">
              <w:rPr>
                <w:i/>
                <w:iCs/>
                <w:color w:val="000000"/>
                <w:sz w:val="12"/>
                <w:szCs w:val="12"/>
              </w:rPr>
              <w:t xml:space="preserve"> </w:t>
            </w:r>
            <w:r w:rsidRPr="00224214">
              <w:rPr>
                <w:color w:val="000000"/>
                <w:sz w:val="12"/>
                <w:szCs w:val="12"/>
              </w:rPr>
              <w:t>zapewnienie dożywienia dzieciom i dorosłym z najuboższych rodzin</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color w:val="000000"/>
                <w:sz w:val="12"/>
                <w:szCs w:val="12"/>
              </w:rPr>
            </w:pPr>
            <w:r w:rsidRPr="00224214">
              <w:rPr>
                <w:color w:val="000000"/>
                <w:sz w:val="12"/>
                <w:szCs w:val="12"/>
              </w:rPr>
              <w:t xml:space="preserve">Zadanie jest dofinansowywane dotacją celową z budżetu państwa na realizację zadań własnych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wskaźnik dofinansowania realizacji programu środkami Miasta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color w:val="000000"/>
                <w:sz w:val="12"/>
                <w:szCs w:val="12"/>
              </w:rPr>
            </w:pPr>
            <w:r w:rsidRPr="00224214">
              <w:rPr>
                <w:color w:val="000000"/>
                <w:sz w:val="12"/>
                <w:szCs w:val="12"/>
              </w:rPr>
              <w:t>43,66%</w:t>
            </w: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Dysponent:</w:t>
            </w:r>
            <w:r w:rsidRPr="00224214">
              <w:rPr>
                <w:i/>
                <w:iCs/>
                <w:color w:val="000000"/>
                <w:sz w:val="12"/>
                <w:szCs w:val="12"/>
              </w:rPr>
              <w:t xml:space="preserve"> Ośrodek Pomocy Społecznej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Klasyfikacja:</w:t>
            </w:r>
            <w:r w:rsidRPr="00224214">
              <w:rPr>
                <w:i/>
                <w:iCs/>
                <w:sz w:val="12"/>
                <w:szCs w:val="12"/>
              </w:rPr>
              <w:t xml:space="preserve"> rozdział: 85230</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dożywianie dzieci i dorosłych:</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żywienie zbiorowe w jadłodajniach:</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150 400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147 376,25</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98,0%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 liczba osób objętych programem</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color w:val="000000"/>
                <w:sz w:val="12"/>
                <w:szCs w:val="12"/>
              </w:rPr>
            </w:pPr>
            <w:r w:rsidRPr="00224214">
              <w:rPr>
                <w:color w:val="000000"/>
                <w:sz w:val="12"/>
                <w:szCs w:val="12"/>
              </w:rPr>
              <w:t>38</w:t>
            </w: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 średnia wartość posiłku</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color w:val="000000"/>
                <w:sz w:val="12"/>
                <w:szCs w:val="12"/>
              </w:rPr>
            </w:pPr>
            <w:r w:rsidRPr="00224214">
              <w:rPr>
                <w:color w:val="000000"/>
                <w:sz w:val="12"/>
                <w:szCs w:val="12"/>
              </w:rPr>
              <w:t>23,64</w:t>
            </w: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 średni okres dożywiania (dni)</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color w:val="000000"/>
                <w:sz w:val="12"/>
                <w:szCs w:val="12"/>
              </w:rPr>
            </w:pPr>
            <w:r w:rsidRPr="00224214">
              <w:rPr>
                <w:color w:val="000000"/>
                <w:sz w:val="12"/>
                <w:szCs w:val="12"/>
              </w:rPr>
              <w:t>164</w:t>
            </w: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opłaty za szkolne obiady:</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61 449</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58 265,50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94,8%</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 liczba osób objętych programem</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color w:val="000000"/>
                <w:sz w:val="12"/>
                <w:szCs w:val="12"/>
              </w:rPr>
            </w:pPr>
            <w:r w:rsidRPr="00224214">
              <w:rPr>
                <w:color w:val="000000"/>
                <w:sz w:val="12"/>
                <w:szCs w:val="12"/>
              </w:rPr>
              <w:t>50</w:t>
            </w: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 średnia wartość posiłku</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color w:val="000000"/>
                <w:sz w:val="12"/>
                <w:szCs w:val="12"/>
              </w:rPr>
            </w:pPr>
            <w:r w:rsidRPr="00224214">
              <w:rPr>
                <w:color w:val="000000"/>
                <w:sz w:val="12"/>
                <w:szCs w:val="12"/>
              </w:rPr>
              <w:t>14,21</w:t>
            </w: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 średni okres dożywiania (dni)</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color w:val="000000"/>
                <w:sz w:val="12"/>
                <w:szCs w:val="12"/>
              </w:rPr>
            </w:pPr>
            <w:r w:rsidRPr="00224214">
              <w:rPr>
                <w:color w:val="000000"/>
                <w:sz w:val="12"/>
                <w:szCs w:val="12"/>
              </w:rPr>
              <w:t>82</w:t>
            </w: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zasiłki celowe na zakup żywności</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64 171</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64 171,00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1. Ustawa z dnia 12 marca 2004 r. o pomocy społecznej</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r w:rsidRPr="00224214">
              <w:rPr>
                <w:i/>
                <w:iCs/>
                <w:color w:val="000000"/>
                <w:sz w:val="12"/>
                <w:szCs w:val="12"/>
              </w:rPr>
              <w:t>2. Uchwała Nr 140 Rady Ministrów z dnia 15 października 2018 r. w sprawie ustanowienia wieloletniego rządowego programu "Posiłek w szkole i w domu” na lata 2019-2023</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Pozostałe zadania z zakresu dożywiania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b/>
                <w:bCs/>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b/>
                <w:bCs/>
                <w:sz w:val="12"/>
                <w:szCs w:val="12"/>
              </w:rPr>
            </w:pPr>
            <w:r w:rsidRPr="00224214">
              <w:rPr>
                <w:b/>
                <w:bCs/>
                <w:sz w:val="12"/>
                <w:szCs w:val="12"/>
              </w:rPr>
              <w:t>547 877</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b/>
                <w:bCs/>
                <w:sz w:val="12"/>
                <w:szCs w:val="12"/>
              </w:rPr>
            </w:pPr>
            <w:r w:rsidRPr="00224214">
              <w:rPr>
                <w:b/>
                <w:bCs/>
                <w:sz w:val="12"/>
                <w:szCs w:val="12"/>
              </w:rPr>
              <w:t>538 289,65</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b/>
                <w:bCs/>
                <w:sz w:val="12"/>
                <w:szCs w:val="12"/>
              </w:rPr>
            </w:pPr>
            <w:r w:rsidRPr="00224214">
              <w:rPr>
                <w:b/>
                <w:bCs/>
                <w:sz w:val="12"/>
                <w:szCs w:val="12"/>
              </w:rPr>
              <w:t>98,3%</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bottom"/>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Cel:</w:t>
            </w:r>
            <w:r w:rsidRPr="00224214">
              <w:rPr>
                <w:i/>
                <w:iCs/>
                <w:color w:val="000000"/>
                <w:sz w:val="12"/>
                <w:szCs w:val="12"/>
              </w:rPr>
              <w:t xml:space="preserve"> </w:t>
            </w:r>
            <w:r w:rsidRPr="00224214">
              <w:rPr>
                <w:color w:val="000000"/>
                <w:sz w:val="12"/>
                <w:szCs w:val="12"/>
              </w:rPr>
              <w:t>udzielanie pomocy w formie dożywiania, w tym zapewnienie posiłku dla dzieci i dorosłych z rodzin które nie są w stanie się same wyżywić</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Dysponent:</w:t>
            </w:r>
            <w:r w:rsidRPr="00224214">
              <w:rPr>
                <w:i/>
                <w:iCs/>
                <w:color w:val="000000"/>
                <w:sz w:val="12"/>
                <w:szCs w:val="12"/>
              </w:rPr>
              <w:t xml:space="preserve"> Ośrodek Pomocy Społecznej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Klasyfikacja:</w:t>
            </w:r>
            <w:r w:rsidRPr="00224214">
              <w:rPr>
                <w:i/>
                <w:iCs/>
                <w:sz w:val="12"/>
                <w:szCs w:val="12"/>
              </w:rPr>
              <w:t xml:space="preserve"> rozdział: 85230</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dożywianie dzieci i dorosłych:</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żywienie zbiorowe w jadłodajniach:</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324 537</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320 475,65</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98,7%</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 liczba osób objętych programem</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color w:val="000000"/>
                <w:sz w:val="12"/>
                <w:szCs w:val="12"/>
              </w:rPr>
            </w:pPr>
            <w:r w:rsidRPr="00224214">
              <w:rPr>
                <w:color w:val="000000"/>
                <w:sz w:val="12"/>
                <w:szCs w:val="12"/>
              </w:rPr>
              <w:t>72</w:t>
            </w: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 średnia wartość posiłku</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color w:val="000000"/>
                <w:sz w:val="12"/>
                <w:szCs w:val="12"/>
              </w:rPr>
            </w:pPr>
            <w:r w:rsidRPr="00224214">
              <w:rPr>
                <w:color w:val="000000"/>
                <w:sz w:val="12"/>
                <w:szCs w:val="12"/>
              </w:rPr>
              <w:t>24,05</w:t>
            </w: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 średni okres dożywiania (dni)</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color w:val="000000"/>
                <w:sz w:val="12"/>
                <w:szCs w:val="12"/>
              </w:rPr>
            </w:pPr>
            <w:r w:rsidRPr="00224214">
              <w:rPr>
                <w:color w:val="000000"/>
                <w:sz w:val="12"/>
                <w:szCs w:val="12"/>
              </w:rPr>
              <w:t>185</w:t>
            </w: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opłaty za szkolne obiady:</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79 000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73 474,00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93,0%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 liczba osób objętych programem</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color w:val="000000"/>
                <w:sz w:val="12"/>
                <w:szCs w:val="12"/>
              </w:rPr>
            </w:pPr>
            <w:r w:rsidRPr="00224214">
              <w:rPr>
                <w:color w:val="000000"/>
                <w:sz w:val="12"/>
                <w:szCs w:val="12"/>
              </w:rPr>
              <w:t>64</w:t>
            </w: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 średnia wartość posiłku</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color w:val="000000"/>
                <w:sz w:val="12"/>
                <w:szCs w:val="12"/>
              </w:rPr>
            </w:pPr>
            <w:r w:rsidRPr="00224214">
              <w:rPr>
                <w:color w:val="000000"/>
                <w:sz w:val="12"/>
                <w:szCs w:val="12"/>
              </w:rPr>
              <w:t>14,00</w:t>
            </w: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 średni okres dożywiania (dni)</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color w:val="000000"/>
                <w:sz w:val="12"/>
                <w:szCs w:val="12"/>
              </w:rPr>
            </w:pPr>
            <w:r w:rsidRPr="00224214">
              <w:rPr>
                <w:color w:val="000000"/>
                <w:sz w:val="12"/>
                <w:szCs w:val="12"/>
              </w:rPr>
              <w:t>82</w:t>
            </w: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zasiłki celowe na zakup żywności</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144 340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144 340,00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Ustawa z dnia 12 marca 2004 r. o pomocy społecznej</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Realizacja programów na rzecz społeczności romskiej - zadanie 12</w:t>
            </w:r>
          </w:p>
        </w:tc>
        <w:tc>
          <w:tcPr>
            <w:tcW w:w="546"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 </w:t>
            </w:r>
          </w:p>
        </w:tc>
        <w:tc>
          <w:tcPr>
            <w:tcW w:w="627"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64 000</w:t>
            </w:r>
          </w:p>
        </w:tc>
        <w:tc>
          <w:tcPr>
            <w:tcW w:w="724" w:type="pct"/>
            <w:tcBorders>
              <w:top w:val="nil"/>
              <w:left w:val="nil"/>
              <w:bottom w:val="nil"/>
              <w:right w:val="nil"/>
            </w:tcBorders>
            <w:shd w:val="clear" w:color="000000" w:fill="EAF1F6"/>
            <w:noWrap/>
            <w:vAlign w:val="center"/>
            <w:hideMark/>
          </w:tcPr>
          <w:p w:rsidR="00224214" w:rsidRPr="00224214" w:rsidRDefault="00224214" w:rsidP="00224214">
            <w:pPr>
              <w:spacing w:line="240" w:lineRule="auto"/>
              <w:jc w:val="right"/>
              <w:rPr>
                <w:b/>
                <w:bCs/>
                <w:sz w:val="12"/>
                <w:szCs w:val="12"/>
              </w:rPr>
            </w:pPr>
            <w:r w:rsidRPr="00224214">
              <w:rPr>
                <w:b/>
                <w:bCs/>
                <w:sz w:val="12"/>
                <w:szCs w:val="12"/>
              </w:rPr>
              <w:t>63 980,00</w:t>
            </w:r>
          </w:p>
        </w:tc>
        <w:tc>
          <w:tcPr>
            <w:tcW w:w="399" w:type="pct"/>
            <w:tcBorders>
              <w:top w:val="nil"/>
              <w:left w:val="nil"/>
              <w:bottom w:val="nil"/>
              <w:right w:val="nil"/>
            </w:tcBorders>
            <w:shd w:val="clear" w:color="000000" w:fill="EAF1F6"/>
            <w:noWrap/>
            <w:vAlign w:val="center"/>
            <w:hideMark/>
          </w:tcPr>
          <w:p w:rsidR="00224214" w:rsidRPr="00224214" w:rsidRDefault="00224214" w:rsidP="00224214">
            <w:pPr>
              <w:spacing w:line="240" w:lineRule="auto"/>
              <w:jc w:val="right"/>
              <w:rPr>
                <w:b/>
                <w:bCs/>
                <w:sz w:val="12"/>
                <w:szCs w:val="12"/>
              </w:rPr>
            </w:pPr>
            <w:r w:rsidRPr="00224214">
              <w:rPr>
                <w:b/>
                <w:bCs/>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Cel:</w:t>
            </w:r>
            <w:r w:rsidRPr="00224214">
              <w:rPr>
                <w:i/>
                <w:iCs/>
                <w:color w:val="000000"/>
                <w:sz w:val="12"/>
                <w:szCs w:val="12"/>
              </w:rPr>
              <w:t xml:space="preserve"> </w:t>
            </w:r>
            <w:r w:rsidRPr="00224214">
              <w:rPr>
                <w:color w:val="000000"/>
                <w:sz w:val="12"/>
                <w:szCs w:val="12"/>
              </w:rPr>
              <w:t>zapewnienie pomocy społeczności romskiej</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zadania zlecone</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xml:space="preserve">"Program integracji społecznej i obywatelskiej Romów w Polsce na lata 2021-2030"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Liczba osób społeczności romskiej objętej programem w tym:</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color w:val="000000"/>
                <w:sz w:val="12"/>
                <w:szCs w:val="12"/>
              </w:rPr>
            </w:pPr>
            <w:r w:rsidRPr="00224214">
              <w:rPr>
                <w:color w:val="000000"/>
                <w:sz w:val="12"/>
                <w:szCs w:val="12"/>
              </w:rPr>
              <w:t>14</w:t>
            </w: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 dzieci</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color w:val="000000"/>
                <w:sz w:val="12"/>
                <w:szCs w:val="12"/>
              </w:rPr>
            </w:pPr>
            <w:r w:rsidRPr="00224214">
              <w:rPr>
                <w:color w:val="000000"/>
                <w:sz w:val="12"/>
                <w:szCs w:val="12"/>
              </w:rPr>
              <w:t>14</w:t>
            </w: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Dysponent:</w:t>
            </w:r>
            <w:r w:rsidRPr="00224214">
              <w:rPr>
                <w:i/>
                <w:iCs/>
                <w:color w:val="000000"/>
                <w:sz w:val="12"/>
                <w:szCs w:val="12"/>
              </w:rPr>
              <w:t xml:space="preserve"> Ośrodek Pomocy Społecznej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Klasyfikacja:</w:t>
            </w:r>
            <w:r w:rsidRPr="00224214">
              <w:rPr>
                <w:i/>
                <w:iCs/>
                <w:sz w:val="12"/>
                <w:szCs w:val="12"/>
              </w:rPr>
              <w:t xml:space="preserve"> rozdział: 85295</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Kalkulacja: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realizacja programu pn.: "Program integracji społecznej i obywatelskiej Romów w Polsce na lata 2021-2030"</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64 000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63 980,00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1. Ustawa z dnia 12 marca 2004 r. o pomocy społecznej</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2. Ustawa z dnia 6 stycznia 2005 o mniejszościach narodowych i etnicznych oraz o języku regionalnym</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000000" w:fill="CDDEE9"/>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Wypłata świadczeń i zasiłków oraz pomoc w naturze - program 4</w:t>
            </w:r>
          </w:p>
        </w:tc>
        <w:tc>
          <w:tcPr>
            <w:tcW w:w="546" w:type="pct"/>
            <w:tcBorders>
              <w:top w:val="nil"/>
              <w:left w:val="nil"/>
              <w:bottom w:val="nil"/>
              <w:right w:val="nil"/>
            </w:tcBorders>
            <w:shd w:val="clear" w:color="000000" w:fill="CDDEE9"/>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 </w:t>
            </w:r>
          </w:p>
        </w:tc>
        <w:tc>
          <w:tcPr>
            <w:tcW w:w="627" w:type="pct"/>
            <w:tcBorders>
              <w:top w:val="nil"/>
              <w:left w:val="nil"/>
              <w:bottom w:val="nil"/>
              <w:right w:val="nil"/>
            </w:tcBorders>
            <w:shd w:val="clear" w:color="000000" w:fill="CDDEE9"/>
            <w:vAlign w:val="center"/>
            <w:hideMark/>
          </w:tcPr>
          <w:p w:rsidR="00224214" w:rsidRPr="00224214" w:rsidRDefault="00224214" w:rsidP="00224214">
            <w:pPr>
              <w:spacing w:line="240" w:lineRule="auto"/>
              <w:jc w:val="right"/>
              <w:rPr>
                <w:b/>
                <w:bCs/>
                <w:sz w:val="12"/>
                <w:szCs w:val="12"/>
              </w:rPr>
            </w:pPr>
            <w:r w:rsidRPr="00224214">
              <w:rPr>
                <w:b/>
                <w:bCs/>
                <w:sz w:val="12"/>
                <w:szCs w:val="12"/>
              </w:rPr>
              <w:t>12 085 547</w:t>
            </w:r>
          </w:p>
        </w:tc>
        <w:tc>
          <w:tcPr>
            <w:tcW w:w="724" w:type="pct"/>
            <w:tcBorders>
              <w:top w:val="nil"/>
              <w:left w:val="nil"/>
              <w:bottom w:val="nil"/>
              <w:right w:val="nil"/>
            </w:tcBorders>
            <w:shd w:val="clear" w:color="000000" w:fill="CDDEE9"/>
            <w:vAlign w:val="center"/>
            <w:hideMark/>
          </w:tcPr>
          <w:p w:rsidR="00224214" w:rsidRPr="00224214" w:rsidRDefault="00224214" w:rsidP="00224214">
            <w:pPr>
              <w:spacing w:line="240" w:lineRule="auto"/>
              <w:jc w:val="right"/>
              <w:rPr>
                <w:b/>
                <w:bCs/>
                <w:sz w:val="12"/>
                <w:szCs w:val="12"/>
              </w:rPr>
            </w:pPr>
            <w:r w:rsidRPr="00224214">
              <w:rPr>
                <w:b/>
                <w:bCs/>
                <w:sz w:val="12"/>
                <w:szCs w:val="12"/>
              </w:rPr>
              <w:t>12 071 022,27</w:t>
            </w:r>
          </w:p>
        </w:tc>
        <w:tc>
          <w:tcPr>
            <w:tcW w:w="399" w:type="pct"/>
            <w:tcBorders>
              <w:top w:val="nil"/>
              <w:left w:val="nil"/>
              <w:bottom w:val="nil"/>
              <w:right w:val="nil"/>
            </w:tcBorders>
            <w:shd w:val="clear" w:color="000000" w:fill="CDDEE9"/>
            <w:vAlign w:val="center"/>
            <w:hideMark/>
          </w:tcPr>
          <w:p w:rsidR="00224214" w:rsidRPr="00224214" w:rsidRDefault="00224214" w:rsidP="00224214">
            <w:pPr>
              <w:spacing w:line="240" w:lineRule="auto"/>
              <w:jc w:val="right"/>
              <w:rPr>
                <w:b/>
                <w:bCs/>
                <w:sz w:val="12"/>
                <w:szCs w:val="12"/>
              </w:rPr>
            </w:pPr>
            <w:r w:rsidRPr="00224214">
              <w:rPr>
                <w:b/>
                <w:bCs/>
                <w:sz w:val="12"/>
                <w:szCs w:val="12"/>
              </w:rPr>
              <w:t>99,9%</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Zasiłki i pomoc w naturze - zadanie 1</w:t>
            </w:r>
          </w:p>
        </w:tc>
        <w:tc>
          <w:tcPr>
            <w:tcW w:w="546"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 </w:t>
            </w:r>
          </w:p>
        </w:tc>
        <w:tc>
          <w:tcPr>
            <w:tcW w:w="627"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1 715 876</w:t>
            </w:r>
          </w:p>
        </w:tc>
        <w:tc>
          <w:tcPr>
            <w:tcW w:w="724"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1 703 435,56</w:t>
            </w:r>
          </w:p>
        </w:tc>
        <w:tc>
          <w:tcPr>
            <w:tcW w:w="399"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99,3%</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i/>
                <w:iCs/>
                <w:color w:val="000000"/>
                <w:sz w:val="12"/>
                <w:szCs w:val="12"/>
                <w:u w:val="single"/>
              </w:rPr>
            </w:pPr>
            <w:r w:rsidRPr="00224214">
              <w:rPr>
                <w:i/>
                <w:iCs/>
                <w:color w:val="000000"/>
                <w:sz w:val="12"/>
                <w:szCs w:val="12"/>
                <w:u w:val="single"/>
              </w:rPr>
              <w:t>Cel:</w:t>
            </w:r>
            <w:r w:rsidRPr="00224214">
              <w:rPr>
                <w:i/>
                <w:iCs/>
                <w:color w:val="000000"/>
                <w:sz w:val="12"/>
                <w:szCs w:val="12"/>
              </w:rPr>
              <w:t xml:space="preserve"> </w:t>
            </w:r>
            <w:r w:rsidRPr="00224214">
              <w:rPr>
                <w:color w:val="000000"/>
                <w:sz w:val="12"/>
                <w:szCs w:val="12"/>
              </w:rPr>
              <w:t xml:space="preserve">pomoc osobom i rodzinom mającym niskie dochody oraz posiadającym orzeczenie o niepełnosprawności, a nie posiadających uprawnień do renty ani emerytury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both"/>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color w:val="000000"/>
                <w:sz w:val="12"/>
                <w:szCs w:val="12"/>
              </w:rPr>
            </w:pPr>
            <w:r w:rsidRPr="00224214">
              <w:rPr>
                <w:color w:val="000000"/>
                <w:sz w:val="12"/>
                <w:szCs w:val="12"/>
              </w:rPr>
              <w:t>Zadanie finansowane jest ze środków własnych m.st. Warszawy oraz z dotacji z budżetu państwa na realizację zadań własnych gminy</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both"/>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Dysponent 1:</w:t>
            </w:r>
            <w:r w:rsidRPr="00224214">
              <w:rPr>
                <w:i/>
                <w:iCs/>
                <w:color w:val="000000"/>
                <w:sz w:val="12"/>
                <w:szCs w:val="12"/>
              </w:rPr>
              <w:t xml:space="preserve"> Ośrodek Pomocy Społecznej</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1 588 876</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1 577 935,56</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99,3%</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Klasyfikacja:</w:t>
            </w:r>
            <w:r w:rsidRPr="00224214">
              <w:rPr>
                <w:i/>
                <w:iCs/>
                <w:color w:val="000000"/>
                <w:sz w:val="12"/>
                <w:szCs w:val="12"/>
              </w:rPr>
              <w:t xml:space="preserve"> rozdział: 85214</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767 187</w:t>
            </w: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766 967,36</w:t>
            </w: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zasiłki celowe:</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419 762</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419 762,00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i/>
                <w:iCs/>
                <w:sz w:val="12"/>
                <w:szCs w:val="12"/>
              </w:rPr>
            </w:pPr>
            <w:r w:rsidRPr="00224214">
              <w:rPr>
                <w:i/>
                <w:iCs/>
                <w:sz w:val="12"/>
                <w:szCs w:val="12"/>
              </w:rPr>
              <w:t xml:space="preserve">- zaspokojenie niezbędnych potrzeb - średnia wartość zasiłku - 348,22 zł, liczba świadczeń - 393, liczba świadczeniobiorców - 210 osób (naprawy i remonty mieszkania, zakup okularów, wyrobienie dowodu osobistego, dofinansowanie do sprzętu rehabilitacyjnego, transport do DPS, dezynsekcja lokalu itp.)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136 854</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136 854,00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pokrycie bieżących kosztów utrzymania domu/lokalu mieszkalnego - średnia wartość zasiłku - 80,41 zł, liczba świadczeń - 966, liczba świadczeniobiorców - 111 osób</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77 681</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77 681,00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 opłata za energię elektryczną i gaz - średnia wartość zasiłku - 290,81 zł, liczba świadczeń - 196, liczba świadczeniobiorców - 54 osoby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57 000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57 000,00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 opłata czynszu - średnia wartość zasiłku - 373,18 zł, liczba świadczeń - 137, liczba świadczeniobiorców - 58 osób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51 127</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51 127,00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zakup odzieży - średnia wartość zasiłku - 235,29 zł, liczba świadczeń - 170, liczba świadczeniobiorców - 122 osoby</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40 000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40 000,00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 koszty leczenia - średnia wartość zasiłku - 311,32 zł, liczba świadczeń - 106, liczba świadczeniobiorców - 41 osób,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33 000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33 000,00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środki higieniczne - średnia wartość zasiłku - 159,42 zł, liczba świadczeń - 138, liczba świadczeniobiorców - 88 osób</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22 000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22 000,00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 zakup sprzętu gospodarstwa domowego i pościeli - średnia wartość zasiłku - 475 zł, liczba świadczeń - 4, liczba świadczeniobiorców - 4 osoby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1 900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1 900,00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zdarzenia losowe - średnia wartość zasiłku - 200 zł, liczba świadczeń - 1, liczba świadczeniobiorców - 1 osoba</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200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200,00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r w:rsidRPr="00224214">
              <w:rPr>
                <w:sz w:val="12"/>
                <w:szCs w:val="12"/>
              </w:rPr>
              <w:t>zasiłki okresowe - średnia wartość zasiłku - 449,44 zł, liczba świadczeń - 731, liczba świadczeniobiorców - 148 osób</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328 765</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328 546,12</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99,9%</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sprawienie pogrzebu - średnia wartość świadczenia - 4.664,81 zł, liczba świadczeń - 4</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18 660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18 659,24</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Klasyfikacja:</w:t>
            </w:r>
            <w:r w:rsidRPr="00224214">
              <w:rPr>
                <w:i/>
                <w:iCs/>
                <w:color w:val="000000"/>
                <w:sz w:val="12"/>
                <w:szCs w:val="12"/>
              </w:rPr>
              <w:t xml:space="preserve"> rozdział: 85216</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821 689</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810 968,20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98,7%</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Kalkulacja:</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color w:val="000000"/>
                <w:sz w:val="12"/>
                <w:szCs w:val="12"/>
              </w:rPr>
            </w:pPr>
            <w:r w:rsidRPr="00224214">
              <w:rPr>
                <w:color w:val="000000"/>
                <w:sz w:val="12"/>
                <w:szCs w:val="12"/>
              </w:rPr>
              <w:t xml:space="preserve">zasiłki stałe - średnia wartość zasiłku - 624,30 zł, liczba świadczeń - 1.299, liczba świadczeniobiorców - 127 osób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821 689</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810 968,20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98,7%</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Dysponent 2:</w:t>
            </w:r>
            <w:r w:rsidRPr="00224214">
              <w:rPr>
                <w:i/>
                <w:iCs/>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127 000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125 500,00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98,8%</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Klasyfikacja:</w:t>
            </w:r>
            <w:r w:rsidRPr="00224214">
              <w:rPr>
                <w:i/>
                <w:iCs/>
                <w:sz w:val="12"/>
                <w:szCs w:val="12"/>
              </w:rPr>
              <w:t xml:space="preserve"> rozdział: 85395</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Kalkulacja:</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 xml:space="preserve">dodatek elektryczny - COVID -19 - średnia wartość zasiłku - 1.218,44 zł, liczba świadczeń - 103, liczba świadczeniobiorców - 103 osoby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127 000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125 500,00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98,8%</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1. Ustawa z dnia 12 marca 2004 r. o pomocy społecznej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i/>
                <w:iCs/>
                <w:sz w:val="12"/>
                <w:szCs w:val="12"/>
              </w:rPr>
            </w:pPr>
            <w:r w:rsidRPr="00224214">
              <w:rPr>
                <w:i/>
                <w:iCs/>
                <w:sz w:val="12"/>
                <w:szCs w:val="12"/>
              </w:rPr>
              <w:t>2. Ustawa z dnia 7 października 2022 r. o szczególnych rozwiązaniach służących ochronie odbiorców energii elektrycznej w 2023 roku w związku z sytuacją na rynku energii elektrycznej</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both"/>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both"/>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sz w:val="12"/>
                <w:szCs w:val="12"/>
              </w:rPr>
            </w:pPr>
            <w:r w:rsidRPr="00224214">
              <w:rPr>
                <w:b/>
                <w:bCs/>
                <w:sz w:val="12"/>
                <w:szCs w:val="12"/>
              </w:rPr>
              <w:t>Świadczenia rodzinne, wychowawcze i z funduszu alimentacyjnego - zadanie 2</w:t>
            </w:r>
          </w:p>
        </w:tc>
        <w:tc>
          <w:tcPr>
            <w:tcW w:w="546"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 </w:t>
            </w:r>
          </w:p>
        </w:tc>
        <w:tc>
          <w:tcPr>
            <w:tcW w:w="627"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9 594 378</w:t>
            </w:r>
          </w:p>
        </w:tc>
        <w:tc>
          <w:tcPr>
            <w:tcW w:w="724"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9 594 054,73</w:t>
            </w:r>
          </w:p>
        </w:tc>
        <w:tc>
          <w:tcPr>
            <w:tcW w:w="399"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Cel:</w:t>
            </w:r>
            <w:r w:rsidRPr="00224214">
              <w:rPr>
                <w:color w:val="000000"/>
                <w:sz w:val="12"/>
                <w:szCs w:val="12"/>
              </w:rPr>
              <w:t xml:space="preserve"> zapewnienie sprawnej obsługi w zakresie wypłaty świadczeń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Wypłata świadczeń (realizowana w ramach zadań zleconych i finansowana dotacją z budżetu państwa):</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Dysponent:</w:t>
            </w:r>
            <w:r w:rsidRPr="00224214">
              <w:rPr>
                <w:i/>
                <w:iCs/>
                <w:color w:val="000000"/>
                <w:sz w:val="12"/>
                <w:szCs w:val="12"/>
              </w:rPr>
              <w:t xml:space="preserve"> Wydział Spraw Społecznych i Zdrowia</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9 594 378</w:t>
            </w: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9 594 054,73</w:t>
            </w: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Klasyfikacja:</w:t>
            </w:r>
            <w:r w:rsidRPr="00224214">
              <w:rPr>
                <w:i/>
                <w:iCs/>
                <w:sz w:val="12"/>
                <w:szCs w:val="12"/>
              </w:rPr>
              <w:t xml:space="preserve"> rozdział: 85502</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9 594 378</w:t>
            </w: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9 594 054,73</w:t>
            </w: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r w:rsidRPr="00224214">
              <w:rPr>
                <w:sz w:val="12"/>
                <w:szCs w:val="12"/>
              </w:rPr>
              <w:t>zasiłki rodzinne - średnia wartość zasiłku - 112,53 zł, liczba świadczeń - 4.821, liczba świadczeniobiorców - 402 osoby</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542 545</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542 544,73</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r w:rsidRPr="00224214">
              <w:rPr>
                <w:sz w:val="12"/>
                <w:szCs w:val="12"/>
              </w:rPr>
              <w:t xml:space="preserve"> dodatki do zasiłków rodzinnych, w tym z tytułu: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353 671</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353 355,51</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99,9%</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i/>
                <w:iCs/>
                <w:sz w:val="12"/>
                <w:szCs w:val="12"/>
              </w:rPr>
            </w:pPr>
            <w:r w:rsidRPr="00224214">
              <w:rPr>
                <w:i/>
                <w:iCs/>
                <w:sz w:val="12"/>
                <w:szCs w:val="12"/>
              </w:rPr>
              <w:t xml:space="preserve">- wychowanie dziecka w rodzinie wielodzietnej - średnia wartość zasiłku - 90 zł, liczba świadczeń - 1.045, liczba świadczeniobiorców - 87 osób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94 057</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94 056,36</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i/>
                <w:iCs/>
                <w:sz w:val="12"/>
                <w:szCs w:val="12"/>
              </w:rPr>
            </w:pPr>
            <w:r w:rsidRPr="00224214">
              <w:rPr>
                <w:i/>
                <w:iCs/>
                <w:sz w:val="12"/>
                <w:szCs w:val="12"/>
              </w:rPr>
              <w:t xml:space="preserve">- samotnego wychowywania dziecka - średnia wartość zasiłku - 193,33 zł, liczba świadczeń - 414, liczba świadczeniobiorców - 35 osób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80 040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80 039,68</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i/>
                <w:iCs/>
                <w:sz w:val="12"/>
                <w:szCs w:val="12"/>
              </w:rPr>
            </w:pPr>
            <w:r w:rsidRPr="00224214">
              <w:rPr>
                <w:i/>
                <w:iCs/>
                <w:sz w:val="12"/>
                <w:szCs w:val="12"/>
              </w:rPr>
              <w:t xml:space="preserve">- opieki nad dzieckiem w okresie korzystania z urlopu wychowawczego - średnia wartość zasiłku - 389,93 zł, liczba świadczeń - 184, liczba świadczeniobiorców - 16 osób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71 748</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71 747,78</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i/>
                <w:iCs/>
                <w:sz w:val="12"/>
                <w:szCs w:val="12"/>
              </w:rPr>
            </w:pPr>
            <w:r w:rsidRPr="00224214">
              <w:rPr>
                <w:i/>
                <w:iCs/>
                <w:sz w:val="12"/>
                <w:szCs w:val="12"/>
              </w:rPr>
              <w:t xml:space="preserve">- kształcenia i rehabilitacji dziecka niepełnosprawnego w wieku powyżej 5 roku życia do ukończenia 24 roku życia - średnia wartość zasiłku - 105,78 zł, liczba świadczeń - 462, liczba świadczeniobiorców - 38 osób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49 188</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48 874,00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99,4%</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i/>
                <w:iCs/>
                <w:sz w:val="12"/>
                <w:szCs w:val="12"/>
              </w:rPr>
            </w:pPr>
            <w:r w:rsidRPr="00224214">
              <w:rPr>
                <w:i/>
                <w:iCs/>
                <w:sz w:val="12"/>
                <w:szCs w:val="12"/>
              </w:rPr>
              <w:t xml:space="preserve">- urodzenia dziecka - średnia wartość zasiłku - 1.000 zł, liczba świadczeń - 25, liczba świadczeniobiorców - 25 osób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25 000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25 000,00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i/>
                <w:iCs/>
                <w:sz w:val="12"/>
                <w:szCs w:val="12"/>
              </w:rPr>
            </w:pPr>
            <w:r w:rsidRPr="00224214">
              <w:rPr>
                <w:i/>
                <w:iCs/>
                <w:sz w:val="12"/>
                <w:szCs w:val="12"/>
              </w:rPr>
              <w:t xml:space="preserve">- rozpoczęcia roku szkolnego - średnia wartość zasiłku - 99,25 zł, liczba świadczeń - 242, liczba świadczeniobiorców - 151 osób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24 021</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24 020,79</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i/>
                <w:iCs/>
                <w:sz w:val="12"/>
                <w:szCs w:val="12"/>
              </w:rPr>
            </w:pPr>
            <w:r w:rsidRPr="00224214">
              <w:rPr>
                <w:i/>
                <w:iCs/>
                <w:sz w:val="12"/>
                <w:szCs w:val="12"/>
              </w:rPr>
              <w:t xml:space="preserve">- kształcenia i rehabilitacji dziecka niepełnosprawnego do 5 roku życia - średnia wartość zasiłku - 83,37 zł, liczba świadczeń - 79, liczba świadczeniobiorców - 7 osób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6 587</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6 586,90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i/>
                <w:iCs/>
                <w:sz w:val="12"/>
                <w:szCs w:val="12"/>
              </w:rPr>
            </w:pPr>
            <w:r w:rsidRPr="00224214">
              <w:rPr>
                <w:i/>
                <w:iCs/>
                <w:sz w:val="12"/>
                <w:szCs w:val="12"/>
              </w:rPr>
              <w:t xml:space="preserve">- rozpoczęcia przez dziecko nauki w szkole poza miejscem zamieszkania (dojazd) - średnia wartość zasiłku - 67,27 zł, liczba świadczeń - 40, liczba świadczeniobiorców - 4 osoby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2 691</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2 691,00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i/>
                <w:iCs/>
                <w:sz w:val="12"/>
                <w:szCs w:val="12"/>
              </w:rPr>
            </w:pPr>
            <w:r w:rsidRPr="00224214">
              <w:rPr>
                <w:i/>
                <w:iCs/>
                <w:sz w:val="12"/>
                <w:szCs w:val="12"/>
              </w:rPr>
              <w:t xml:space="preserve">- rozpoczęcia przez dziecko nauki w szkole poza miejscem zamieszkania (zamieszkanie) - średnia wartość zasiłku - 113 zł, liczba świadczeń - 3, liczba świadczeniobiorców - 2 osoby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339</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339,00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r w:rsidRPr="00224214">
              <w:rPr>
                <w:sz w:val="12"/>
                <w:szCs w:val="12"/>
              </w:rPr>
              <w:t>świadczenia opiekuńcze</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6 533 307</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6 533 307,00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i/>
                <w:iCs/>
                <w:sz w:val="12"/>
                <w:szCs w:val="12"/>
              </w:rPr>
            </w:pPr>
            <w:r w:rsidRPr="00224214">
              <w:rPr>
                <w:i/>
                <w:iCs/>
                <w:sz w:val="12"/>
                <w:szCs w:val="12"/>
              </w:rPr>
              <w:lastRenderedPageBreak/>
              <w:t xml:space="preserve">- świadczenia pielęgnacyjne - średnia wartość zasiłku - 2.448,25 zł, liczba świadczeń - 1.800, liczba świadczeniobiorców - 150 osób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4 406 856</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4 406 856,00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i/>
                <w:iCs/>
                <w:sz w:val="12"/>
                <w:szCs w:val="12"/>
              </w:rPr>
            </w:pPr>
            <w:r w:rsidRPr="00224214">
              <w:rPr>
                <w:i/>
                <w:iCs/>
                <w:sz w:val="12"/>
                <w:szCs w:val="12"/>
              </w:rPr>
              <w:t xml:space="preserve">- zasiłki pielęgnacyjne - średnia wartość zasiłku - 215,85 zł, liczba świadczeń - 9.719, liczba świadczeniobiorców - 809 osób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2 097 931</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2 097 931,00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i/>
                <w:iCs/>
                <w:sz w:val="12"/>
                <w:szCs w:val="12"/>
              </w:rPr>
            </w:pPr>
            <w:r w:rsidRPr="00224214">
              <w:rPr>
                <w:i/>
                <w:iCs/>
                <w:sz w:val="12"/>
                <w:szCs w:val="12"/>
              </w:rPr>
              <w:t xml:space="preserve">- specjalny zasiłek opiekuńczy - średnia wartość zasiłku - 620 zł, liczba świadczeń - 34, liczba świadczeniobiorców - 3 osoby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21 080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21 080,00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i/>
                <w:iCs/>
                <w:sz w:val="12"/>
                <w:szCs w:val="12"/>
              </w:rPr>
            </w:pPr>
            <w:r w:rsidRPr="00224214">
              <w:rPr>
                <w:i/>
                <w:iCs/>
                <w:sz w:val="12"/>
                <w:szCs w:val="12"/>
              </w:rPr>
              <w:t xml:space="preserve">- zasiłek dla opiekunów - średnia wartość zasiłku - 620 zł, liczba świadczeń - 12, liczba świadczeniobiorców - 1 osoba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7 440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7 440,00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color w:val="000000"/>
                <w:sz w:val="12"/>
                <w:szCs w:val="12"/>
              </w:rPr>
            </w:pPr>
            <w:r w:rsidRPr="00224214">
              <w:rPr>
                <w:color w:val="000000"/>
                <w:sz w:val="12"/>
                <w:szCs w:val="12"/>
              </w:rPr>
              <w:t xml:space="preserve">składki na ubezpieczenia społeczne - średnia wartość zasiłku - 625,84 zł, liczba świadczeń - 1.245, liczba świadczeniobiorców - 94 osoby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779 184</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779 177,27</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color w:val="000000"/>
                <w:sz w:val="12"/>
                <w:szCs w:val="12"/>
              </w:rPr>
            </w:pPr>
            <w:r w:rsidRPr="00224214">
              <w:rPr>
                <w:color w:val="000000"/>
                <w:sz w:val="12"/>
                <w:szCs w:val="12"/>
              </w:rPr>
              <w:t xml:space="preserve">świadczenia rodzicielskie - średnia wartość zasiłku - 999,43 zł, liczba świadczeń - 648, liczba świadczeniobiorców - 65 osób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647 635</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647 635,00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color w:val="000000"/>
                <w:sz w:val="12"/>
                <w:szCs w:val="12"/>
              </w:rPr>
            </w:pPr>
            <w:r w:rsidRPr="00224214">
              <w:rPr>
                <w:color w:val="000000"/>
                <w:sz w:val="12"/>
                <w:szCs w:val="12"/>
              </w:rPr>
              <w:t xml:space="preserve">świadczenia z funduszu alimentacyjnego - średnia wartość zasiłku - 472,82 zł, liczba świadczeń - 1.213, liczba świadczeniobiorców - 101 osób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573 536</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573 535,22</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color w:val="000000"/>
                <w:sz w:val="12"/>
                <w:szCs w:val="12"/>
              </w:rPr>
            </w:pPr>
            <w:r w:rsidRPr="00224214">
              <w:rPr>
                <w:color w:val="000000"/>
                <w:sz w:val="12"/>
                <w:szCs w:val="12"/>
              </w:rPr>
              <w:t xml:space="preserve">jednorazowa zapomoga z tytułu urodzenia się dziecka - średnia wartość zasiłku - 1.000 zł, liczba świadczeń - 100, liczba świadczeniobiorców - 100 osób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100 000,00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r w:rsidRPr="00224214">
              <w:rPr>
                <w:sz w:val="12"/>
                <w:szCs w:val="12"/>
              </w:rPr>
              <w:t xml:space="preserve">świadczenia wynikające z realizacji ustawy o wsparciu kobiet w ciąży i rodzin "Za życiem" - średnia wartość zasiłku - 4.000 zł, liczba świadczeń - 12, liczba świadczeniobiorców - 12 osób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48 000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48 000,00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r w:rsidRPr="00224214">
              <w:rPr>
                <w:sz w:val="12"/>
                <w:szCs w:val="12"/>
              </w:rPr>
              <w:t xml:space="preserve">świadczenia wychowawcze (Program Rodzina 500+) - liczba świadczeń - 33, liczba świadczeniobiorców - 1 osoba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16 500</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16 500,00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Podstawa prawna:</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1. Ustawa z dnia 28 listopada 2003 r. o świadczeniach rodzinnych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2. Ustawa z dnia 7 września 2007 r. o pomocy osobom uprawnionym do alimentów</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3. Ustawa z dnia 4 kwietnia 2014 r. o ustaleniu i wypłacie zasiłków dla opiekunów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4. Ustawa z dnia 11 lutego 2016 r. o pomocy państwa w wychowaniu dzieci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5. Ustawa z dnia 4 listopada 2016 r. o wsparciu kobiet w ciąży i rodzin "Za życiem"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6. Ustawa z dnia 12 marca 2004 r. o pomocy społecznej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both"/>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Dodatki mieszkaniowe i energetyczne - zadanie 3</w:t>
            </w:r>
          </w:p>
        </w:tc>
        <w:tc>
          <w:tcPr>
            <w:tcW w:w="546"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 </w:t>
            </w:r>
          </w:p>
        </w:tc>
        <w:tc>
          <w:tcPr>
            <w:tcW w:w="627"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474 062</w:t>
            </w:r>
          </w:p>
        </w:tc>
        <w:tc>
          <w:tcPr>
            <w:tcW w:w="724"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474 006,28</w:t>
            </w:r>
          </w:p>
        </w:tc>
        <w:tc>
          <w:tcPr>
            <w:tcW w:w="399"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Cel:</w:t>
            </w:r>
            <w:r w:rsidRPr="00224214">
              <w:rPr>
                <w:color w:val="000000"/>
                <w:sz w:val="12"/>
                <w:szCs w:val="12"/>
              </w:rPr>
              <w:t xml:space="preserve"> wypłaty zasiłków dla osób i rodzin o niskich dochodach w formie dodatków mieszkaniowych i energetycznych</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Liczba wydanych decyzji</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color w:val="000000"/>
                <w:sz w:val="12"/>
                <w:szCs w:val="12"/>
              </w:rPr>
            </w:pPr>
            <w:r w:rsidRPr="00224214">
              <w:rPr>
                <w:color w:val="000000"/>
                <w:sz w:val="12"/>
                <w:szCs w:val="12"/>
              </w:rPr>
              <w:t>295</w:t>
            </w: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rPr>
            </w:pPr>
            <w:r w:rsidRPr="00224214">
              <w:rPr>
                <w:i/>
                <w:iCs/>
                <w:color w:val="000000"/>
                <w:sz w:val="12"/>
                <w:szCs w:val="12"/>
              </w:rPr>
              <w:t xml:space="preserve"> - w tym pozytywnych</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color w:val="000000"/>
                <w:sz w:val="12"/>
                <w:szCs w:val="12"/>
              </w:rPr>
            </w:pPr>
            <w:r w:rsidRPr="00224214">
              <w:rPr>
                <w:i/>
                <w:iCs/>
                <w:color w:val="000000"/>
                <w:sz w:val="12"/>
                <w:szCs w:val="12"/>
              </w:rPr>
              <w:t>265</w:t>
            </w: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color w:val="000000"/>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Liczba gospodarstw domowych</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color w:val="000000"/>
                <w:sz w:val="12"/>
                <w:szCs w:val="12"/>
              </w:rPr>
            </w:pPr>
            <w:r w:rsidRPr="00224214">
              <w:rPr>
                <w:color w:val="000000"/>
                <w:sz w:val="12"/>
                <w:szCs w:val="12"/>
              </w:rPr>
              <w:t>265</w:t>
            </w: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zadania własne</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468 511</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468 457,25</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Dysponent 1:</w:t>
            </w:r>
            <w:r w:rsidRPr="00224214">
              <w:rPr>
                <w:i/>
                <w:iCs/>
                <w:color w:val="000000"/>
                <w:sz w:val="12"/>
                <w:szCs w:val="12"/>
              </w:rPr>
              <w:t xml:space="preserve"> Wydział Zasobów Lokalowych</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454 594</w:t>
            </w: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454 591,12</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Klasyfikacja:</w:t>
            </w:r>
            <w:r w:rsidRPr="00224214">
              <w:rPr>
                <w:i/>
                <w:iCs/>
                <w:color w:val="000000"/>
                <w:sz w:val="12"/>
                <w:szCs w:val="12"/>
              </w:rPr>
              <w:t xml:space="preserve"> rozdział: 85215</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wypłata dodatków mieszkaniowych</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r w:rsidRPr="00224214">
              <w:rPr>
                <w:sz w:val="12"/>
                <w:szCs w:val="12"/>
              </w:rPr>
              <w:t xml:space="preserve">mieszkania komunalne - średnia wartość zasiłku - 345,30 zł, liczba świadczeń - 669, liczba świadczeniobiorców - 120 osób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both"/>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231 012</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231 010,92</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color w:val="000000"/>
                <w:sz w:val="12"/>
                <w:szCs w:val="12"/>
              </w:rPr>
            </w:pPr>
            <w:r w:rsidRPr="00224214">
              <w:rPr>
                <w:color w:val="000000"/>
                <w:sz w:val="12"/>
                <w:szCs w:val="12"/>
              </w:rPr>
              <w:t xml:space="preserve">mieszkania spółdzielcze - średnia wartość zasiłku - 247,60 zł, liczba świadczeń - 544, liczba świadczeniobiorców - 94 osoby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both"/>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134 696</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134 695,92</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color w:val="000000"/>
                <w:sz w:val="12"/>
                <w:szCs w:val="12"/>
              </w:rPr>
            </w:pPr>
            <w:r w:rsidRPr="00224214">
              <w:rPr>
                <w:color w:val="000000"/>
                <w:sz w:val="12"/>
                <w:szCs w:val="12"/>
              </w:rPr>
              <w:t xml:space="preserve">mieszkania własnościowe - średnia wartość zasiłku - 279,91 zł, liczba świadczeń - 315, liczba świadczeniobiorców - 50 osób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both"/>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88 174</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88 173,04</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color w:val="000000"/>
                <w:sz w:val="12"/>
                <w:szCs w:val="12"/>
              </w:rPr>
            </w:pPr>
            <w:r w:rsidRPr="00224214">
              <w:rPr>
                <w:color w:val="000000"/>
                <w:sz w:val="12"/>
                <w:szCs w:val="12"/>
              </w:rPr>
              <w:t xml:space="preserve">domy prywatne - średnia wartość zasiłku - 118,54 zł, liczba świadczeń - 6, liczba świadczeniobiorców - 1 osoba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both"/>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712</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711,24</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99,9%</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both"/>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Dysponent 2:</w:t>
            </w:r>
            <w:r w:rsidRPr="00224214">
              <w:rPr>
                <w:i/>
                <w:iCs/>
                <w:color w:val="000000"/>
                <w:sz w:val="12"/>
                <w:szCs w:val="12"/>
              </w:rPr>
              <w:t xml:space="preserve"> Wydział Spraw Społecznych i Zdrowia</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13 917</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13 866,13</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99,6%</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both"/>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Klasyfikacja:</w:t>
            </w:r>
            <w:r w:rsidRPr="00224214">
              <w:rPr>
                <w:i/>
                <w:iCs/>
                <w:sz w:val="12"/>
                <w:szCs w:val="12"/>
              </w:rPr>
              <w:t xml:space="preserve"> rozdział: 85295</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both"/>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Kalkulacja: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sz w:val="12"/>
                <w:szCs w:val="12"/>
              </w:rPr>
            </w:pPr>
            <w:r w:rsidRPr="00224214">
              <w:rPr>
                <w:sz w:val="12"/>
                <w:szCs w:val="12"/>
              </w:rPr>
              <w:t>refundacja podatku VAT dla niektórych odbiorców paliw gazowych w 2023 r. w związku z sytuacją na rynku gazu</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13 917</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13 866,13</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99,6%</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both"/>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r w:rsidRPr="00224214">
              <w:rPr>
                <w:sz w:val="12"/>
                <w:szCs w:val="12"/>
              </w:rPr>
              <w:t xml:space="preserve">dodatki gazowe - średnia wartość zasiłku - 346,65 zł, liczba świadczeń - 40, liczba świadczeniobiorców - 40 osób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both"/>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both"/>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r w:rsidRPr="00224214">
              <w:rPr>
                <w:sz w:val="12"/>
                <w:szCs w:val="12"/>
              </w:rPr>
              <w:t>zadania zlecone</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both"/>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5 551</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5 549,03</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both"/>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Dysponent:</w:t>
            </w:r>
            <w:r w:rsidRPr="00224214">
              <w:rPr>
                <w:i/>
                <w:iCs/>
                <w:color w:val="000000"/>
                <w:sz w:val="12"/>
                <w:szCs w:val="12"/>
              </w:rPr>
              <w:t xml:space="preserve"> Wydział Spraw Społecznych i Zdrowia</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Klasyfikacja:</w:t>
            </w:r>
            <w:r w:rsidRPr="00224214">
              <w:rPr>
                <w:i/>
                <w:iCs/>
                <w:sz w:val="12"/>
                <w:szCs w:val="12"/>
              </w:rPr>
              <w:t xml:space="preserve"> rozdział: 85295</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Kalkulacja:</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r w:rsidRPr="00224214">
              <w:rPr>
                <w:sz w:val="12"/>
                <w:szCs w:val="12"/>
              </w:rPr>
              <w:t>wypłata dodatków osłonowych</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both"/>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5 551</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5 549,03</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both"/>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sz w:val="12"/>
                <w:szCs w:val="12"/>
              </w:rPr>
            </w:pPr>
            <w:r w:rsidRPr="00224214">
              <w:rPr>
                <w:sz w:val="12"/>
                <w:szCs w:val="12"/>
              </w:rPr>
              <w:t xml:space="preserve">dodatki osłonowe - średnia wartość zasiłku - 462,41 zł, liczba świadczeń - 12, liczba świadczeniobiorców - 12 osób </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both"/>
              <w:rPr>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u w:val="single"/>
              </w:rPr>
            </w:pPr>
            <w:r w:rsidRPr="00224214">
              <w:rPr>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1. Ustawa z dnia 21 czerwca 2001 r. o dodatkach mieszkaniowych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2. Ustawa z dnia 10 kwietnia 1997 r. Prawo energetyczne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3. Ustawa z dnia 17 grudnia 2021 r. o dodatku osłonowym</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4. Ustawa z dnia 15 grudnia 2022 r. o szczególnej ochronie niektórych odbiorców paliw gazowych w 2023 r. oraz w 2024 r. w związku z sytuacją na rynku gazu</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both"/>
              <w:rPr>
                <w:b/>
                <w:bCs/>
                <w:color w:val="000000"/>
                <w:sz w:val="12"/>
                <w:szCs w:val="12"/>
              </w:rPr>
            </w:pPr>
            <w:r w:rsidRPr="00224214">
              <w:rPr>
                <w:b/>
                <w:bCs/>
                <w:color w:val="000000"/>
                <w:sz w:val="12"/>
                <w:szCs w:val="12"/>
              </w:rPr>
              <w:t>Ubezpieczenia zdrowotne i świadczenia dla osób nieobjętych ubezpieczeniem społecznym oraz osób pobierających niektóre świadczenia z pomocy społecznej - zadanie 4</w:t>
            </w:r>
          </w:p>
        </w:tc>
        <w:tc>
          <w:tcPr>
            <w:tcW w:w="546" w:type="pct"/>
            <w:tcBorders>
              <w:top w:val="nil"/>
              <w:left w:val="nil"/>
              <w:bottom w:val="nil"/>
              <w:right w:val="nil"/>
            </w:tcBorders>
            <w:shd w:val="clear" w:color="000000" w:fill="EAF1F6"/>
            <w:vAlign w:val="center"/>
            <w:hideMark/>
          </w:tcPr>
          <w:p w:rsidR="00224214" w:rsidRPr="00224214" w:rsidRDefault="00224214" w:rsidP="00224214">
            <w:pPr>
              <w:spacing w:line="240" w:lineRule="auto"/>
              <w:rPr>
                <w:b/>
                <w:bCs/>
                <w:color w:val="000000"/>
                <w:sz w:val="12"/>
                <w:szCs w:val="12"/>
              </w:rPr>
            </w:pPr>
            <w:r w:rsidRPr="00224214">
              <w:rPr>
                <w:b/>
                <w:bCs/>
                <w:color w:val="000000"/>
                <w:sz w:val="12"/>
                <w:szCs w:val="12"/>
              </w:rPr>
              <w:t> </w:t>
            </w:r>
          </w:p>
        </w:tc>
        <w:tc>
          <w:tcPr>
            <w:tcW w:w="627"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301 231</w:t>
            </w:r>
          </w:p>
        </w:tc>
        <w:tc>
          <w:tcPr>
            <w:tcW w:w="724"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299 525,70</w:t>
            </w:r>
          </w:p>
        </w:tc>
        <w:tc>
          <w:tcPr>
            <w:tcW w:w="399" w:type="pct"/>
            <w:tcBorders>
              <w:top w:val="nil"/>
              <w:left w:val="nil"/>
              <w:bottom w:val="nil"/>
              <w:right w:val="nil"/>
            </w:tcBorders>
            <w:shd w:val="clear" w:color="000000" w:fill="EAF1F6"/>
            <w:vAlign w:val="center"/>
            <w:hideMark/>
          </w:tcPr>
          <w:p w:rsidR="00224214" w:rsidRPr="00224214" w:rsidRDefault="00224214" w:rsidP="00224214">
            <w:pPr>
              <w:spacing w:line="240" w:lineRule="auto"/>
              <w:jc w:val="right"/>
              <w:rPr>
                <w:b/>
                <w:bCs/>
                <w:sz w:val="12"/>
                <w:szCs w:val="12"/>
              </w:rPr>
            </w:pPr>
            <w:r w:rsidRPr="00224214">
              <w:rPr>
                <w:b/>
                <w:bCs/>
                <w:sz w:val="12"/>
                <w:szCs w:val="12"/>
              </w:rPr>
              <w:t>99,4%</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Cel:</w:t>
            </w:r>
            <w:r w:rsidRPr="00224214">
              <w:rPr>
                <w:i/>
                <w:iCs/>
                <w:color w:val="000000"/>
                <w:sz w:val="12"/>
                <w:szCs w:val="12"/>
              </w:rPr>
              <w:t xml:space="preserve"> </w:t>
            </w:r>
            <w:r w:rsidRPr="00224214">
              <w:rPr>
                <w:color w:val="000000"/>
                <w:sz w:val="12"/>
                <w:szCs w:val="12"/>
              </w:rPr>
              <w:t>zapewnienie objęcia opieką zdrowotną osób nieobjętych ubezpieczeniem społecznym</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color w:val="000000"/>
                <w:sz w:val="12"/>
                <w:szCs w:val="12"/>
              </w:rPr>
            </w:pPr>
            <w:r w:rsidRPr="00224214">
              <w:rPr>
                <w:color w:val="000000"/>
                <w:sz w:val="12"/>
                <w:szCs w:val="12"/>
              </w:rPr>
              <w:t>Zadanie finansowane z dotacji z budżetu państwa na realizację zadań własnych i zleconych gminie.</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both"/>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color w:val="000000"/>
                <w:sz w:val="12"/>
                <w:szCs w:val="12"/>
              </w:rPr>
            </w:pPr>
            <w:r w:rsidRPr="00224214">
              <w:rPr>
                <w:color w:val="000000"/>
                <w:sz w:val="12"/>
                <w:szCs w:val="12"/>
              </w:rPr>
              <w:t>zadania zlecone:</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both"/>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234 909</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234 092,60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99,7%</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Dysponent 1:</w:t>
            </w:r>
            <w:r w:rsidRPr="00224214">
              <w:rPr>
                <w:i/>
                <w:iCs/>
                <w:color w:val="000000"/>
                <w:sz w:val="12"/>
                <w:szCs w:val="12"/>
              </w:rPr>
              <w:t xml:space="preserve"> Ośrodek Pomocy Społecznej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4 361</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4 161,95</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95,4%</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Klasyfikacja:</w:t>
            </w:r>
            <w:r w:rsidRPr="00224214">
              <w:rPr>
                <w:i/>
                <w:iCs/>
                <w:color w:val="000000"/>
                <w:sz w:val="12"/>
                <w:szCs w:val="12"/>
              </w:rPr>
              <w:t xml:space="preserve"> rozdział: 85195</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color w:val="000000"/>
                <w:sz w:val="12"/>
                <w:szCs w:val="12"/>
              </w:rPr>
            </w:pPr>
            <w:r w:rsidRPr="00224214">
              <w:rPr>
                <w:color w:val="000000"/>
                <w:sz w:val="12"/>
                <w:szCs w:val="12"/>
              </w:rPr>
              <w:t>wydawanie decyzji potwierdzających prawo do korzystania z bezpłatnych świadczeń opieki zdrowotnej</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both"/>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wywiady środowiskowe</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color w:val="000000"/>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3 227</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3 027,95</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93,8%</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color w:val="000000"/>
                <w:sz w:val="12"/>
                <w:szCs w:val="12"/>
              </w:rPr>
            </w:pPr>
            <w:r w:rsidRPr="00224214">
              <w:rPr>
                <w:color w:val="000000"/>
                <w:sz w:val="12"/>
                <w:szCs w:val="12"/>
              </w:rPr>
              <w:t>pozostałe wydatki związane z wydawaniem decyzji</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color w:val="000000"/>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1 134</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1 134,00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100,0%</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lastRenderedPageBreak/>
              <w:t>Dysponent 2:</w:t>
            </w:r>
            <w:r w:rsidRPr="00224214">
              <w:rPr>
                <w:i/>
                <w:iCs/>
                <w:color w:val="000000"/>
                <w:sz w:val="12"/>
                <w:szCs w:val="12"/>
              </w:rPr>
              <w:t xml:space="preserve"> Wydział Spraw Społecznych i Zdrowia</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r w:rsidRPr="00224214">
              <w:rPr>
                <w:i/>
                <w:iCs/>
                <w:sz w:val="12"/>
                <w:szCs w:val="12"/>
              </w:rPr>
              <w:t>230 548</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229 930,65</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i/>
                <w:iCs/>
                <w:sz w:val="12"/>
                <w:szCs w:val="12"/>
              </w:rPr>
            </w:pPr>
            <w:r w:rsidRPr="00224214">
              <w:rPr>
                <w:i/>
                <w:iCs/>
                <w:sz w:val="12"/>
                <w:szCs w:val="12"/>
              </w:rPr>
              <w:t>99,7%</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Klasyfikacja:</w:t>
            </w:r>
            <w:r w:rsidRPr="00224214">
              <w:rPr>
                <w:i/>
                <w:iCs/>
                <w:color w:val="000000"/>
                <w:sz w:val="12"/>
                <w:szCs w:val="12"/>
              </w:rPr>
              <w:t xml:space="preserve"> rozdział: 85513</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color w:val="000000"/>
                <w:sz w:val="12"/>
                <w:szCs w:val="12"/>
              </w:rPr>
            </w:pPr>
            <w:r w:rsidRPr="00224214">
              <w:rPr>
                <w:color w:val="000000"/>
                <w:sz w:val="12"/>
                <w:szCs w:val="12"/>
              </w:rPr>
              <w:t>opłaty składki zdrowotnej za osoby pobierające niektóre świadczenia rodzinne nieobjęte ubezpieczeniem zdrowotnym</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color w:val="000000"/>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230 548</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229 930,65</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99,7%</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color w:val="000000"/>
                <w:sz w:val="12"/>
                <w:szCs w:val="12"/>
              </w:rPr>
            </w:pPr>
            <w:r w:rsidRPr="00224214">
              <w:rPr>
                <w:color w:val="000000"/>
                <w:sz w:val="12"/>
                <w:szCs w:val="12"/>
              </w:rPr>
              <w:t>zadania własne:</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both"/>
              <w:rPr>
                <w:color w:val="000000"/>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66 322</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65 433,10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98,7%</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both"/>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Dysponent:</w:t>
            </w:r>
            <w:r w:rsidRPr="00224214">
              <w:rPr>
                <w:i/>
                <w:iCs/>
                <w:color w:val="000000"/>
                <w:sz w:val="12"/>
                <w:szCs w:val="12"/>
              </w:rPr>
              <w:t xml:space="preserve"> Ośrodek Pomocy Społecznej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Klasyfikacja:</w:t>
            </w:r>
            <w:r w:rsidRPr="00224214">
              <w:rPr>
                <w:i/>
                <w:iCs/>
                <w:color w:val="000000"/>
                <w:sz w:val="12"/>
                <w:szCs w:val="12"/>
              </w:rPr>
              <w:t xml:space="preserve"> rozdział: 85213</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both"/>
              <w:rPr>
                <w:color w:val="000000"/>
                <w:sz w:val="12"/>
                <w:szCs w:val="12"/>
              </w:rPr>
            </w:pPr>
            <w:r w:rsidRPr="00224214">
              <w:rPr>
                <w:color w:val="000000"/>
                <w:sz w:val="12"/>
                <w:szCs w:val="12"/>
              </w:rPr>
              <w:t>opłaty składki zdrowotnej za podopiecznych Ośrodka Pomocy Społecznej nieobjętych ubezpieczeniem zdrowotnym</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both"/>
              <w:rPr>
                <w:color w:val="000000"/>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r w:rsidRPr="00224214">
              <w:rPr>
                <w:sz w:val="12"/>
                <w:szCs w:val="12"/>
              </w:rPr>
              <w:t>66 322</w:t>
            </w: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65 433,10</w:t>
            </w: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sz w:val="12"/>
                <w:szCs w:val="12"/>
              </w:rPr>
            </w:pPr>
            <w:r w:rsidRPr="00224214">
              <w:rPr>
                <w:sz w:val="12"/>
                <w:szCs w:val="12"/>
              </w:rPr>
              <w:t>98,7%</w:t>
            </w: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jc w:val="right"/>
              <w:rPr>
                <w:sz w:val="12"/>
                <w:szCs w:val="12"/>
              </w:rPr>
            </w:pP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color w:val="000000"/>
                <w:sz w:val="12"/>
                <w:szCs w:val="12"/>
                <w:u w:val="single"/>
              </w:rPr>
            </w:pPr>
            <w:r w:rsidRPr="00224214">
              <w:rPr>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1. Ustawa z dnia 27 sierpnia 2004 r. o świadczeniach opieki zdrowotnej finansowanych ze środków publicznych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r w:rsidR="00224214" w:rsidRPr="00224214" w:rsidTr="00224214">
        <w:trPr>
          <w:trHeight w:val="85"/>
        </w:trPr>
        <w:tc>
          <w:tcPr>
            <w:tcW w:w="2704"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r w:rsidRPr="00224214">
              <w:rPr>
                <w:i/>
                <w:iCs/>
                <w:sz w:val="12"/>
                <w:szCs w:val="12"/>
              </w:rPr>
              <w:t xml:space="preserve">2. Ustawa z dnia 28 listopada 2003 r. o świadczeniach rodzinnych </w:t>
            </w:r>
          </w:p>
        </w:tc>
        <w:tc>
          <w:tcPr>
            <w:tcW w:w="546" w:type="pct"/>
            <w:tcBorders>
              <w:top w:val="nil"/>
              <w:left w:val="nil"/>
              <w:bottom w:val="nil"/>
              <w:right w:val="nil"/>
            </w:tcBorders>
            <w:shd w:val="clear" w:color="auto" w:fill="auto"/>
            <w:vAlign w:val="center"/>
            <w:hideMark/>
          </w:tcPr>
          <w:p w:rsidR="00224214" w:rsidRPr="00224214" w:rsidRDefault="00224214" w:rsidP="00224214">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224214" w:rsidRPr="00224214" w:rsidRDefault="00224214" w:rsidP="00224214">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224214" w:rsidRPr="00224214" w:rsidRDefault="00224214" w:rsidP="00224214">
            <w:pPr>
              <w:spacing w:line="240" w:lineRule="auto"/>
              <w:jc w:val="right"/>
              <w:rPr>
                <w:rFonts w:ascii="Times New Roman" w:hAnsi="Times New Roman" w:cs="Times New Roman"/>
                <w:sz w:val="12"/>
                <w:szCs w:val="12"/>
              </w:rPr>
            </w:pPr>
          </w:p>
        </w:tc>
      </w:tr>
    </w:tbl>
    <w:p w:rsidR="00212B0B" w:rsidRDefault="00212B0B" w:rsidP="00700FD7">
      <w:pPr>
        <w:pStyle w:val="Nagwek3"/>
      </w:pPr>
      <w:r>
        <w:br w:type="page"/>
      </w:r>
      <w:bookmarkStart w:id="78" w:name="_Toc161320132"/>
      <w:r w:rsidR="00773143">
        <w:lastRenderedPageBreak/>
        <w:t>4.2.</w:t>
      </w:r>
      <w:r w:rsidR="00224214">
        <w:t>7</w:t>
      </w:r>
      <w:r w:rsidR="00773143">
        <w:t>.</w:t>
      </w:r>
      <w:r w:rsidR="00773143">
        <w:tab/>
      </w:r>
      <w:r>
        <w:t>Kultura i ochrona dziedzictwa kulturowego</w:t>
      </w:r>
      <w:bookmarkEnd w:id="78"/>
    </w:p>
    <w:tbl>
      <w:tblPr>
        <w:tblW w:w="5000" w:type="pct"/>
        <w:tblCellMar>
          <w:left w:w="70" w:type="dxa"/>
          <w:right w:w="70" w:type="dxa"/>
        </w:tblCellMar>
        <w:tblLook w:val="04A0" w:firstRow="1" w:lastRow="0" w:firstColumn="1" w:lastColumn="0" w:noHBand="0" w:noVBand="1"/>
      </w:tblPr>
      <w:tblGrid>
        <w:gridCol w:w="4892"/>
        <w:gridCol w:w="977"/>
        <w:gridCol w:w="1124"/>
        <w:gridCol w:w="1301"/>
        <w:gridCol w:w="778"/>
      </w:tblGrid>
      <w:tr w:rsidR="0074336D" w:rsidRPr="0074336D" w:rsidTr="0074336D">
        <w:trPr>
          <w:trHeight w:val="85"/>
          <w:tblHeader/>
        </w:trPr>
        <w:tc>
          <w:tcPr>
            <w:tcW w:w="2704" w:type="pct"/>
            <w:tcBorders>
              <w:top w:val="nil"/>
              <w:left w:val="nil"/>
              <w:bottom w:val="nil"/>
              <w:right w:val="nil"/>
            </w:tcBorders>
            <w:shd w:val="clear" w:color="000000" w:fill="8DB0DB"/>
            <w:vAlign w:val="center"/>
            <w:hideMark/>
          </w:tcPr>
          <w:p w:rsidR="0074336D" w:rsidRPr="0074336D" w:rsidRDefault="0074336D" w:rsidP="0074336D">
            <w:pPr>
              <w:spacing w:line="240" w:lineRule="auto"/>
              <w:jc w:val="center"/>
              <w:rPr>
                <w:b/>
                <w:bCs/>
                <w:color w:val="000000"/>
                <w:sz w:val="14"/>
                <w:szCs w:val="14"/>
              </w:rPr>
            </w:pPr>
            <w:r w:rsidRPr="0074336D">
              <w:rPr>
                <w:b/>
                <w:bCs/>
                <w:color w:val="000000"/>
                <w:sz w:val="14"/>
                <w:szCs w:val="14"/>
              </w:rPr>
              <w:t>Wyszczególnienie</w:t>
            </w:r>
          </w:p>
        </w:tc>
        <w:tc>
          <w:tcPr>
            <w:tcW w:w="546" w:type="pct"/>
            <w:tcBorders>
              <w:top w:val="nil"/>
              <w:left w:val="nil"/>
              <w:bottom w:val="nil"/>
              <w:right w:val="nil"/>
            </w:tcBorders>
            <w:shd w:val="clear" w:color="000000" w:fill="8DB0DB"/>
            <w:vAlign w:val="center"/>
            <w:hideMark/>
          </w:tcPr>
          <w:p w:rsidR="0074336D" w:rsidRPr="0074336D" w:rsidRDefault="0074336D" w:rsidP="0074336D">
            <w:pPr>
              <w:spacing w:line="240" w:lineRule="auto"/>
              <w:jc w:val="center"/>
              <w:rPr>
                <w:b/>
                <w:bCs/>
                <w:color w:val="000000"/>
                <w:sz w:val="14"/>
                <w:szCs w:val="14"/>
              </w:rPr>
            </w:pPr>
            <w:r w:rsidRPr="0074336D">
              <w:rPr>
                <w:b/>
                <w:bCs/>
                <w:color w:val="000000"/>
                <w:sz w:val="14"/>
                <w:szCs w:val="14"/>
              </w:rPr>
              <w:t> </w:t>
            </w:r>
          </w:p>
        </w:tc>
        <w:tc>
          <w:tcPr>
            <w:tcW w:w="627" w:type="pct"/>
            <w:tcBorders>
              <w:top w:val="nil"/>
              <w:left w:val="nil"/>
              <w:bottom w:val="nil"/>
              <w:right w:val="nil"/>
            </w:tcBorders>
            <w:shd w:val="clear" w:color="000000" w:fill="8DB0DB"/>
            <w:vAlign w:val="center"/>
            <w:hideMark/>
          </w:tcPr>
          <w:p w:rsidR="0074336D" w:rsidRPr="0074336D" w:rsidRDefault="0074336D" w:rsidP="0074336D">
            <w:pPr>
              <w:spacing w:line="240" w:lineRule="auto"/>
              <w:jc w:val="center"/>
              <w:rPr>
                <w:b/>
                <w:bCs/>
                <w:sz w:val="14"/>
                <w:szCs w:val="14"/>
              </w:rPr>
            </w:pPr>
            <w:r w:rsidRPr="0074336D">
              <w:rPr>
                <w:b/>
                <w:bCs/>
                <w:sz w:val="14"/>
                <w:szCs w:val="14"/>
              </w:rPr>
              <w:t>Plan</w:t>
            </w:r>
          </w:p>
        </w:tc>
        <w:tc>
          <w:tcPr>
            <w:tcW w:w="724" w:type="pct"/>
            <w:tcBorders>
              <w:top w:val="nil"/>
              <w:left w:val="nil"/>
              <w:bottom w:val="nil"/>
              <w:right w:val="nil"/>
            </w:tcBorders>
            <w:shd w:val="clear" w:color="000000" w:fill="8DB0DB"/>
            <w:noWrap/>
            <w:vAlign w:val="center"/>
            <w:hideMark/>
          </w:tcPr>
          <w:p w:rsidR="0074336D" w:rsidRPr="0074336D" w:rsidRDefault="0074336D" w:rsidP="0074336D">
            <w:pPr>
              <w:spacing w:line="240" w:lineRule="auto"/>
              <w:jc w:val="center"/>
              <w:rPr>
                <w:b/>
                <w:bCs/>
                <w:sz w:val="14"/>
                <w:szCs w:val="14"/>
              </w:rPr>
            </w:pPr>
            <w:r w:rsidRPr="0074336D">
              <w:rPr>
                <w:b/>
                <w:bCs/>
                <w:sz w:val="14"/>
                <w:szCs w:val="14"/>
              </w:rPr>
              <w:t>Wykonanie</w:t>
            </w:r>
          </w:p>
        </w:tc>
        <w:tc>
          <w:tcPr>
            <w:tcW w:w="399" w:type="pct"/>
            <w:tcBorders>
              <w:top w:val="nil"/>
              <w:left w:val="nil"/>
              <w:bottom w:val="nil"/>
              <w:right w:val="nil"/>
            </w:tcBorders>
            <w:shd w:val="clear" w:color="000000" w:fill="8DB0DB"/>
            <w:vAlign w:val="center"/>
            <w:hideMark/>
          </w:tcPr>
          <w:p w:rsidR="0074336D" w:rsidRPr="0074336D" w:rsidRDefault="0074336D" w:rsidP="0074336D">
            <w:pPr>
              <w:spacing w:line="240" w:lineRule="auto"/>
              <w:jc w:val="center"/>
              <w:rPr>
                <w:b/>
                <w:bCs/>
                <w:color w:val="000000"/>
                <w:sz w:val="14"/>
                <w:szCs w:val="14"/>
              </w:rPr>
            </w:pPr>
            <w:r w:rsidRPr="0074336D">
              <w:rPr>
                <w:b/>
                <w:bCs/>
                <w:color w:val="000000"/>
                <w:sz w:val="14"/>
                <w:szCs w:val="14"/>
              </w:rPr>
              <w:t>Wskaźnik</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center"/>
              <w:rPr>
                <w:b/>
                <w:bCs/>
                <w:color w:val="000000"/>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000000" w:fill="B6D9E6"/>
            <w:vAlign w:val="center"/>
            <w:hideMark/>
          </w:tcPr>
          <w:p w:rsidR="0074336D" w:rsidRPr="0074336D" w:rsidRDefault="0074336D" w:rsidP="0074336D">
            <w:pPr>
              <w:spacing w:line="240" w:lineRule="auto"/>
              <w:rPr>
                <w:b/>
                <w:bCs/>
                <w:color w:val="000000"/>
                <w:sz w:val="12"/>
                <w:szCs w:val="12"/>
              </w:rPr>
            </w:pPr>
            <w:r>
              <w:rPr>
                <w:b/>
                <w:bCs/>
                <w:color w:val="000000"/>
                <w:sz w:val="12"/>
                <w:szCs w:val="12"/>
              </w:rPr>
              <w:t>RAZEM</w:t>
            </w:r>
          </w:p>
        </w:tc>
        <w:tc>
          <w:tcPr>
            <w:tcW w:w="546" w:type="pct"/>
            <w:tcBorders>
              <w:top w:val="nil"/>
              <w:left w:val="nil"/>
              <w:bottom w:val="nil"/>
              <w:right w:val="nil"/>
            </w:tcBorders>
            <w:shd w:val="clear" w:color="000000" w:fill="B6D9E6"/>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 </w:t>
            </w:r>
          </w:p>
        </w:tc>
        <w:tc>
          <w:tcPr>
            <w:tcW w:w="627" w:type="pct"/>
            <w:tcBorders>
              <w:top w:val="nil"/>
              <w:left w:val="nil"/>
              <w:bottom w:val="nil"/>
              <w:right w:val="nil"/>
            </w:tcBorders>
            <w:shd w:val="clear" w:color="000000" w:fill="B6D9E6"/>
            <w:noWrap/>
            <w:vAlign w:val="center"/>
            <w:hideMark/>
          </w:tcPr>
          <w:p w:rsidR="0074336D" w:rsidRPr="0074336D" w:rsidRDefault="0074336D" w:rsidP="0074336D">
            <w:pPr>
              <w:spacing w:line="240" w:lineRule="auto"/>
              <w:jc w:val="right"/>
              <w:rPr>
                <w:b/>
                <w:bCs/>
                <w:sz w:val="12"/>
                <w:szCs w:val="12"/>
              </w:rPr>
            </w:pPr>
            <w:r w:rsidRPr="0074336D">
              <w:rPr>
                <w:b/>
                <w:bCs/>
                <w:sz w:val="12"/>
                <w:szCs w:val="12"/>
              </w:rPr>
              <w:t>12 097 719</w:t>
            </w:r>
          </w:p>
        </w:tc>
        <w:tc>
          <w:tcPr>
            <w:tcW w:w="724" w:type="pct"/>
            <w:tcBorders>
              <w:top w:val="nil"/>
              <w:left w:val="nil"/>
              <w:bottom w:val="nil"/>
              <w:right w:val="nil"/>
            </w:tcBorders>
            <w:shd w:val="clear" w:color="000000" w:fill="B6D9E6"/>
            <w:noWrap/>
            <w:vAlign w:val="center"/>
            <w:hideMark/>
          </w:tcPr>
          <w:p w:rsidR="0074336D" w:rsidRPr="0074336D" w:rsidRDefault="0074336D" w:rsidP="0074336D">
            <w:pPr>
              <w:spacing w:line="240" w:lineRule="auto"/>
              <w:jc w:val="right"/>
              <w:rPr>
                <w:b/>
                <w:bCs/>
                <w:sz w:val="12"/>
                <w:szCs w:val="12"/>
              </w:rPr>
            </w:pPr>
            <w:r w:rsidRPr="0074336D">
              <w:rPr>
                <w:b/>
                <w:bCs/>
                <w:sz w:val="12"/>
                <w:szCs w:val="12"/>
              </w:rPr>
              <w:t>12 093 497,91</w:t>
            </w:r>
          </w:p>
        </w:tc>
        <w:tc>
          <w:tcPr>
            <w:tcW w:w="399" w:type="pct"/>
            <w:tcBorders>
              <w:top w:val="nil"/>
              <w:left w:val="nil"/>
              <w:bottom w:val="nil"/>
              <w:right w:val="nil"/>
            </w:tcBorders>
            <w:shd w:val="clear" w:color="000000" w:fill="B6D9E6"/>
            <w:noWrap/>
            <w:vAlign w:val="center"/>
            <w:hideMark/>
          </w:tcPr>
          <w:p w:rsidR="0074336D" w:rsidRPr="0074336D" w:rsidRDefault="0074336D" w:rsidP="0074336D">
            <w:pPr>
              <w:spacing w:line="240" w:lineRule="auto"/>
              <w:jc w:val="right"/>
              <w:rPr>
                <w:b/>
                <w:bCs/>
                <w:sz w:val="12"/>
                <w:szCs w:val="12"/>
              </w:rPr>
            </w:pPr>
            <w:r w:rsidRPr="0074336D">
              <w:rPr>
                <w:b/>
                <w:bCs/>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b/>
                <w:bCs/>
                <w:sz w:val="12"/>
                <w:szCs w:val="12"/>
              </w:rPr>
            </w:pP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000000" w:fill="CDDEE9"/>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Upowszechnianie kultury i tradycji - program 1</w:t>
            </w:r>
          </w:p>
        </w:tc>
        <w:tc>
          <w:tcPr>
            <w:tcW w:w="546" w:type="pct"/>
            <w:tcBorders>
              <w:top w:val="nil"/>
              <w:left w:val="nil"/>
              <w:bottom w:val="nil"/>
              <w:right w:val="nil"/>
            </w:tcBorders>
            <w:shd w:val="clear" w:color="000000" w:fill="CDDEE9"/>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 </w:t>
            </w:r>
          </w:p>
        </w:tc>
        <w:tc>
          <w:tcPr>
            <w:tcW w:w="627" w:type="pct"/>
            <w:tcBorders>
              <w:top w:val="nil"/>
              <w:left w:val="nil"/>
              <w:bottom w:val="nil"/>
              <w:right w:val="nil"/>
            </w:tcBorders>
            <w:shd w:val="clear" w:color="000000" w:fill="CDDEE9"/>
            <w:noWrap/>
            <w:vAlign w:val="center"/>
            <w:hideMark/>
          </w:tcPr>
          <w:p w:rsidR="0074336D" w:rsidRPr="0074336D" w:rsidRDefault="0074336D" w:rsidP="0074336D">
            <w:pPr>
              <w:spacing w:line="240" w:lineRule="auto"/>
              <w:jc w:val="right"/>
              <w:rPr>
                <w:b/>
                <w:bCs/>
                <w:sz w:val="12"/>
                <w:szCs w:val="12"/>
              </w:rPr>
            </w:pPr>
            <w:r w:rsidRPr="0074336D">
              <w:rPr>
                <w:b/>
                <w:bCs/>
                <w:sz w:val="12"/>
                <w:szCs w:val="12"/>
              </w:rPr>
              <w:t>556 143</w:t>
            </w:r>
          </w:p>
        </w:tc>
        <w:tc>
          <w:tcPr>
            <w:tcW w:w="724" w:type="pct"/>
            <w:tcBorders>
              <w:top w:val="nil"/>
              <w:left w:val="nil"/>
              <w:bottom w:val="nil"/>
              <w:right w:val="nil"/>
            </w:tcBorders>
            <w:shd w:val="clear" w:color="000000" w:fill="CDDEE9"/>
            <w:noWrap/>
            <w:vAlign w:val="center"/>
            <w:hideMark/>
          </w:tcPr>
          <w:p w:rsidR="0074336D" w:rsidRPr="0074336D" w:rsidRDefault="0074336D" w:rsidP="0074336D">
            <w:pPr>
              <w:spacing w:line="240" w:lineRule="auto"/>
              <w:jc w:val="right"/>
              <w:rPr>
                <w:b/>
                <w:bCs/>
                <w:sz w:val="12"/>
                <w:szCs w:val="12"/>
              </w:rPr>
            </w:pPr>
            <w:r w:rsidRPr="0074336D">
              <w:rPr>
                <w:b/>
                <w:bCs/>
                <w:sz w:val="12"/>
                <w:szCs w:val="12"/>
              </w:rPr>
              <w:t>554 022,39</w:t>
            </w:r>
          </w:p>
        </w:tc>
        <w:tc>
          <w:tcPr>
            <w:tcW w:w="399" w:type="pct"/>
            <w:tcBorders>
              <w:top w:val="nil"/>
              <w:left w:val="nil"/>
              <w:bottom w:val="nil"/>
              <w:right w:val="nil"/>
            </w:tcBorders>
            <w:shd w:val="clear" w:color="000000" w:fill="CDDEE9"/>
            <w:noWrap/>
            <w:vAlign w:val="center"/>
            <w:hideMark/>
          </w:tcPr>
          <w:p w:rsidR="0074336D" w:rsidRPr="0074336D" w:rsidRDefault="0074336D" w:rsidP="0074336D">
            <w:pPr>
              <w:spacing w:line="240" w:lineRule="auto"/>
              <w:jc w:val="right"/>
              <w:rPr>
                <w:b/>
                <w:bCs/>
                <w:sz w:val="12"/>
                <w:szCs w:val="12"/>
              </w:rPr>
            </w:pPr>
            <w:r w:rsidRPr="0074336D">
              <w:rPr>
                <w:b/>
                <w:bCs/>
                <w:sz w:val="12"/>
                <w:szCs w:val="12"/>
              </w:rPr>
              <w:t>99,6%</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000000" w:fill="EAF1F6"/>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Przedsięwzięcia artystyczne i kulturalne - zadanie 1</w:t>
            </w:r>
          </w:p>
        </w:tc>
        <w:tc>
          <w:tcPr>
            <w:tcW w:w="546" w:type="pct"/>
            <w:tcBorders>
              <w:top w:val="nil"/>
              <w:left w:val="nil"/>
              <w:bottom w:val="nil"/>
              <w:right w:val="nil"/>
            </w:tcBorders>
            <w:shd w:val="clear" w:color="000000" w:fill="EAF1F6"/>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 </w:t>
            </w:r>
          </w:p>
        </w:tc>
        <w:tc>
          <w:tcPr>
            <w:tcW w:w="627" w:type="pct"/>
            <w:tcBorders>
              <w:top w:val="nil"/>
              <w:left w:val="nil"/>
              <w:bottom w:val="nil"/>
              <w:right w:val="nil"/>
            </w:tcBorders>
            <w:shd w:val="clear" w:color="000000" w:fill="EAF1F6"/>
            <w:noWrap/>
            <w:vAlign w:val="center"/>
            <w:hideMark/>
          </w:tcPr>
          <w:p w:rsidR="0074336D" w:rsidRPr="0074336D" w:rsidRDefault="0074336D" w:rsidP="0074336D">
            <w:pPr>
              <w:spacing w:line="240" w:lineRule="auto"/>
              <w:jc w:val="right"/>
              <w:rPr>
                <w:b/>
                <w:bCs/>
                <w:sz w:val="12"/>
                <w:szCs w:val="12"/>
              </w:rPr>
            </w:pPr>
            <w:r w:rsidRPr="0074336D">
              <w:rPr>
                <w:b/>
                <w:bCs/>
                <w:sz w:val="12"/>
                <w:szCs w:val="12"/>
              </w:rPr>
              <w:t>556 143</w:t>
            </w:r>
          </w:p>
        </w:tc>
        <w:tc>
          <w:tcPr>
            <w:tcW w:w="724" w:type="pct"/>
            <w:tcBorders>
              <w:top w:val="nil"/>
              <w:left w:val="nil"/>
              <w:bottom w:val="nil"/>
              <w:right w:val="nil"/>
            </w:tcBorders>
            <w:shd w:val="clear" w:color="000000" w:fill="EAF1F6"/>
            <w:noWrap/>
            <w:vAlign w:val="center"/>
            <w:hideMark/>
          </w:tcPr>
          <w:p w:rsidR="0074336D" w:rsidRPr="0074336D" w:rsidRDefault="0074336D" w:rsidP="0074336D">
            <w:pPr>
              <w:spacing w:line="240" w:lineRule="auto"/>
              <w:jc w:val="right"/>
              <w:rPr>
                <w:b/>
                <w:bCs/>
                <w:sz w:val="12"/>
                <w:szCs w:val="12"/>
              </w:rPr>
            </w:pPr>
            <w:r w:rsidRPr="0074336D">
              <w:rPr>
                <w:b/>
                <w:bCs/>
                <w:sz w:val="12"/>
                <w:szCs w:val="12"/>
              </w:rPr>
              <w:t>554 022,39</w:t>
            </w:r>
          </w:p>
        </w:tc>
        <w:tc>
          <w:tcPr>
            <w:tcW w:w="399" w:type="pct"/>
            <w:tcBorders>
              <w:top w:val="nil"/>
              <w:left w:val="nil"/>
              <w:bottom w:val="nil"/>
              <w:right w:val="nil"/>
            </w:tcBorders>
            <w:shd w:val="clear" w:color="000000" w:fill="EAF1F6"/>
            <w:noWrap/>
            <w:vAlign w:val="center"/>
            <w:hideMark/>
          </w:tcPr>
          <w:p w:rsidR="0074336D" w:rsidRPr="0074336D" w:rsidRDefault="0074336D" w:rsidP="0074336D">
            <w:pPr>
              <w:spacing w:line="240" w:lineRule="auto"/>
              <w:jc w:val="right"/>
              <w:rPr>
                <w:b/>
                <w:bCs/>
                <w:sz w:val="12"/>
                <w:szCs w:val="12"/>
              </w:rPr>
            </w:pPr>
            <w:r w:rsidRPr="0074336D">
              <w:rPr>
                <w:b/>
                <w:bCs/>
                <w:sz w:val="12"/>
                <w:szCs w:val="12"/>
              </w:rPr>
              <w:t>99,6%</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i/>
                <w:iCs/>
                <w:sz w:val="12"/>
                <w:szCs w:val="12"/>
                <w:u w:val="single"/>
              </w:rPr>
            </w:pPr>
            <w:r w:rsidRPr="0074336D">
              <w:rPr>
                <w:i/>
                <w:iCs/>
                <w:sz w:val="12"/>
                <w:szCs w:val="12"/>
                <w:u w:val="single"/>
              </w:rPr>
              <w:t>Cel:</w:t>
            </w:r>
            <w:r w:rsidRPr="0074336D">
              <w:rPr>
                <w:sz w:val="12"/>
                <w:szCs w:val="12"/>
              </w:rPr>
              <w:t xml:space="preserve"> rozpowszechnianie, rozbudzanie i zaspakajanie potrzeb kulturalnych społeczeństwa poprzez tworzenie, upowszechnianie, organizowanie i promowanie działalności artystycznej i kulturalnej </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both"/>
              <w:rPr>
                <w:i/>
                <w:iCs/>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Dysponent:</w:t>
            </w:r>
            <w:r w:rsidRPr="0074336D">
              <w:rPr>
                <w:i/>
                <w:iCs/>
                <w:color w:val="000000"/>
                <w:sz w:val="12"/>
                <w:szCs w:val="12"/>
              </w:rPr>
              <w:t xml:space="preserve"> Wydział Kultury</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Klasyfikacja:</w:t>
            </w:r>
            <w:r w:rsidRPr="0074336D">
              <w:rPr>
                <w:i/>
                <w:iCs/>
                <w:color w:val="000000"/>
                <w:sz w:val="12"/>
                <w:szCs w:val="12"/>
              </w:rPr>
              <w:t xml:space="preserve"> rozdział: 92105</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r w:rsidRPr="0074336D">
              <w:rPr>
                <w:color w:val="000000"/>
                <w:sz w:val="12"/>
                <w:szCs w:val="12"/>
              </w:rPr>
              <w:t>liczba zorganizowanych imprez kulturalnych, w tym:</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color w:val="000000"/>
                <w:sz w:val="12"/>
                <w:szCs w:val="12"/>
              </w:rPr>
            </w:pPr>
            <w:r w:rsidRPr="0074336D">
              <w:rPr>
                <w:color w:val="000000"/>
                <w:sz w:val="12"/>
                <w:szCs w:val="12"/>
              </w:rPr>
              <w:t>19</w:t>
            </w: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rPr>
            </w:pPr>
            <w:r w:rsidRPr="0074336D">
              <w:rPr>
                <w:i/>
                <w:iCs/>
                <w:color w:val="000000"/>
                <w:sz w:val="12"/>
                <w:szCs w:val="12"/>
              </w:rPr>
              <w:t>- otwartych</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color w:val="000000"/>
                <w:sz w:val="12"/>
                <w:szCs w:val="12"/>
              </w:rPr>
            </w:pPr>
            <w:r w:rsidRPr="0074336D">
              <w:rPr>
                <w:i/>
                <w:iCs/>
                <w:color w:val="000000"/>
                <w:sz w:val="12"/>
                <w:szCs w:val="12"/>
              </w:rPr>
              <w:t>15</w:t>
            </w: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color w:val="000000"/>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rPr>
            </w:pPr>
            <w:r w:rsidRPr="0074336D">
              <w:rPr>
                <w:i/>
                <w:iCs/>
                <w:color w:val="000000"/>
                <w:sz w:val="12"/>
                <w:szCs w:val="12"/>
              </w:rPr>
              <w:t>- z tego plenerowych</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color w:val="000000"/>
                <w:sz w:val="12"/>
                <w:szCs w:val="12"/>
              </w:rPr>
            </w:pPr>
            <w:r w:rsidRPr="0074336D">
              <w:rPr>
                <w:i/>
                <w:iCs/>
                <w:color w:val="000000"/>
                <w:sz w:val="12"/>
                <w:szCs w:val="12"/>
              </w:rPr>
              <w:t>11</w:t>
            </w: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color w:val="000000"/>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color w:val="000000"/>
                <w:sz w:val="12"/>
                <w:szCs w:val="12"/>
              </w:rPr>
            </w:pPr>
            <w:r w:rsidRPr="0074336D">
              <w:rPr>
                <w:color w:val="000000"/>
                <w:sz w:val="12"/>
                <w:szCs w:val="12"/>
              </w:rPr>
              <w:t>organizacja imprez kulturalnych, koncertów, imprez upamiętniających wydarzenia historyczne:</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both"/>
              <w:rPr>
                <w:color w:val="000000"/>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523 143</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521 022,39</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99,6%</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r w:rsidRPr="0074336D">
              <w:rPr>
                <w:color w:val="000000"/>
                <w:sz w:val="12"/>
                <w:szCs w:val="12"/>
              </w:rPr>
              <w:t>koncerty okolicznościowe z okazji uchwalenia Konstytucji 3 Maja, obchody 79. rocznicy wybuchu Powstania warszawskiego, Święta Wojska Polskiego, Narodowego Święta Niepodległości, impreza z okazji Dnia Dziecka,  piknik w parku Hassów, koncerty jazzowe, Spotkania z Mikołajem, zabawa jasełkowa</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r w:rsidRPr="0074336D">
              <w:rPr>
                <w:sz w:val="12"/>
                <w:szCs w:val="12"/>
              </w:rPr>
              <w:t>projekty budżetu obywatelskiego</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sz w:val="12"/>
                <w:szCs w:val="12"/>
              </w:rPr>
            </w:pPr>
            <w:r w:rsidRPr="0074336D">
              <w:rPr>
                <w:sz w:val="12"/>
                <w:szCs w:val="12"/>
              </w:rPr>
              <w:t>33 000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33 000,00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sz w:val="12"/>
                <w:szCs w:val="12"/>
              </w:rPr>
            </w:pP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r w:rsidRPr="0074336D">
              <w:rPr>
                <w:i/>
                <w:iCs/>
                <w:sz w:val="12"/>
                <w:szCs w:val="12"/>
              </w:rPr>
              <w:t xml:space="preserve">1. Ustawa z dnia 25 października 1991 r. o organizowaniu i prowadzeniu działalności kulturalnej </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r w:rsidRPr="0074336D">
              <w:rPr>
                <w:i/>
                <w:iCs/>
                <w:sz w:val="12"/>
                <w:szCs w:val="12"/>
              </w:rPr>
              <w:t xml:space="preserve">2. Ustawa z dnia 24 kwietnia 2003 r. o działalności pożytku publicznego i o wolontariacie </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rPr>
            </w:pPr>
            <w:r w:rsidRPr="0074336D">
              <w:rPr>
                <w:i/>
                <w:iCs/>
                <w:color w:val="000000"/>
                <w:sz w:val="12"/>
                <w:szCs w:val="12"/>
              </w:rPr>
              <w:t>3. Uchwała Nr XI/218/2019 Rady m.st. Warszawy z dnia 11 kwietnia 2019 r. w sprawie konsultacji społecznych z mieszkańcami m.st. Warszawy w formie budżetu obywatelskiego</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rPr>
            </w:pPr>
          </w:p>
        </w:tc>
        <w:tc>
          <w:tcPr>
            <w:tcW w:w="627"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000000" w:fill="CDDEE9"/>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Działalność kulturalna - program 3</w:t>
            </w:r>
          </w:p>
        </w:tc>
        <w:tc>
          <w:tcPr>
            <w:tcW w:w="546" w:type="pct"/>
            <w:tcBorders>
              <w:top w:val="nil"/>
              <w:left w:val="nil"/>
              <w:bottom w:val="nil"/>
              <w:right w:val="nil"/>
            </w:tcBorders>
            <w:shd w:val="clear" w:color="000000" w:fill="CDDEE9"/>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 </w:t>
            </w:r>
          </w:p>
        </w:tc>
        <w:tc>
          <w:tcPr>
            <w:tcW w:w="627" w:type="pct"/>
            <w:tcBorders>
              <w:top w:val="nil"/>
              <w:left w:val="nil"/>
              <w:bottom w:val="nil"/>
              <w:right w:val="nil"/>
            </w:tcBorders>
            <w:shd w:val="clear" w:color="000000" w:fill="CDDEE9"/>
            <w:noWrap/>
            <w:vAlign w:val="center"/>
            <w:hideMark/>
          </w:tcPr>
          <w:p w:rsidR="0074336D" w:rsidRPr="0074336D" w:rsidRDefault="0074336D" w:rsidP="0074336D">
            <w:pPr>
              <w:spacing w:line="240" w:lineRule="auto"/>
              <w:jc w:val="right"/>
              <w:rPr>
                <w:b/>
                <w:bCs/>
                <w:sz w:val="12"/>
                <w:szCs w:val="12"/>
              </w:rPr>
            </w:pPr>
            <w:r w:rsidRPr="0074336D">
              <w:rPr>
                <w:b/>
                <w:bCs/>
                <w:sz w:val="12"/>
                <w:szCs w:val="12"/>
              </w:rPr>
              <w:t>11 498 526</w:t>
            </w:r>
          </w:p>
        </w:tc>
        <w:tc>
          <w:tcPr>
            <w:tcW w:w="724" w:type="pct"/>
            <w:tcBorders>
              <w:top w:val="nil"/>
              <w:left w:val="nil"/>
              <w:bottom w:val="nil"/>
              <w:right w:val="nil"/>
            </w:tcBorders>
            <w:shd w:val="clear" w:color="000000" w:fill="CDDEE9"/>
            <w:noWrap/>
            <w:vAlign w:val="center"/>
            <w:hideMark/>
          </w:tcPr>
          <w:p w:rsidR="0074336D" w:rsidRPr="0074336D" w:rsidRDefault="0074336D" w:rsidP="0074336D">
            <w:pPr>
              <w:spacing w:line="240" w:lineRule="auto"/>
              <w:jc w:val="right"/>
              <w:rPr>
                <w:b/>
                <w:bCs/>
                <w:sz w:val="12"/>
                <w:szCs w:val="12"/>
              </w:rPr>
            </w:pPr>
            <w:r w:rsidRPr="0074336D">
              <w:rPr>
                <w:b/>
                <w:bCs/>
                <w:sz w:val="12"/>
                <w:szCs w:val="12"/>
              </w:rPr>
              <w:t>11 498 309,00</w:t>
            </w:r>
          </w:p>
        </w:tc>
        <w:tc>
          <w:tcPr>
            <w:tcW w:w="399" w:type="pct"/>
            <w:tcBorders>
              <w:top w:val="nil"/>
              <w:left w:val="nil"/>
              <w:bottom w:val="nil"/>
              <w:right w:val="nil"/>
            </w:tcBorders>
            <w:shd w:val="clear" w:color="000000" w:fill="CDDEE9"/>
            <w:noWrap/>
            <w:vAlign w:val="center"/>
            <w:hideMark/>
          </w:tcPr>
          <w:p w:rsidR="0074336D" w:rsidRPr="0074336D" w:rsidRDefault="0074336D" w:rsidP="0074336D">
            <w:pPr>
              <w:spacing w:line="240" w:lineRule="auto"/>
              <w:jc w:val="right"/>
              <w:rPr>
                <w:b/>
                <w:bCs/>
                <w:sz w:val="12"/>
                <w:szCs w:val="12"/>
              </w:rPr>
            </w:pPr>
            <w:r w:rsidRPr="0074336D">
              <w:rPr>
                <w:b/>
                <w:bCs/>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000000" w:fill="EAF1F6"/>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Prowadzenie działalności kulturalnej przez domy i ośrodki kultury - zadanie 3</w:t>
            </w:r>
          </w:p>
        </w:tc>
        <w:tc>
          <w:tcPr>
            <w:tcW w:w="546" w:type="pct"/>
            <w:tcBorders>
              <w:top w:val="nil"/>
              <w:left w:val="nil"/>
              <w:bottom w:val="nil"/>
              <w:right w:val="nil"/>
            </w:tcBorders>
            <w:shd w:val="clear" w:color="000000" w:fill="EAF1F6"/>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 </w:t>
            </w:r>
          </w:p>
        </w:tc>
        <w:tc>
          <w:tcPr>
            <w:tcW w:w="627" w:type="pct"/>
            <w:tcBorders>
              <w:top w:val="nil"/>
              <w:left w:val="nil"/>
              <w:bottom w:val="nil"/>
              <w:right w:val="nil"/>
            </w:tcBorders>
            <w:shd w:val="clear" w:color="000000" w:fill="EAF1F6"/>
            <w:noWrap/>
            <w:vAlign w:val="center"/>
            <w:hideMark/>
          </w:tcPr>
          <w:p w:rsidR="0074336D" w:rsidRPr="0074336D" w:rsidRDefault="0074336D" w:rsidP="0074336D">
            <w:pPr>
              <w:spacing w:line="240" w:lineRule="auto"/>
              <w:jc w:val="right"/>
              <w:rPr>
                <w:b/>
                <w:bCs/>
                <w:sz w:val="12"/>
                <w:szCs w:val="12"/>
              </w:rPr>
            </w:pPr>
            <w:r w:rsidRPr="0074336D">
              <w:rPr>
                <w:b/>
                <w:bCs/>
                <w:sz w:val="12"/>
                <w:szCs w:val="12"/>
              </w:rPr>
              <w:t>5 941 980</w:t>
            </w:r>
          </w:p>
        </w:tc>
        <w:tc>
          <w:tcPr>
            <w:tcW w:w="724" w:type="pct"/>
            <w:tcBorders>
              <w:top w:val="nil"/>
              <w:left w:val="nil"/>
              <w:bottom w:val="nil"/>
              <w:right w:val="nil"/>
            </w:tcBorders>
            <w:shd w:val="clear" w:color="000000" w:fill="EAF1F6"/>
            <w:noWrap/>
            <w:vAlign w:val="center"/>
            <w:hideMark/>
          </w:tcPr>
          <w:p w:rsidR="0074336D" w:rsidRPr="0074336D" w:rsidRDefault="0074336D" w:rsidP="0074336D">
            <w:pPr>
              <w:spacing w:line="240" w:lineRule="auto"/>
              <w:jc w:val="right"/>
              <w:rPr>
                <w:b/>
                <w:bCs/>
                <w:sz w:val="12"/>
                <w:szCs w:val="12"/>
              </w:rPr>
            </w:pPr>
            <w:r w:rsidRPr="0074336D">
              <w:rPr>
                <w:b/>
                <w:bCs/>
                <w:sz w:val="12"/>
                <w:szCs w:val="12"/>
              </w:rPr>
              <w:t>5 941 763,00</w:t>
            </w:r>
          </w:p>
        </w:tc>
        <w:tc>
          <w:tcPr>
            <w:tcW w:w="399" w:type="pct"/>
            <w:tcBorders>
              <w:top w:val="nil"/>
              <w:left w:val="nil"/>
              <w:bottom w:val="nil"/>
              <w:right w:val="nil"/>
            </w:tcBorders>
            <w:shd w:val="clear" w:color="000000" w:fill="EAF1F6"/>
            <w:noWrap/>
            <w:vAlign w:val="center"/>
            <w:hideMark/>
          </w:tcPr>
          <w:p w:rsidR="0074336D" w:rsidRPr="0074336D" w:rsidRDefault="0074336D" w:rsidP="0074336D">
            <w:pPr>
              <w:spacing w:line="240" w:lineRule="auto"/>
              <w:jc w:val="right"/>
              <w:rPr>
                <w:b/>
                <w:bCs/>
                <w:sz w:val="12"/>
                <w:szCs w:val="12"/>
              </w:rPr>
            </w:pPr>
            <w:r w:rsidRPr="0074336D">
              <w:rPr>
                <w:b/>
                <w:bCs/>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b/>
                <w:bCs/>
                <w:sz w:val="12"/>
                <w:szCs w:val="12"/>
              </w:rPr>
            </w:pP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Ośrodek Kultury "Arsus" w Dzielnicy Ursus</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b/>
                <w:bCs/>
                <w:color w:val="000000"/>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b/>
                <w:bCs/>
                <w:sz w:val="12"/>
                <w:szCs w:val="12"/>
              </w:rPr>
            </w:pPr>
            <w:r w:rsidRPr="0074336D">
              <w:rPr>
                <w:b/>
                <w:bCs/>
                <w:sz w:val="12"/>
                <w:szCs w:val="12"/>
              </w:rPr>
              <w:t>5 941 980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b/>
                <w:bCs/>
                <w:sz w:val="12"/>
                <w:szCs w:val="12"/>
              </w:rPr>
            </w:pPr>
            <w:r w:rsidRPr="0074336D">
              <w:rPr>
                <w:b/>
                <w:bCs/>
                <w:sz w:val="12"/>
                <w:szCs w:val="12"/>
              </w:rPr>
              <w:t>5 941 763,00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b/>
                <w:bCs/>
                <w:sz w:val="12"/>
                <w:szCs w:val="12"/>
              </w:rPr>
            </w:pPr>
            <w:r w:rsidRPr="0074336D">
              <w:rPr>
                <w:b/>
                <w:bCs/>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b/>
                <w:bCs/>
                <w:sz w:val="12"/>
                <w:szCs w:val="12"/>
              </w:rPr>
            </w:pP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i/>
                <w:iCs/>
                <w:sz w:val="12"/>
                <w:szCs w:val="12"/>
                <w:u w:val="single"/>
              </w:rPr>
            </w:pPr>
            <w:r w:rsidRPr="0074336D">
              <w:rPr>
                <w:i/>
                <w:iCs/>
                <w:sz w:val="12"/>
                <w:szCs w:val="12"/>
                <w:u w:val="single"/>
              </w:rPr>
              <w:t>Cel:</w:t>
            </w:r>
            <w:r w:rsidRPr="0074336D">
              <w:rPr>
                <w:sz w:val="12"/>
                <w:szCs w:val="12"/>
              </w:rPr>
              <w:t xml:space="preserve"> rozpowszechnianie, rozbudzanie i zaspakajanie potrzeb kulturalnych społeczeństwa poprzez tworzenie, upowszechnianie, organizowanie i promowanie działalności artystycznej i kulturalnej </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i/>
                <w:iCs/>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Dysponent:</w:t>
            </w:r>
            <w:r w:rsidRPr="0074336D">
              <w:rPr>
                <w:i/>
                <w:iCs/>
                <w:color w:val="000000"/>
                <w:sz w:val="12"/>
                <w:szCs w:val="12"/>
              </w:rPr>
              <w:t xml:space="preserve"> Wydział Kultury</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Klasyfikacja:</w:t>
            </w:r>
            <w:r w:rsidRPr="0074336D">
              <w:rPr>
                <w:i/>
                <w:iCs/>
                <w:color w:val="000000"/>
                <w:sz w:val="12"/>
                <w:szCs w:val="12"/>
              </w:rPr>
              <w:t xml:space="preserve"> rozdział: 92109</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Kalkulacja:</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r w:rsidRPr="0074336D">
              <w:rPr>
                <w:color w:val="000000"/>
                <w:sz w:val="12"/>
                <w:szCs w:val="12"/>
              </w:rPr>
              <w:t>dotacja podmiotowa na działalność bieżącą</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5 923 000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5 923 000,00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 xml:space="preserve">dotacja celowa na realizację  projektu edukacji kulturalnej "Ze sztuką Ci do twarzy" </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14 980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14 980,00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dotacja celowa na realizację projektów budżetu obywatelskiego</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4 000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3 783,00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94,6%</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sz w:val="12"/>
                <w:szCs w:val="12"/>
              </w:rPr>
            </w:pP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r w:rsidRPr="0074336D">
              <w:rPr>
                <w:color w:val="000000"/>
                <w:sz w:val="12"/>
                <w:szCs w:val="12"/>
              </w:rPr>
              <w:t>liczba prowadzonych zajęć (sekcji, kół zainteresowań)</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color w:val="000000"/>
                <w:sz w:val="12"/>
                <w:szCs w:val="12"/>
              </w:rPr>
            </w:pPr>
            <w:r w:rsidRPr="0074336D">
              <w:rPr>
                <w:color w:val="000000"/>
                <w:sz w:val="12"/>
                <w:szCs w:val="12"/>
              </w:rPr>
              <w:t>124</w:t>
            </w: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r w:rsidRPr="0074336D">
              <w:rPr>
                <w:color w:val="000000"/>
                <w:sz w:val="12"/>
                <w:szCs w:val="12"/>
              </w:rPr>
              <w:t>rodzaj zajęć (sekcji, kół zainteresowań): teatralne, muzyczne, taneczne, plastyczne, literackie, filmowe, wokalne, kulturalno-edukacyjne, rekreacyjno-sportowe, kulinarne</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r w:rsidRPr="0074336D">
              <w:rPr>
                <w:color w:val="000000"/>
                <w:sz w:val="12"/>
                <w:szCs w:val="12"/>
              </w:rPr>
              <w:t>liczba uczestników zajęć w tym:</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color w:val="000000"/>
                <w:sz w:val="12"/>
                <w:szCs w:val="12"/>
              </w:rPr>
            </w:pPr>
            <w:r w:rsidRPr="0074336D">
              <w:rPr>
                <w:color w:val="000000"/>
                <w:sz w:val="12"/>
                <w:szCs w:val="12"/>
              </w:rPr>
              <w:t>2 257</w:t>
            </w: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rPr>
            </w:pPr>
            <w:r w:rsidRPr="0074336D">
              <w:rPr>
                <w:i/>
                <w:iCs/>
                <w:color w:val="000000"/>
                <w:sz w:val="12"/>
                <w:szCs w:val="12"/>
              </w:rPr>
              <w:t>- dzieci</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color w:val="000000"/>
                <w:sz w:val="12"/>
                <w:szCs w:val="12"/>
              </w:rPr>
            </w:pPr>
            <w:r w:rsidRPr="0074336D">
              <w:rPr>
                <w:i/>
                <w:iCs/>
                <w:color w:val="000000"/>
                <w:sz w:val="12"/>
                <w:szCs w:val="12"/>
              </w:rPr>
              <w:t>1 232</w:t>
            </w: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color w:val="000000"/>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r w:rsidRPr="0074336D">
              <w:rPr>
                <w:color w:val="000000"/>
                <w:sz w:val="12"/>
                <w:szCs w:val="12"/>
              </w:rPr>
              <w:t>średnia liczba osób uczestnicząca w jednych zajęciach:</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color w:val="000000"/>
                <w:sz w:val="12"/>
                <w:szCs w:val="12"/>
              </w:rPr>
            </w:pPr>
            <w:r w:rsidRPr="0074336D">
              <w:rPr>
                <w:color w:val="000000"/>
                <w:sz w:val="12"/>
                <w:szCs w:val="12"/>
              </w:rPr>
              <w:t>18</w:t>
            </w: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r w:rsidRPr="0074336D">
              <w:rPr>
                <w:color w:val="000000"/>
                <w:sz w:val="12"/>
                <w:szCs w:val="12"/>
              </w:rPr>
              <w:t xml:space="preserve">Liczba zorganizowanych imprez </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color w:val="000000"/>
                <w:sz w:val="12"/>
                <w:szCs w:val="12"/>
              </w:rPr>
            </w:pPr>
            <w:r w:rsidRPr="0074336D">
              <w:rPr>
                <w:color w:val="000000"/>
                <w:sz w:val="12"/>
                <w:szCs w:val="12"/>
              </w:rPr>
              <w:t>401</w:t>
            </w: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r w:rsidRPr="0074336D">
              <w:rPr>
                <w:color w:val="000000"/>
                <w:sz w:val="12"/>
                <w:szCs w:val="12"/>
              </w:rPr>
              <w:t>Liczba uczestników imprez</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color w:val="000000"/>
                <w:sz w:val="12"/>
                <w:szCs w:val="12"/>
              </w:rPr>
            </w:pPr>
            <w:r w:rsidRPr="0074336D">
              <w:rPr>
                <w:color w:val="000000"/>
                <w:sz w:val="12"/>
                <w:szCs w:val="12"/>
              </w:rPr>
              <w:t>52 520</w:t>
            </w: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r w:rsidRPr="0074336D">
              <w:rPr>
                <w:color w:val="000000"/>
                <w:sz w:val="12"/>
                <w:szCs w:val="12"/>
              </w:rPr>
              <w:t>Najważniejsze imprezy:</w:t>
            </w:r>
            <w:r w:rsidRPr="0074336D">
              <w:rPr>
                <w:color w:val="FF1818"/>
                <w:sz w:val="12"/>
                <w:szCs w:val="12"/>
              </w:rPr>
              <w:t xml:space="preserve"> </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r w:rsidRPr="0074336D">
              <w:rPr>
                <w:color w:val="000000"/>
                <w:sz w:val="12"/>
                <w:szCs w:val="12"/>
              </w:rPr>
              <w:t>- impreza plenerowa  "Wielkie Granie i Ślizganie",</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r w:rsidRPr="0074336D">
              <w:rPr>
                <w:color w:val="000000"/>
                <w:sz w:val="12"/>
                <w:szCs w:val="12"/>
              </w:rPr>
              <w:t>- impreza plenerowa "Pożegnanie Lata",</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r w:rsidRPr="0074336D">
              <w:rPr>
                <w:color w:val="000000"/>
                <w:sz w:val="12"/>
                <w:szCs w:val="12"/>
              </w:rPr>
              <w:t>- impreza plenerowa "27. Dni Ursusa",</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r w:rsidRPr="0074336D">
              <w:rPr>
                <w:color w:val="000000"/>
                <w:sz w:val="12"/>
                <w:szCs w:val="12"/>
              </w:rPr>
              <w:t>- koncert karnawałowy,</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r w:rsidRPr="0074336D">
              <w:rPr>
                <w:color w:val="000000"/>
                <w:sz w:val="12"/>
                <w:szCs w:val="12"/>
              </w:rPr>
              <w:t>- koncert Michała Bajora,</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r w:rsidRPr="0074336D">
              <w:rPr>
                <w:color w:val="000000"/>
                <w:sz w:val="12"/>
                <w:szCs w:val="12"/>
              </w:rPr>
              <w:t xml:space="preserve">- obchody 32. Dni Seniora Ursusa, </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r w:rsidRPr="0074336D">
              <w:rPr>
                <w:color w:val="000000"/>
                <w:sz w:val="12"/>
                <w:szCs w:val="12"/>
              </w:rPr>
              <w:t>- koncert Rodziny Kaczmarek,</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r w:rsidRPr="0074336D">
              <w:rPr>
                <w:color w:val="000000"/>
                <w:sz w:val="12"/>
                <w:szCs w:val="12"/>
              </w:rPr>
              <w:t>- występ kabaretu Skeczów Męczących,</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r w:rsidRPr="0074336D">
              <w:rPr>
                <w:color w:val="000000"/>
                <w:sz w:val="12"/>
                <w:szCs w:val="12"/>
              </w:rPr>
              <w:t>- rewia taneczna "Wielka Fiesta Latynoska",</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r w:rsidRPr="0074336D">
              <w:rPr>
                <w:color w:val="000000"/>
                <w:sz w:val="12"/>
                <w:szCs w:val="12"/>
              </w:rPr>
              <w:t>- koncert Teresy Werner i Pascala Silvy.</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r w:rsidRPr="0074336D">
              <w:rPr>
                <w:color w:val="000000"/>
                <w:sz w:val="12"/>
                <w:szCs w:val="12"/>
              </w:rPr>
              <w:t>liczba uczestników akcji "Zima w Mieście"</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color w:val="000000"/>
                <w:sz w:val="12"/>
                <w:szCs w:val="12"/>
              </w:rPr>
            </w:pPr>
            <w:r w:rsidRPr="0074336D">
              <w:rPr>
                <w:color w:val="000000"/>
                <w:sz w:val="12"/>
                <w:szCs w:val="12"/>
              </w:rPr>
              <w:t>983</w:t>
            </w: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r w:rsidRPr="0074336D">
              <w:rPr>
                <w:color w:val="000000"/>
                <w:sz w:val="12"/>
                <w:szCs w:val="12"/>
              </w:rPr>
              <w:t>liczba uczestników akcji "Lato w Mieście"</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color w:val="000000"/>
                <w:sz w:val="12"/>
                <w:szCs w:val="12"/>
              </w:rPr>
            </w:pPr>
            <w:r w:rsidRPr="0074336D">
              <w:rPr>
                <w:color w:val="000000"/>
                <w:sz w:val="12"/>
                <w:szCs w:val="12"/>
              </w:rPr>
              <w:t>852</w:t>
            </w: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Kino "Ursus":</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liczba seansów - 146</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liczba widzów - 4.977</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r w:rsidRPr="0074336D">
              <w:rPr>
                <w:i/>
                <w:iCs/>
                <w:sz w:val="12"/>
                <w:szCs w:val="12"/>
              </w:rPr>
              <w:t xml:space="preserve">Ustawa z dnia 25 października 1991 r. o organizowaniu i prowadzeniu działalności kulturalnej </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38404D" w:rsidRPr="0074336D" w:rsidTr="0074336D">
        <w:trPr>
          <w:trHeight w:val="85"/>
        </w:trPr>
        <w:tc>
          <w:tcPr>
            <w:tcW w:w="2704" w:type="pct"/>
            <w:tcBorders>
              <w:top w:val="nil"/>
              <w:left w:val="nil"/>
              <w:bottom w:val="nil"/>
              <w:right w:val="nil"/>
            </w:tcBorders>
            <w:shd w:val="clear" w:color="auto" w:fill="auto"/>
            <w:vAlign w:val="center"/>
          </w:tcPr>
          <w:p w:rsidR="0038404D" w:rsidRPr="0074336D" w:rsidRDefault="0038404D" w:rsidP="0038404D">
            <w:pPr>
              <w:spacing w:line="240" w:lineRule="auto"/>
              <w:rPr>
                <w:rFonts w:ascii="Times New Roman" w:hAnsi="Times New Roman" w:cs="Times New Roman"/>
                <w:sz w:val="12"/>
                <w:szCs w:val="12"/>
              </w:rPr>
            </w:pPr>
            <w:r>
              <w:rPr>
                <w:i/>
                <w:iCs/>
                <w:color w:val="000000"/>
                <w:sz w:val="12"/>
                <w:szCs w:val="12"/>
              </w:rPr>
              <w:t>2</w:t>
            </w:r>
            <w:r w:rsidRPr="0074336D">
              <w:rPr>
                <w:i/>
                <w:iCs/>
                <w:color w:val="000000"/>
                <w:sz w:val="12"/>
                <w:szCs w:val="12"/>
              </w:rPr>
              <w:t>. Uchwała Nr XI/218/2019 Rady m.st. Warszawy z dnia 11 kwietnia 2019 r. w sprawie konsultacji społecznych z mieszkańcami m.st. Warszawy w formie budżetu obywatelskiego</w:t>
            </w:r>
          </w:p>
        </w:tc>
        <w:tc>
          <w:tcPr>
            <w:tcW w:w="546" w:type="pct"/>
            <w:tcBorders>
              <w:top w:val="nil"/>
              <w:left w:val="nil"/>
              <w:bottom w:val="nil"/>
              <w:right w:val="nil"/>
            </w:tcBorders>
            <w:shd w:val="clear" w:color="auto" w:fill="auto"/>
            <w:noWrap/>
            <w:vAlign w:val="center"/>
          </w:tcPr>
          <w:p w:rsidR="0038404D" w:rsidRPr="0074336D" w:rsidRDefault="0038404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tcPr>
          <w:p w:rsidR="0038404D" w:rsidRPr="0074336D" w:rsidRDefault="0038404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tcPr>
          <w:p w:rsidR="0038404D" w:rsidRPr="0074336D" w:rsidRDefault="0038404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tcPr>
          <w:p w:rsidR="0038404D" w:rsidRPr="0074336D" w:rsidRDefault="0038404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000000" w:fill="EAF1F6"/>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Prowadzenie działalności kulturalnej przez biblioteki - zadanie 4</w:t>
            </w:r>
          </w:p>
        </w:tc>
        <w:tc>
          <w:tcPr>
            <w:tcW w:w="546" w:type="pct"/>
            <w:tcBorders>
              <w:top w:val="nil"/>
              <w:left w:val="nil"/>
              <w:bottom w:val="nil"/>
              <w:right w:val="nil"/>
            </w:tcBorders>
            <w:shd w:val="clear" w:color="000000" w:fill="EAF1F6"/>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 </w:t>
            </w:r>
          </w:p>
        </w:tc>
        <w:tc>
          <w:tcPr>
            <w:tcW w:w="627" w:type="pct"/>
            <w:tcBorders>
              <w:top w:val="nil"/>
              <w:left w:val="nil"/>
              <w:bottom w:val="nil"/>
              <w:right w:val="nil"/>
            </w:tcBorders>
            <w:shd w:val="clear" w:color="000000" w:fill="EAF1F6"/>
            <w:noWrap/>
            <w:vAlign w:val="center"/>
            <w:hideMark/>
          </w:tcPr>
          <w:p w:rsidR="0074336D" w:rsidRPr="0074336D" w:rsidRDefault="0074336D" w:rsidP="0074336D">
            <w:pPr>
              <w:spacing w:line="240" w:lineRule="auto"/>
              <w:jc w:val="right"/>
              <w:rPr>
                <w:b/>
                <w:bCs/>
                <w:sz w:val="12"/>
                <w:szCs w:val="12"/>
              </w:rPr>
            </w:pPr>
            <w:r w:rsidRPr="0074336D">
              <w:rPr>
                <w:b/>
                <w:bCs/>
                <w:sz w:val="12"/>
                <w:szCs w:val="12"/>
              </w:rPr>
              <w:t>5 556 546</w:t>
            </w:r>
          </w:p>
        </w:tc>
        <w:tc>
          <w:tcPr>
            <w:tcW w:w="724" w:type="pct"/>
            <w:tcBorders>
              <w:top w:val="nil"/>
              <w:left w:val="nil"/>
              <w:bottom w:val="nil"/>
              <w:right w:val="nil"/>
            </w:tcBorders>
            <w:shd w:val="clear" w:color="000000" w:fill="EAF1F6"/>
            <w:noWrap/>
            <w:vAlign w:val="center"/>
            <w:hideMark/>
          </w:tcPr>
          <w:p w:rsidR="0074336D" w:rsidRPr="0074336D" w:rsidRDefault="0074336D" w:rsidP="0074336D">
            <w:pPr>
              <w:spacing w:line="240" w:lineRule="auto"/>
              <w:jc w:val="right"/>
              <w:rPr>
                <w:b/>
                <w:bCs/>
                <w:sz w:val="12"/>
                <w:szCs w:val="12"/>
              </w:rPr>
            </w:pPr>
            <w:r w:rsidRPr="0074336D">
              <w:rPr>
                <w:b/>
                <w:bCs/>
                <w:sz w:val="12"/>
                <w:szCs w:val="12"/>
              </w:rPr>
              <w:t>5 556 546,00</w:t>
            </w:r>
          </w:p>
        </w:tc>
        <w:tc>
          <w:tcPr>
            <w:tcW w:w="399" w:type="pct"/>
            <w:tcBorders>
              <w:top w:val="nil"/>
              <w:left w:val="nil"/>
              <w:bottom w:val="nil"/>
              <w:right w:val="nil"/>
            </w:tcBorders>
            <w:shd w:val="clear" w:color="000000" w:fill="EAF1F6"/>
            <w:noWrap/>
            <w:vAlign w:val="center"/>
            <w:hideMark/>
          </w:tcPr>
          <w:p w:rsidR="0074336D" w:rsidRPr="0074336D" w:rsidRDefault="0074336D" w:rsidP="0074336D">
            <w:pPr>
              <w:spacing w:line="240" w:lineRule="auto"/>
              <w:jc w:val="right"/>
              <w:rPr>
                <w:b/>
                <w:bCs/>
                <w:sz w:val="12"/>
                <w:szCs w:val="12"/>
              </w:rPr>
            </w:pPr>
            <w:r w:rsidRPr="0074336D">
              <w:rPr>
                <w:b/>
                <w:bCs/>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b/>
                <w:bCs/>
                <w:sz w:val="12"/>
                <w:szCs w:val="12"/>
              </w:rPr>
            </w:pPr>
            <w:r w:rsidRPr="0074336D">
              <w:rPr>
                <w:b/>
                <w:bCs/>
                <w:sz w:val="12"/>
                <w:szCs w:val="12"/>
              </w:rPr>
              <w:t>Biblioteka Publiczna im. Władysława Jana Grabskiego w Dzielnicy Ursus</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b/>
                <w:bCs/>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b/>
                <w:bCs/>
                <w:sz w:val="12"/>
                <w:szCs w:val="12"/>
              </w:rPr>
            </w:pPr>
            <w:r w:rsidRPr="0074336D">
              <w:rPr>
                <w:b/>
                <w:bCs/>
                <w:sz w:val="12"/>
                <w:szCs w:val="12"/>
              </w:rPr>
              <w:t>5 556 546</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b/>
                <w:bCs/>
                <w:sz w:val="12"/>
                <w:szCs w:val="12"/>
              </w:rPr>
            </w:pPr>
            <w:r w:rsidRPr="0074336D">
              <w:rPr>
                <w:b/>
                <w:bCs/>
                <w:sz w:val="12"/>
                <w:szCs w:val="12"/>
              </w:rPr>
              <w:t>5 556 546,00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b/>
                <w:bCs/>
                <w:sz w:val="12"/>
                <w:szCs w:val="12"/>
              </w:rPr>
            </w:pPr>
            <w:r w:rsidRPr="0074336D">
              <w:rPr>
                <w:b/>
                <w:bCs/>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i/>
                <w:iCs/>
                <w:color w:val="000000"/>
                <w:sz w:val="12"/>
                <w:szCs w:val="12"/>
                <w:u w:val="single"/>
              </w:rPr>
            </w:pPr>
            <w:r w:rsidRPr="0074336D">
              <w:rPr>
                <w:i/>
                <w:iCs/>
                <w:color w:val="000000"/>
                <w:sz w:val="12"/>
                <w:szCs w:val="12"/>
                <w:u w:val="single"/>
              </w:rPr>
              <w:t>Cel:</w:t>
            </w:r>
            <w:r w:rsidRPr="0074336D">
              <w:rPr>
                <w:color w:val="000000"/>
                <w:sz w:val="12"/>
                <w:szCs w:val="12"/>
              </w:rPr>
              <w:t xml:space="preserve"> zaspokajanie i rozwijanie potrzeb czytelniczych społeczeństwa oraz wzrost czytelnictwa.</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both"/>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Dysponent:</w:t>
            </w:r>
            <w:r w:rsidRPr="0074336D">
              <w:rPr>
                <w:i/>
                <w:iCs/>
                <w:color w:val="000000"/>
                <w:sz w:val="12"/>
                <w:szCs w:val="12"/>
              </w:rPr>
              <w:t xml:space="preserve"> Wydział Kultury</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Klasyfikacja:</w:t>
            </w:r>
            <w:r w:rsidRPr="0074336D">
              <w:rPr>
                <w:i/>
                <w:iCs/>
                <w:color w:val="000000"/>
                <w:sz w:val="12"/>
                <w:szCs w:val="12"/>
              </w:rPr>
              <w:t xml:space="preserve"> rozdział: 92116</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r w:rsidRPr="0074336D">
              <w:rPr>
                <w:color w:val="000000"/>
                <w:sz w:val="12"/>
                <w:szCs w:val="12"/>
              </w:rPr>
              <w:t>dotacja podmiotowa na prowadzenie bieżącej działalności</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5 530 910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5 530 910,00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 xml:space="preserve">dotacja celowa na realizację projektów edukacji kulturalnej pn.: "Literackie ekoinspiracje" oraz "Mały cyfroartysta" </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25 636</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25 636,00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sz w:val="12"/>
                <w:szCs w:val="12"/>
              </w:rPr>
            </w:pP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r w:rsidRPr="0074336D">
              <w:rPr>
                <w:color w:val="000000"/>
                <w:sz w:val="12"/>
                <w:szCs w:val="12"/>
              </w:rPr>
              <w:t>struktura organizacyjna Biblioteki:</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lastRenderedPageBreak/>
              <w:t>łączna liczba placówek, w tym:</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color w:val="000000"/>
                <w:sz w:val="12"/>
                <w:szCs w:val="12"/>
              </w:rPr>
            </w:pPr>
            <w:r w:rsidRPr="0074336D">
              <w:rPr>
                <w:color w:val="000000"/>
                <w:sz w:val="12"/>
                <w:szCs w:val="12"/>
              </w:rPr>
              <w:t>6</w:t>
            </w: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 dla dorosłych</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color w:val="000000"/>
                <w:sz w:val="12"/>
                <w:szCs w:val="12"/>
              </w:rPr>
            </w:pPr>
            <w:r w:rsidRPr="0074336D">
              <w:rPr>
                <w:color w:val="000000"/>
                <w:sz w:val="12"/>
                <w:szCs w:val="12"/>
              </w:rPr>
              <w:t>1</w:t>
            </w: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 dla dzieci</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color w:val="000000"/>
                <w:sz w:val="12"/>
                <w:szCs w:val="12"/>
              </w:rPr>
            </w:pPr>
            <w:r w:rsidRPr="0074336D">
              <w:rPr>
                <w:color w:val="000000"/>
                <w:sz w:val="12"/>
                <w:szCs w:val="12"/>
              </w:rPr>
              <w:t>1</w:t>
            </w: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r w:rsidRPr="0074336D">
              <w:rPr>
                <w:color w:val="000000"/>
                <w:sz w:val="12"/>
                <w:szCs w:val="12"/>
              </w:rPr>
              <w:t>- liczba czytelni w tym:</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color w:val="000000"/>
                <w:sz w:val="12"/>
                <w:szCs w:val="12"/>
              </w:rPr>
            </w:pPr>
            <w:r w:rsidRPr="0074336D">
              <w:rPr>
                <w:color w:val="000000"/>
                <w:sz w:val="12"/>
                <w:szCs w:val="12"/>
              </w:rPr>
              <w:t>1</w:t>
            </w: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r w:rsidRPr="0074336D">
              <w:rPr>
                <w:color w:val="000000"/>
                <w:sz w:val="12"/>
                <w:szCs w:val="12"/>
              </w:rPr>
              <w:t>- dla dorosłych</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color w:val="000000"/>
                <w:sz w:val="12"/>
                <w:szCs w:val="12"/>
              </w:rPr>
            </w:pPr>
            <w:r w:rsidRPr="0074336D">
              <w:rPr>
                <w:color w:val="000000"/>
                <w:sz w:val="12"/>
                <w:szCs w:val="12"/>
              </w:rPr>
              <w:t>1</w:t>
            </w: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r w:rsidRPr="0074336D">
              <w:rPr>
                <w:color w:val="000000"/>
                <w:sz w:val="12"/>
                <w:szCs w:val="12"/>
              </w:rPr>
              <w:t>filie z księgozbiorem dla dzieci, młodzieży i dorosłych</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color w:val="000000"/>
                <w:sz w:val="12"/>
                <w:szCs w:val="12"/>
              </w:rPr>
            </w:pPr>
            <w:r w:rsidRPr="0074336D">
              <w:rPr>
                <w:color w:val="000000"/>
                <w:sz w:val="12"/>
                <w:szCs w:val="12"/>
              </w:rPr>
              <w:t>3</w:t>
            </w: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liczba spotkań z pisarzami</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color w:val="000000"/>
                <w:sz w:val="12"/>
                <w:szCs w:val="12"/>
              </w:rPr>
            </w:pPr>
            <w:r w:rsidRPr="0074336D">
              <w:rPr>
                <w:color w:val="000000"/>
                <w:sz w:val="12"/>
                <w:szCs w:val="12"/>
              </w:rPr>
              <w:t>20</w:t>
            </w: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ilość nowych zbiorów bibliotecznych</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sz w:val="12"/>
                <w:szCs w:val="12"/>
              </w:rPr>
            </w:pPr>
            <w:r w:rsidRPr="0074336D">
              <w:rPr>
                <w:sz w:val="12"/>
                <w:szCs w:val="12"/>
              </w:rPr>
              <w:t>9 601</w:t>
            </w: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wartość nowych zbiorów bibliotecznych [zł]</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sz w:val="12"/>
                <w:szCs w:val="12"/>
              </w:rPr>
            </w:pPr>
            <w:r w:rsidRPr="0074336D">
              <w:rPr>
                <w:sz w:val="12"/>
                <w:szCs w:val="12"/>
              </w:rPr>
              <w:t>206 357,69</w:t>
            </w: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średnia liczba wypożyczanych książek przez jednego czytelnika</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color w:val="000000"/>
                <w:sz w:val="12"/>
                <w:szCs w:val="12"/>
              </w:rPr>
            </w:pPr>
            <w:r w:rsidRPr="0074336D">
              <w:rPr>
                <w:color w:val="000000"/>
                <w:sz w:val="12"/>
                <w:szCs w:val="12"/>
              </w:rPr>
              <w:t>12,69</w:t>
            </w: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średnia liczba wypożyczanych książek przez jednego pracownika biblioteki</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color w:val="000000"/>
                <w:sz w:val="12"/>
                <w:szCs w:val="12"/>
              </w:rPr>
            </w:pPr>
            <w:r w:rsidRPr="0074336D">
              <w:rPr>
                <w:color w:val="000000"/>
                <w:sz w:val="12"/>
                <w:szCs w:val="12"/>
              </w:rPr>
              <w:t>8 822</w:t>
            </w: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r w:rsidRPr="0074336D">
              <w:rPr>
                <w:color w:val="000000"/>
                <w:sz w:val="12"/>
                <w:szCs w:val="12"/>
              </w:rPr>
              <w:t>liczba uczestników akcji "Zima w Mieście"</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color w:val="000000"/>
                <w:sz w:val="12"/>
                <w:szCs w:val="12"/>
              </w:rPr>
            </w:pPr>
            <w:r w:rsidRPr="0074336D">
              <w:rPr>
                <w:color w:val="000000"/>
                <w:sz w:val="12"/>
                <w:szCs w:val="12"/>
              </w:rPr>
              <w:t>337</w:t>
            </w: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r w:rsidRPr="0074336D">
              <w:rPr>
                <w:color w:val="000000"/>
                <w:sz w:val="12"/>
                <w:szCs w:val="12"/>
              </w:rPr>
              <w:t>liczba uczestników akcji "Lato w Mieście"</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color w:val="000000"/>
                <w:sz w:val="12"/>
                <w:szCs w:val="12"/>
              </w:rPr>
            </w:pPr>
            <w:r w:rsidRPr="0074336D">
              <w:rPr>
                <w:color w:val="000000"/>
                <w:sz w:val="12"/>
                <w:szCs w:val="12"/>
              </w:rPr>
              <w:t>1 638</w:t>
            </w: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r w:rsidRPr="0074336D">
              <w:rPr>
                <w:color w:val="000000"/>
                <w:sz w:val="12"/>
                <w:szCs w:val="12"/>
              </w:rPr>
              <w:t>inne: konkurs plastyczny "Słoneczna Zakładka", Dyskusyjny Klub Książki, Klub Małego Czytelnika, konkurs literacki "Herbatka u Grabskiego", lekcje biblioteczne, spotkania autorskie, gry, kursy komputerowe, zajęcia artystyczne, warsztaty językowe, koło Wolontariatu, Punkt Cyfrowego Wsparcia, Noc Bibliotek, Mikołajki, imprezy plenerowe, pikniki</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r w:rsidRPr="0074336D">
              <w:rPr>
                <w:i/>
                <w:iCs/>
                <w:sz w:val="12"/>
                <w:szCs w:val="12"/>
              </w:rPr>
              <w:t xml:space="preserve">1. Ustawa z dnia 27 czerwca 1997 r. o bibliotekach </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r w:rsidRPr="0074336D">
              <w:rPr>
                <w:i/>
                <w:iCs/>
                <w:sz w:val="12"/>
                <w:szCs w:val="12"/>
              </w:rPr>
              <w:t xml:space="preserve">2. Ustawa z dnia 25 października 1991 r. o organizowaniu i prowadzeniu działalności kulturalnej </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000000" w:fill="CDDEE9"/>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Pozostałe inicjatywy w zakresie kultury - program 4</w:t>
            </w:r>
          </w:p>
        </w:tc>
        <w:tc>
          <w:tcPr>
            <w:tcW w:w="546" w:type="pct"/>
            <w:tcBorders>
              <w:top w:val="nil"/>
              <w:left w:val="nil"/>
              <w:bottom w:val="nil"/>
              <w:right w:val="nil"/>
            </w:tcBorders>
            <w:shd w:val="clear" w:color="000000" w:fill="CDDEE9"/>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 </w:t>
            </w:r>
          </w:p>
        </w:tc>
        <w:tc>
          <w:tcPr>
            <w:tcW w:w="627" w:type="pct"/>
            <w:tcBorders>
              <w:top w:val="nil"/>
              <w:left w:val="nil"/>
              <w:bottom w:val="nil"/>
              <w:right w:val="nil"/>
            </w:tcBorders>
            <w:shd w:val="clear" w:color="000000" w:fill="CDDEE9"/>
            <w:noWrap/>
            <w:vAlign w:val="center"/>
            <w:hideMark/>
          </w:tcPr>
          <w:p w:rsidR="0074336D" w:rsidRPr="0074336D" w:rsidRDefault="0074336D" w:rsidP="0074336D">
            <w:pPr>
              <w:spacing w:line="240" w:lineRule="auto"/>
              <w:jc w:val="right"/>
              <w:rPr>
                <w:b/>
                <w:bCs/>
                <w:sz w:val="12"/>
                <w:szCs w:val="12"/>
              </w:rPr>
            </w:pPr>
            <w:r w:rsidRPr="0074336D">
              <w:rPr>
                <w:b/>
                <w:bCs/>
                <w:sz w:val="12"/>
                <w:szCs w:val="12"/>
              </w:rPr>
              <w:t>43 050</w:t>
            </w:r>
          </w:p>
        </w:tc>
        <w:tc>
          <w:tcPr>
            <w:tcW w:w="724" w:type="pct"/>
            <w:tcBorders>
              <w:top w:val="nil"/>
              <w:left w:val="nil"/>
              <w:bottom w:val="nil"/>
              <w:right w:val="nil"/>
            </w:tcBorders>
            <w:shd w:val="clear" w:color="000000" w:fill="CDDEE9"/>
            <w:noWrap/>
            <w:vAlign w:val="center"/>
            <w:hideMark/>
          </w:tcPr>
          <w:p w:rsidR="0074336D" w:rsidRPr="0074336D" w:rsidRDefault="0074336D" w:rsidP="0074336D">
            <w:pPr>
              <w:spacing w:line="240" w:lineRule="auto"/>
              <w:jc w:val="right"/>
              <w:rPr>
                <w:b/>
                <w:bCs/>
                <w:sz w:val="12"/>
                <w:szCs w:val="12"/>
              </w:rPr>
            </w:pPr>
            <w:r w:rsidRPr="0074336D">
              <w:rPr>
                <w:b/>
                <w:bCs/>
                <w:sz w:val="12"/>
                <w:szCs w:val="12"/>
              </w:rPr>
              <w:t>41 166,52</w:t>
            </w:r>
          </w:p>
        </w:tc>
        <w:tc>
          <w:tcPr>
            <w:tcW w:w="399" w:type="pct"/>
            <w:tcBorders>
              <w:top w:val="nil"/>
              <w:left w:val="nil"/>
              <w:bottom w:val="nil"/>
              <w:right w:val="nil"/>
            </w:tcBorders>
            <w:shd w:val="clear" w:color="000000" w:fill="CDDEE9"/>
            <w:noWrap/>
            <w:vAlign w:val="center"/>
            <w:hideMark/>
          </w:tcPr>
          <w:p w:rsidR="0074336D" w:rsidRPr="0074336D" w:rsidRDefault="0074336D" w:rsidP="0074336D">
            <w:pPr>
              <w:spacing w:line="240" w:lineRule="auto"/>
              <w:jc w:val="right"/>
              <w:rPr>
                <w:b/>
                <w:bCs/>
                <w:sz w:val="12"/>
                <w:szCs w:val="12"/>
              </w:rPr>
            </w:pPr>
            <w:r w:rsidRPr="0074336D">
              <w:rPr>
                <w:b/>
                <w:bCs/>
                <w:sz w:val="12"/>
                <w:szCs w:val="12"/>
              </w:rPr>
              <w:t>95,6%</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b/>
                <w:bCs/>
                <w:sz w:val="12"/>
                <w:szCs w:val="12"/>
              </w:rPr>
            </w:pP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000000" w:fill="EAF1F6"/>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Utrzymanie pomników, rzeźb i innych miejsc pamięci - zadanie 2</w:t>
            </w:r>
          </w:p>
        </w:tc>
        <w:tc>
          <w:tcPr>
            <w:tcW w:w="546" w:type="pct"/>
            <w:tcBorders>
              <w:top w:val="nil"/>
              <w:left w:val="nil"/>
              <w:bottom w:val="nil"/>
              <w:right w:val="nil"/>
            </w:tcBorders>
            <w:shd w:val="clear" w:color="000000" w:fill="EAF1F6"/>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 </w:t>
            </w:r>
          </w:p>
        </w:tc>
        <w:tc>
          <w:tcPr>
            <w:tcW w:w="627" w:type="pct"/>
            <w:tcBorders>
              <w:top w:val="nil"/>
              <w:left w:val="nil"/>
              <w:bottom w:val="nil"/>
              <w:right w:val="nil"/>
            </w:tcBorders>
            <w:shd w:val="clear" w:color="000000" w:fill="EAF1F6"/>
            <w:noWrap/>
            <w:vAlign w:val="center"/>
            <w:hideMark/>
          </w:tcPr>
          <w:p w:rsidR="0074336D" w:rsidRPr="0074336D" w:rsidRDefault="0074336D" w:rsidP="0074336D">
            <w:pPr>
              <w:spacing w:line="240" w:lineRule="auto"/>
              <w:jc w:val="right"/>
              <w:rPr>
                <w:b/>
                <w:bCs/>
                <w:sz w:val="12"/>
                <w:szCs w:val="12"/>
              </w:rPr>
            </w:pPr>
            <w:r w:rsidRPr="0074336D">
              <w:rPr>
                <w:b/>
                <w:bCs/>
                <w:sz w:val="12"/>
                <w:szCs w:val="12"/>
              </w:rPr>
              <w:t>43 050</w:t>
            </w:r>
          </w:p>
        </w:tc>
        <w:tc>
          <w:tcPr>
            <w:tcW w:w="724" w:type="pct"/>
            <w:tcBorders>
              <w:top w:val="nil"/>
              <w:left w:val="nil"/>
              <w:bottom w:val="nil"/>
              <w:right w:val="nil"/>
            </w:tcBorders>
            <w:shd w:val="clear" w:color="000000" w:fill="EAF1F6"/>
            <w:noWrap/>
            <w:vAlign w:val="center"/>
            <w:hideMark/>
          </w:tcPr>
          <w:p w:rsidR="0074336D" w:rsidRPr="0074336D" w:rsidRDefault="0074336D" w:rsidP="0074336D">
            <w:pPr>
              <w:spacing w:line="240" w:lineRule="auto"/>
              <w:jc w:val="right"/>
              <w:rPr>
                <w:b/>
                <w:bCs/>
                <w:sz w:val="12"/>
                <w:szCs w:val="12"/>
              </w:rPr>
            </w:pPr>
            <w:r w:rsidRPr="0074336D">
              <w:rPr>
                <w:b/>
                <w:bCs/>
                <w:sz w:val="12"/>
                <w:szCs w:val="12"/>
              </w:rPr>
              <w:t>41 166,52</w:t>
            </w:r>
          </w:p>
        </w:tc>
        <w:tc>
          <w:tcPr>
            <w:tcW w:w="399" w:type="pct"/>
            <w:tcBorders>
              <w:top w:val="nil"/>
              <w:left w:val="nil"/>
              <w:bottom w:val="nil"/>
              <w:right w:val="nil"/>
            </w:tcBorders>
            <w:shd w:val="clear" w:color="000000" w:fill="EAF1F6"/>
            <w:noWrap/>
            <w:vAlign w:val="center"/>
            <w:hideMark/>
          </w:tcPr>
          <w:p w:rsidR="0074336D" w:rsidRPr="0074336D" w:rsidRDefault="0074336D" w:rsidP="0074336D">
            <w:pPr>
              <w:spacing w:line="240" w:lineRule="auto"/>
              <w:jc w:val="right"/>
              <w:rPr>
                <w:b/>
                <w:bCs/>
                <w:sz w:val="12"/>
                <w:szCs w:val="12"/>
              </w:rPr>
            </w:pPr>
            <w:r w:rsidRPr="0074336D">
              <w:rPr>
                <w:b/>
                <w:bCs/>
                <w:sz w:val="12"/>
                <w:szCs w:val="12"/>
              </w:rPr>
              <w:t>95,6%</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Cel:</w:t>
            </w:r>
            <w:r w:rsidRPr="0074336D">
              <w:rPr>
                <w:color w:val="000000"/>
                <w:sz w:val="12"/>
                <w:szCs w:val="12"/>
              </w:rPr>
              <w:t xml:space="preserve"> utrzymanie pamięci o ważnych dla społeczności postaciach i wydarzeniach</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Klasyfikacja:</w:t>
            </w:r>
            <w:r w:rsidRPr="0074336D">
              <w:rPr>
                <w:i/>
                <w:iCs/>
                <w:color w:val="000000"/>
                <w:sz w:val="12"/>
                <w:szCs w:val="12"/>
              </w:rPr>
              <w:t xml:space="preserve"> rozdział: 92195</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Dysponent 1:</w:t>
            </w:r>
            <w:r w:rsidRPr="0074336D">
              <w:rPr>
                <w:i/>
                <w:iCs/>
                <w:color w:val="000000"/>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r w:rsidRPr="0074336D">
              <w:rPr>
                <w:i/>
                <w:iCs/>
                <w:sz w:val="12"/>
                <w:szCs w:val="12"/>
              </w:rPr>
              <w:t>35 000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34 076,80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97,4%</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utrzymanie otoczenia (koszenie, zakup i sadzenie roślin ozdobnych)</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35 000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34 076,80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97,4%</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Dysponent 2:</w:t>
            </w:r>
            <w:r w:rsidRPr="0074336D">
              <w:rPr>
                <w:i/>
                <w:iCs/>
                <w:color w:val="000000"/>
                <w:sz w:val="12"/>
                <w:szCs w:val="12"/>
              </w:rPr>
              <w:t xml:space="preserve"> Wydział Kultury</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r w:rsidRPr="0074336D">
              <w:rPr>
                <w:i/>
                <w:iCs/>
                <w:sz w:val="12"/>
                <w:szCs w:val="12"/>
              </w:rPr>
              <w:t>8 050</w:t>
            </w:r>
          </w:p>
        </w:tc>
        <w:tc>
          <w:tcPr>
            <w:tcW w:w="72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r w:rsidRPr="0074336D">
              <w:rPr>
                <w:i/>
                <w:iCs/>
                <w:sz w:val="12"/>
                <w:szCs w:val="12"/>
              </w:rPr>
              <w:t>7 089,72</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88,1%</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ekspertyza dotycząca stanu technicznego muru oraz dokumentacji projektowo-kosztorysowej obejmującej remont miejsca pamięci (fragment muru po ZPC Ursus przy ul. Traktorzystów)</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5 000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4 182,00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83,6%</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wykonanie tablicy pamiątkowej poświęconej Janowi Cierlińskiemu</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2 500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2 410,80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96,4%</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zakup obejm do masztów flagowych (pomnik przy ul. Cierlickiej)</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550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496,92</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90,3%</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r w:rsidRPr="0074336D">
              <w:rPr>
                <w:i/>
                <w:iCs/>
                <w:sz w:val="12"/>
                <w:szCs w:val="12"/>
              </w:rPr>
              <w:t>Ustawa z dnia 23 lipca 2003 r. o ochronie zabytków i opiece nad zabytkami</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bl>
    <w:p w:rsidR="00212B0B" w:rsidRDefault="00212B0B" w:rsidP="00700FD7">
      <w:pPr>
        <w:pStyle w:val="Nagwek3"/>
      </w:pPr>
      <w:r>
        <w:br w:type="page"/>
      </w:r>
      <w:bookmarkStart w:id="79" w:name="_Toc161320133"/>
      <w:r w:rsidR="00773143">
        <w:lastRenderedPageBreak/>
        <w:t>4.2.</w:t>
      </w:r>
      <w:r w:rsidR="0074336D">
        <w:t>8</w:t>
      </w:r>
      <w:r w:rsidR="00773143">
        <w:t>.</w:t>
      </w:r>
      <w:r w:rsidR="00773143">
        <w:tab/>
      </w:r>
      <w:r>
        <w:t>Rekreacja, sport i turystyka</w:t>
      </w:r>
      <w:bookmarkEnd w:id="79"/>
    </w:p>
    <w:tbl>
      <w:tblPr>
        <w:tblW w:w="5000" w:type="pct"/>
        <w:tblCellMar>
          <w:left w:w="70" w:type="dxa"/>
          <w:right w:w="70" w:type="dxa"/>
        </w:tblCellMar>
        <w:tblLook w:val="04A0" w:firstRow="1" w:lastRow="0" w:firstColumn="1" w:lastColumn="0" w:noHBand="0" w:noVBand="1"/>
      </w:tblPr>
      <w:tblGrid>
        <w:gridCol w:w="4894"/>
        <w:gridCol w:w="975"/>
        <w:gridCol w:w="1124"/>
        <w:gridCol w:w="1301"/>
        <w:gridCol w:w="778"/>
      </w:tblGrid>
      <w:tr w:rsidR="0074336D" w:rsidRPr="0074336D" w:rsidTr="0074336D">
        <w:trPr>
          <w:trHeight w:val="85"/>
          <w:tblHeader/>
        </w:trPr>
        <w:tc>
          <w:tcPr>
            <w:tcW w:w="2704" w:type="pct"/>
            <w:tcBorders>
              <w:top w:val="nil"/>
              <w:left w:val="nil"/>
              <w:bottom w:val="nil"/>
              <w:right w:val="nil"/>
            </w:tcBorders>
            <w:shd w:val="clear" w:color="000000" w:fill="8DB0DB"/>
            <w:vAlign w:val="center"/>
            <w:hideMark/>
          </w:tcPr>
          <w:p w:rsidR="0074336D" w:rsidRPr="0074336D" w:rsidRDefault="0074336D" w:rsidP="0074336D">
            <w:pPr>
              <w:spacing w:line="240" w:lineRule="auto"/>
              <w:jc w:val="center"/>
              <w:rPr>
                <w:b/>
                <w:bCs/>
                <w:color w:val="000000"/>
                <w:sz w:val="14"/>
                <w:szCs w:val="14"/>
              </w:rPr>
            </w:pPr>
            <w:r w:rsidRPr="0074336D">
              <w:rPr>
                <w:b/>
                <w:bCs/>
                <w:color w:val="000000"/>
                <w:sz w:val="14"/>
                <w:szCs w:val="14"/>
              </w:rPr>
              <w:t>Wyszczególnienie</w:t>
            </w:r>
          </w:p>
        </w:tc>
        <w:tc>
          <w:tcPr>
            <w:tcW w:w="545" w:type="pct"/>
            <w:tcBorders>
              <w:top w:val="nil"/>
              <w:left w:val="nil"/>
              <w:bottom w:val="nil"/>
              <w:right w:val="nil"/>
            </w:tcBorders>
            <w:shd w:val="clear" w:color="000000" w:fill="8DB0DB"/>
            <w:vAlign w:val="center"/>
            <w:hideMark/>
          </w:tcPr>
          <w:p w:rsidR="0074336D" w:rsidRPr="0074336D" w:rsidRDefault="0074336D" w:rsidP="0074336D">
            <w:pPr>
              <w:spacing w:line="240" w:lineRule="auto"/>
              <w:jc w:val="center"/>
              <w:rPr>
                <w:b/>
                <w:bCs/>
                <w:color w:val="000000"/>
                <w:sz w:val="14"/>
                <w:szCs w:val="14"/>
              </w:rPr>
            </w:pPr>
            <w:r w:rsidRPr="0074336D">
              <w:rPr>
                <w:b/>
                <w:bCs/>
                <w:color w:val="000000"/>
                <w:sz w:val="14"/>
                <w:szCs w:val="14"/>
              </w:rPr>
              <w:t> </w:t>
            </w:r>
          </w:p>
        </w:tc>
        <w:tc>
          <w:tcPr>
            <w:tcW w:w="627" w:type="pct"/>
            <w:tcBorders>
              <w:top w:val="nil"/>
              <w:left w:val="nil"/>
              <w:bottom w:val="nil"/>
              <w:right w:val="nil"/>
            </w:tcBorders>
            <w:shd w:val="clear" w:color="000000" w:fill="8DB0DB"/>
            <w:vAlign w:val="center"/>
            <w:hideMark/>
          </w:tcPr>
          <w:p w:rsidR="0074336D" w:rsidRPr="0074336D" w:rsidRDefault="0074336D" w:rsidP="0074336D">
            <w:pPr>
              <w:spacing w:line="240" w:lineRule="auto"/>
              <w:jc w:val="center"/>
              <w:rPr>
                <w:b/>
                <w:bCs/>
                <w:sz w:val="14"/>
                <w:szCs w:val="14"/>
              </w:rPr>
            </w:pPr>
            <w:r w:rsidRPr="0074336D">
              <w:rPr>
                <w:b/>
                <w:bCs/>
                <w:sz w:val="14"/>
                <w:szCs w:val="14"/>
              </w:rPr>
              <w:t>Plan</w:t>
            </w:r>
          </w:p>
        </w:tc>
        <w:tc>
          <w:tcPr>
            <w:tcW w:w="724" w:type="pct"/>
            <w:tcBorders>
              <w:top w:val="nil"/>
              <w:left w:val="nil"/>
              <w:bottom w:val="nil"/>
              <w:right w:val="nil"/>
            </w:tcBorders>
            <w:shd w:val="clear" w:color="000000" w:fill="8DB0DB"/>
            <w:noWrap/>
            <w:vAlign w:val="center"/>
            <w:hideMark/>
          </w:tcPr>
          <w:p w:rsidR="0074336D" w:rsidRPr="0074336D" w:rsidRDefault="0074336D" w:rsidP="0074336D">
            <w:pPr>
              <w:spacing w:line="240" w:lineRule="auto"/>
              <w:jc w:val="center"/>
              <w:rPr>
                <w:b/>
                <w:bCs/>
                <w:sz w:val="14"/>
                <w:szCs w:val="14"/>
              </w:rPr>
            </w:pPr>
            <w:r w:rsidRPr="0074336D">
              <w:rPr>
                <w:b/>
                <w:bCs/>
                <w:sz w:val="14"/>
                <w:szCs w:val="14"/>
              </w:rPr>
              <w:t>Wykonanie</w:t>
            </w:r>
          </w:p>
        </w:tc>
        <w:tc>
          <w:tcPr>
            <w:tcW w:w="399" w:type="pct"/>
            <w:tcBorders>
              <w:top w:val="nil"/>
              <w:left w:val="nil"/>
              <w:bottom w:val="nil"/>
              <w:right w:val="nil"/>
            </w:tcBorders>
            <w:shd w:val="clear" w:color="000000" w:fill="8DB0DB"/>
            <w:vAlign w:val="center"/>
            <w:hideMark/>
          </w:tcPr>
          <w:p w:rsidR="0074336D" w:rsidRPr="0074336D" w:rsidRDefault="0074336D" w:rsidP="0074336D">
            <w:pPr>
              <w:spacing w:line="240" w:lineRule="auto"/>
              <w:jc w:val="center"/>
              <w:rPr>
                <w:b/>
                <w:bCs/>
                <w:color w:val="000000"/>
                <w:sz w:val="14"/>
                <w:szCs w:val="14"/>
              </w:rPr>
            </w:pPr>
            <w:r w:rsidRPr="0074336D">
              <w:rPr>
                <w:b/>
                <w:bCs/>
                <w:color w:val="000000"/>
                <w:sz w:val="14"/>
                <w:szCs w:val="14"/>
              </w:rPr>
              <w:t>Wskaźnik</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center"/>
              <w:rPr>
                <w:b/>
                <w:bCs/>
                <w:color w:val="000000"/>
                <w:sz w:val="12"/>
                <w:szCs w:val="12"/>
              </w:rPr>
            </w:pP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000000" w:fill="B6D9E6"/>
            <w:vAlign w:val="center"/>
            <w:hideMark/>
          </w:tcPr>
          <w:p w:rsidR="0074336D" w:rsidRPr="0074336D" w:rsidRDefault="0074336D" w:rsidP="0074336D">
            <w:pPr>
              <w:spacing w:line="240" w:lineRule="auto"/>
              <w:rPr>
                <w:b/>
                <w:bCs/>
                <w:color w:val="000000"/>
                <w:sz w:val="12"/>
                <w:szCs w:val="12"/>
              </w:rPr>
            </w:pPr>
            <w:r>
              <w:rPr>
                <w:b/>
                <w:bCs/>
                <w:color w:val="000000"/>
                <w:sz w:val="12"/>
                <w:szCs w:val="12"/>
              </w:rPr>
              <w:t>RAZEM</w:t>
            </w:r>
          </w:p>
        </w:tc>
        <w:tc>
          <w:tcPr>
            <w:tcW w:w="545" w:type="pct"/>
            <w:tcBorders>
              <w:top w:val="nil"/>
              <w:left w:val="nil"/>
              <w:bottom w:val="nil"/>
              <w:right w:val="nil"/>
            </w:tcBorders>
            <w:shd w:val="clear" w:color="000000" w:fill="B6D9E6"/>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 </w:t>
            </w:r>
          </w:p>
        </w:tc>
        <w:tc>
          <w:tcPr>
            <w:tcW w:w="627" w:type="pct"/>
            <w:tcBorders>
              <w:top w:val="nil"/>
              <w:left w:val="nil"/>
              <w:bottom w:val="nil"/>
              <w:right w:val="nil"/>
            </w:tcBorders>
            <w:shd w:val="clear" w:color="000000" w:fill="B6D9E6"/>
            <w:noWrap/>
            <w:vAlign w:val="center"/>
            <w:hideMark/>
          </w:tcPr>
          <w:p w:rsidR="0074336D" w:rsidRPr="0074336D" w:rsidRDefault="0074336D" w:rsidP="0074336D">
            <w:pPr>
              <w:spacing w:line="240" w:lineRule="auto"/>
              <w:jc w:val="right"/>
              <w:rPr>
                <w:b/>
                <w:bCs/>
                <w:sz w:val="12"/>
                <w:szCs w:val="12"/>
              </w:rPr>
            </w:pPr>
            <w:r w:rsidRPr="0074336D">
              <w:rPr>
                <w:b/>
                <w:bCs/>
                <w:sz w:val="12"/>
                <w:szCs w:val="12"/>
              </w:rPr>
              <w:t>9 298 828</w:t>
            </w:r>
          </w:p>
        </w:tc>
        <w:tc>
          <w:tcPr>
            <w:tcW w:w="724" w:type="pct"/>
            <w:tcBorders>
              <w:top w:val="nil"/>
              <w:left w:val="nil"/>
              <w:bottom w:val="nil"/>
              <w:right w:val="nil"/>
            </w:tcBorders>
            <w:shd w:val="clear" w:color="000000" w:fill="B6D9E6"/>
            <w:noWrap/>
            <w:vAlign w:val="center"/>
            <w:hideMark/>
          </w:tcPr>
          <w:p w:rsidR="0074336D" w:rsidRPr="0074336D" w:rsidRDefault="0074336D" w:rsidP="0074336D">
            <w:pPr>
              <w:spacing w:line="240" w:lineRule="auto"/>
              <w:jc w:val="right"/>
              <w:rPr>
                <w:b/>
                <w:bCs/>
                <w:sz w:val="12"/>
                <w:szCs w:val="12"/>
              </w:rPr>
            </w:pPr>
            <w:r w:rsidRPr="0074336D">
              <w:rPr>
                <w:b/>
                <w:bCs/>
                <w:sz w:val="12"/>
                <w:szCs w:val="12"/>
              </w:rPr>
              <w:t>9 258 908,37</w:t>
            </w:r>
          </w:p>
        </w:tc>
        <w:tc>
          <w:tcPr>
            <w:tcW w:w="399" w:type="pct"/>
            <w:tcBorders>
              <w:top w:val="nil"/>
              <w:left w:val="nil"/>
              <w:bottom w:val="nil"/>
              <w:right w:val="nil"/>
            </w:tcBorders>
            <w:shd w:val="clear" w:color="000000" w:fill="B6D9E6"/>
            <w:noWrap/>
            <w:vAlign w:val="center"/>
            <w:hideMark/>
          </w:tcPr>
          <w:p w:rsidR="0074336D" w:rsidRPr="0074336D" w:rsidRDefault="0074336D" w:rsidP="0074336D">
            <w:pPr>
              <w:spacing w:line="240" w:lineRule="auto"/>
              <w:jc w:val="right"/>
              <w:rPr>
                <w:b/>
                <w:bCs/>
                <w:sz w:val="12"/>
                <w:szCs w:val="12"/>
              </w:rPr>
            </w:pPr>
            <w:r w:rsidRPr="0074336D">
              <w:rPr>
                <w:b/>
                <w:bCs/>
                <w:sz w:val="12"/>
                <w:szCs w:val="12"/>
              </w:rPr>
              <w:t>99,6%</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b/>
                <w:bCs/>
                <w:sz w:val="12"/>
                <w:szCs w:val="12"/>
              </w:rPr>
            </w:pPr>
          </w:p>
        </w:tc>
        <w:tc>
          <w:tcPr>
            <w:tcW w:w="545"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000000" w:fill="CDDEE9"/>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Działalność rekreacyjno - sportowa - program 1</w:t>
            </w:r>
          </w:p>
        </w:tc>
        <w:tc>
          <w:tcPr>
            <w:tcW w:w="545" w:type="pct"/>
            <w:tcBorders>
              <w:top w:val="nil"/>
              <w:left w:val="nil"/>
              <w:bottom w:val="nil"/>
              <w:right w:val="nil"/>
            </w:tcBorders>
            <w:shd w:val="clear" w:color="000000" w:fill="CDDEE9"/>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 </w:t>
            </w:r>
          </w:p>
        </w:tc>
        <w:tc>
          <w:tcPr>
            <w:tcW w:w="627" w:type="pct"/>
            <w:tcBorders>
              <w:top w:val="nil"/>
              <w:left w:val="nil"/>
              <w:bottom w:val="nil"/>
              <w:right w:val="nil"/>
            </w:tcBorders>
            <w:shd w:val="clear" w:color="000000" w:fill="CDDEE9"/>
            <w:noWrap/>
            <w:vAlign w:val="center"/>
            <w:hideMark/>
          </w:tcPr>
          <w:p w:rsidR="0074336D" w:rsidRPr="0074336D" w:rsidRDefault="0074336D" w:rsidP="0074336D">
            <w:pPr>
              <w:spacing w:line="240" w:lineRule="auto"/>
              <w:jc w:val="right"/>
              <w:rPr>
                <w:b/>
                <w:bCs/>
                <w:sz w:val="12"/>
                <w:szCs w:val="12"/>
              </w:rPr>
            </w:pPr>
            <w:r w:rsidRPr="0074336D">
              <w:rPr>
                <w:b/>
                <w:bCs/>
                <w:sz w:val="12"/>
                <w:szCs w:val="12"/>
              </w:rPr>
              <w:t>672 683</w:t>
            </w:r>
          </w:p>
        </w:tc>
        <w:tc>
          <w:tcPr>
            <w:tcW w:w="724" w:type="pct"/>
            <w:tcBorders>
              <w:top w:val="nil"/>
              <w:left w:val="nil"/>
              <w:bottom w:val="nil"/>
              <w:right w:val="nil"/>
            </w:tcBorders>
            <w:shd w:val="clear" w:color="000000" w:fill="CDDEE9"/>
            <w:noWrap/>
            <w:vAlign w:val="center"/>
            <w:hideMark/>
          </w:tcPr>
          <w:p w:rsidR="0074336D" w:rsidRPr="0074336D" w:rsidRDefault="0074336D" w:rsidP="0074336D">
            <w:pPr>
              <w:spacing w:line="240" w:lineRule="auto"/>
              <w:jc w:val="right"/>
              <w:rPr>
                <w:b/>
                <w:bCs/>
                <w:sz w:val="12"/>
                <w:szCs w:val="12"/>
              </w:rPr>
            </w:pPr>
            <w:r w:rsidRPr="0074336D">
              <w:rPr>
                <w:b/>
                <w:bCs/>
                <w:sz w:val="12"/>
                <w:szCs w:val="12"/>
              </w:rPr>
              <w:t>668 206,55</w:t>
            </w:r>
          </w:p>
        </w:tc>
        <w:tc>
          <w:tcPr>
            <w:tcW w:w="399" w:type="pct"/>
            <w:tcBorders>
              <w:top w:val="nil"/>
              <w:left w:val="nil"/>
              <w:bottom w:val="nil"/>
              <w:right w:val="nil"/>
            </w:tcBorders>
            <w:shd w:val="clear" w:color="000000" w:fill="CDDEE9"/>
            <w:noWrap/>
            <w:vAlign w:val="center"/>
            <w:hideMark/>
          </w:tcPr>
          <w:p w:rsidR="0074336D" w:rsidRPr="0074336D" w:rsidRDefault="0074336D" w:rsidP="0074336D">
            <w:pPr>
              <w:spacing w:line="240" w:lineRule="auto"/>
              <w:jc w:val="right"/>
              <w:rPr>
                <w:b/>
                <w:bCs/>
                <w:sz w:val="12"/>
                <w:szCs w:val="12"/>
              </w:rPr>
            </w:pPr>
            <w:r w:rsidRPr="0074336D">
              <w:rPr>
                <w:b/>
                <w:bCs/>
                <w:sz w:val="12"/>
                <w:szCs w:val="12"/>
              </w:rPr>
              <w:t>99,3%</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000000" w:fill="EAF1F6"/>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Utrzymanie obiektów sportowo - rekreacyjnych - zadanie 1</w:t>
            </w:r>
          </w:p>
        </w:tc>
        <w:tc>
          <w:tcPr>
            <w:tcW w:w="545" w:type="pct"/>
            <w:tcBorders>
              <w:top w:val="nil"/>
              <w:left w:val="nil"/>
              <w:bottom w:val="nil"/>
              <w:right w:val="nil"/>
            </w:tcBorders>
            <w:shd w:val="clear" w:color="000000" w:fill="EAF1F6"/>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 </w:t>
            </w:r>
          </w:p>
        </w:tc>
        <w:tc>
          <w:tcPr>
            <w:tcW w:w="627" w:type="pct"/>
            <w:tcBorders>
              <w:top w:val="nil"/>
              <w:left w:val="nil"/>
              <w:bottom w:val="nil"/>
              <w:right w:val="nil"/>
            </w:tcBorders>
            <w:shd w:val="clear" w:color="000000" w:fill="EAF1F6"/>
            <w:noWrap/>
            <w:vAlign w:val="center"/>
            <w:hideMark/>
          </w:tcPr>
          <w:p w:rsidR="0074336D" w:rsidRPr="0074336D" w:rsidRDefault="0074336D" w:rsidP="0074336D">
            <w:pPr>
              <w:spacing w:line="240" w:lineRule="auto"/>
              <w:jc w:val="right"/>
              <w:rPr>
                <w:b/>
                <w:bCs/>
                <w:sz w:val="12"/>
                <w:szCs w:val="12"/>
              </w:rPr>
            </w:pPr>
            <w:r w:rsidRPr="0074336D">
              <w:rPr>
                <w:b/>
                <w:bCs/>
                <w:sz w:val="12"/>
                <w:szCs w:val="12"/>
              </w:rPr>
              <w:t>672 683</w:t>
            </w:r>
          </w:p>
        </w:tc>
        <w:tc>
          <w:tcPr>
            <w:tcW w:w="724" w:type="pct"/>
            <w:tcBorders>
              <w:top w:val="nil"/>
              <w:left w:val="nil"/>
              <w:bottom w:val="nil"/>
              <w:right w:val="nil"/>
            </w:tcBorders>
            <w:shd w:val="clear" w:color="000000" w:fill="EAF1F6"/>
            <w:noWrap/>
            <w:vAlign w:val="center"/>
            <w:hideMark/>
          </w:tcPr>
          <w:p w:rsidR="0074336D" w:rsidRPr="0074336D" w:rsidRDefault="0074336D" w:rsidP="0074336D">
            <w:pPr>
              <w:spacing w:line="240" w:lineRule="auto"/>
              <w:jc w:val="right"/>
              <w:rPr>
                <w:b/>
                <w:bCs/>
                <w:sz w:val="12"/>
                <w:szCs w:val="12"/>
              </w:rPr>
            </w:pPr>
            <w:r w:rsidRPr="0074336D">
              <w:rPr>
                <w:b/>
                <w:bCs/>
                <w:sz w:val="12"/>
                <w:szCs w:val="12"/>
              </w:rPr>
              <w:t>668 206,55</w:t>
            </w:r>
          </w:p>
        </w:tc>
        <w:tc>
          <w:tcPr>
            <w:tcW w:w="399" w:type="pct"/>
            <w:tcBorders>
              <w:top w:val="nil"/>
              <w:left w:val="nil"/>
              <w:bottom w:val="nil"/>
              <w:right w:val="nil"/>
            </w:tcBorders>
            <w:shd w:val="clear" w:color="000000" w:fill="EAF1F6"/>
            <w:noWrap/>
            <w:vAlign w:val="center"/>
            <w:hideMark/>
          </w:tcPr>
          <w:p w:rsidR="0074336D" w:rsidRPr="0074336D" w:rsidRDefault="0074336D" w:rsidP="0074336D">
            <w:pPr>
              <w:spacing w:line="240" w:lineRule="auto"/>
              <w:jc w:val="right"/>
              <w:rPr>
                <w:b/>
                <w:bCs/>
                <w:sz w:val="12"/>
                <w:szCs w:val="12"/>
              </w:rPr>
            </w:pPr>
            <w:r w:rsidRPr="0074336D">
              <w:rPr>
                <w:b/>
                <w:bCs/>
                <w:sz w:val="12"/>
                <w:szCs w:val="12"/>
              </w:rPr>
              <w:t>99,3%</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i/>
                <w:iCs/>
                <w:color w:val="000000"/>
                <w:sz w:val="12"/>
                <w:szCs w:val="12"/>
                <w:u w:val="single"/>
              </w:rPr>
            </w:pPr>
            <w:r w:rsidRPr="0074336D">
              <w:rPr>
                <w:i/>
                <w:iCs/>
                <w:color w:val="000000"/>
                <w:sz w:val="12"/>
                <w:szCs w:val="12"/>
                <w:u w:val="single"/>
              </w:rPr>
              <w:t>Cel:</w:t>
            </w:r>
            <w:r w:rsidRPr="0074336D">
              <w:rPr>
                <w:color w:val="000000"/>
                <w:sz w:val="12"/>
                <w:szCs w:val="12"/>
              </w:rPr>
              <w:t xml:space="preserve"> udostępnienie mieszkańcom bazy sportowo – rekreacyjnej oraz upowszechnianie form aktywnego spędzania czasu </w:t>
            </w:r>
          </w:p>
        </w:tc>
        <w:tc>
          <w:tcPr>
            <w:tcW w:w="545"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Klasyfikacja:</w:t>
            </w:r>
            <w:r w:rsidRPr="0074336D">
              <w:rPr>
                <w:i/>
                <w:iCs/>
                <w:color w:val="000000"/>
                <w:sz w:val="12"/>
                <w:szCs w:val="12"/>
              </w:rPr>
              <w:t xml:space="preserve"> rozdział: 92601 </w:t>
            </w:r>
          </w:p>
        </w:tc>
        <w:tc>
          <w:tcPr>
            <w:tcW w:w="545"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Dysponent 1:</w:t>
            </w:r>
            <w:r w:rsidRPr="0074336D">
              <w:rPr>
                <w:i/>
                <w:iCs/>
                <w:sz w:val="12"/>
                <w:szCs w:val="12"/>
              </w:rPr>
              <w:t xml:space="preserve"> Wydział Budżetowo-Księgowy</w:t>
            </w:r>
          </w:p>
        </w:tc>
        <w:tc>
          <w:tcPr>
            <w:tcW w:w="545"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r w:rsidRPr="0074336D">
              <w:rPr>
                <w:i/>
                <w:iCs/>
                <w:sz w:val="12"/>
                <w:szCs w:val="12"/>
              </w:rPr>
              <w:t>450 000</w:t>
            </w:r>
          </w:p>
        </w:tc>
        <w:tc>
          <w:tcPr>
            <w:tcW w:w="72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r w:rsidRPr="0074336D">
              <w:rPr>
                <w:i/>
                <w:iCs/>
                <w:sz w:val="12"/>
                <w:szCs w:val="12"/>
              </w:rPr>
              <w:t>450 000,00</w:t>
            </w:r>
          </w:p>
        </w:tc>
        <w:tc>
          <w:tcPr>
            <w:tcW w:w="39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r w:rsidRPr="0074336D">
              <w:rPr>
                <w:i/>
                <w:iCs/>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p>
        </w:tc>
        <w:tc>
          <w:tcPr>
            <w:tcW w:w="545"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Kalkulacja:</w:t>
            </w: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podatek od nieruchomości będących w dyspozycji Ośrodka Sportu i Rekreacji</w:t>
            </w: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450 000</w:t>
            </w:r>
          </w:p>
        </w:tc>
        <w:tc>
          <w:tcPr>
            <w:tcW w:w="72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sz w:val="12"/>
                <w:szCs w:val="12"/>
              </w:rPr>
            </w:pPr>
            <w:r w:rsidRPr="0074336D">
              <w:rPr>
                <w:sz w:val="12"/>
                <w:szCs w:val="12"/>
              </w:rPr>
              <w:t>450 000,00</w:t>
            </w:r>
          </w:p>
        </w:tc>
        <w:tc>
          <w:tcPr>
            <w:tcW w:w="39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sz w:val="12"/>
                <w:szCs w:val="12"/>
              </w:rPr>
            </w:pPr>
            <w:r w:rsidRPr="0074336D">
              <w:rPr>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Dysponent 2:</w:t>
            </w:r>
            <w:r w:rsidRPr="0074336D">
              <w:rPr>
                <w:i/>
                <w:iCs/>
                <w:sz w:val="12"/>
                <w:szCs w:val="12"/>
              </w:rPr>
              <w:t xml:space="preserve"> Wydział Sportu i Rekreacji</w:t>
            </w:r>
          </w:p>
        </w:tc>
        <w:tc>
          <w:tcPr>
            <w:tcW w:w="545"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r w:rsidRPr="0074336D">
              <w:rPr>
                <w:i/>
                <w:iCs/>
                <w:sz w:val="12"/>
                <w:szCs w:val="12"/>
              </w:rPr>
              <w:t>222 683</w:t>
            </w:r>
          </w:p>
        </w:tc>
        <w:tc>
          <w:tcPr>
            <w:tcW w:w="72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r w:rsidRPr="0074336D">
              <w:rPr>
                <w:i/>
                <w:iCs/>
                <w:sz w:val="12"/>
                <w:szCs w:val="12"/>
              </w:rPr>
              <w:t>218 206,55</w:t>
            </w:r>
          </w:p>
        </w:tc>
        <w:tc>
          <w:tcPr>
            <w:tcW w:w="39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r w:rsidRPr="0074336D">
              <w:rPr>
                <w:i/>
                <w:iCs/>
                <w:sz w:val="12"/>
                <w:szCs w:val="12"/>
              </w:rPr>
              <w:t>98,0%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p>
        </w:tc>
        <w:tc>
          <w:tcPr>
            <w:tcW w:w="545"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Kalkulacja:</w:t>
            </w: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koszty funkcjonowania lodowisk</w:t>
            </w: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222 683</w:t>
            </w:r>
          </w:p>
        </w:tc>
        <w:tc>
          <w:tcPr>
            <w:tcW w:w="72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sz w:val="12"/>
                <w:szCs w:val="12"/>
              </w:rPr>
            </w:pPr>
            <w:r w:rsidRPr="0074336D">
              <w:rPr>
                <w:sz w:val="12"/>
                <w:szCs w:val="12"/>
              </w:rPr>
              <w:t>218 206,55</w:t>
            </w:r>
          </w:p>
        </w:tc>
        <w:tc>
          <w:tcPr>
            <w:tcW w:w="39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sz w:val="12"/>
                <w:szCs w:val="12"/>
              </w:rPr>
            </w:pPr>
            <w:r w:rsidRPr="0074336D">
              <w:rPr>
                <w:sz w:val="12"/>
                <w:szCs w:val="12"/>
              </w:rPr>
              <w:t>98,0%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r w:rsidRPr="0074336D">
              <w:rPr>
                <w:i/>
                <w:iCs/>
                <w:sz w:val="12"/>
                <w:szCs w:val="12"/>
              </w:rPr>
              <w:t>energia</w:t>
            </w: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121 683</w:t>
            </w:r>
          </w:p>
        </w:tc>
        <w:tc>
          <w:tcPr>
            <w:tcW w:w="72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r w:rsidRPr="0074336D">
              <w:rPr>
                <w:i/>
                <w:iCs/>
                <w:sz w:val="12"/>
                <w:szCs w:val="12"/>
              </w:rPr>
              <w:t>119 947,34</w:t>
            </w:r>
          </w:p>
        </w:tc>
        <w:tc>
          <w:tcPr>
            <w:tcW w:w="39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r w:rsidRPr="0074336D">
              <w:rPr>
                <w:i/>
                <w:iCs/>
                <w:sz w:val="12"/>
                <w:szCs w:val="12"/>
              </w:rPr>
              <w:t>98,6%</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r w:rsidRPr="0074336D">
              <w:rPr>
                <w:i/>
                <w:iCs/>
                <w:sz w:val="12"/>
                <w:szCs w:val="12"/>
              </w:rPr>
              <w:t>montaż i demontaż lodowiska</w:t>
            </w: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44 500</w:t>
            </w:r>
          </w:p>
        </w:tc>
        <w:tc>
          <w:tcPr>
            <w:tcW w:w="72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r w:rsidRPr="0074336D">
              <w:rPr>
                <w:i/>
                <w:iCs/>
                <w:sz w:val="12"/>
                <w:szCs w:val="12"/>
              </w:rPr>
              <w:t>43 038,59</w:t>
            </w:r>
          </w:p>
        </w:tc>
        <w:tc>
          <w:tcPr>
            <w:tcW w:w="39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r w:rsidRPr="0074336D">
              <w:rPr>
                <w:i/>
                <w:iCs/>
                <w:sz w:val="12"/>
                <w:szCs w:val="12"/>
              </w:rPr>
              <w:t>96,7%</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r w:rsidRPr="0074336D">
              <w:rPr>
                <w:i/>
                <w:iCs/>
                <w:sz w:val="12"/>
                <w:szCs w:val="12"/>
              </w:rPr>
              <w:t xml:space="preserve">ochrona, sprzątanie i konserwacja tafli, obsługa instruktorska </w:t>
            </w: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44 500</w:t>
            </w:r>
          </w:p>
        </w:tc>
        <w:tc>
          <w:tcPr>
            <w:tcW w:w="72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r w:rsidRPr="0074336D">
              <w:rPr>
                <w:i/>
                <w:iCs/>
                <w:sz w:val="12"/>
                <w:szCs w:val="12"/>
              </w:rPr>
              <w:t>43 549,49</w:t>
            </w:r>
          </w:p>
        </w:tc>
        <w:tc>
          <w:tcPr>
            <w:tcW w:w="39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r w:rsidRPr="0074336D">
              <w:rPr>
                <w:i/>
                <w:iCs/>
                <w:sz w:val="12"/>
                <w:szCs w:val="12"/>
              </w:rPr>
              <w:t>97,9%</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r w:rsidRPr="0074336D">
              <w:rPr>
                <w:i/>
                <w:iCs/>
                <w:sz w:val="12"/>
                <w:szCs w:val="12"/>
              </w:rPr>
              <w:t>zakup usług remontowych</w:t>
            </w: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8 000</w:t>
            </w:r>
          </w:p>
        </w:tc>
        <w:tc>
          <w:tcPr>
            <w:tcW w:w="72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r w:rsidRPr="0074336D">
              <w:rPr>
                <w:i/>
                <w:iCs/>
                <w:sz w:val="12"/>
                <w:szCs w:val="12"/>
              </w:rPr>
              <w:t>7 786,00</w:t>
            </w:r>
          </w:p>
        </w:tc>
        <w:tc>
          <w:tcPr>
            <w:tcW w:w="39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r w:rsidRPr="0074336D">
              <w:rPr>
                <w:i/>
                <w:iCs/>
                <w:sz w:val="12"/>
                <w:szCs w:val="12"/>
              </w:rPr>
              <w:t>97,3%</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r w:rsidRPr="0074336D">
              <w:rPr>
                <w:i/>
                <w:iCs/>
                <w:sz w:val="12"/>
                <w:szCs w:val="12"/>
              </w:rPr>
              <w:t>zakup materiałów</w:t>
            </w: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4 000</w:t>
            </w:r>
          </w:p>
        </w:tc>
        <w:tc>
          <w:tcPr>
            <w:tcW w:w="72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r w:rsidRPr="0074336D">
              <w:rPr>
                <w:i/>
                <w:iCs/>
                <w:sz w:val="12"/>
                <w:szCs w:val="12"/>
              </w:rPr>
              <w:t>3 885,13</w:t>
            </w:r>
          </w:p>
        </w:tc>
        <w:tc>
          <w:tcPr>
            <w:tcW w:w="39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r w:rsidRPr="0074336D">
              <w:rPr>
                <w:i/>
                <w:iCs/>
                <w:sz w:val="12"/>
                <w:szCs w:val="12"/>
              </w:rPr>
              <w:t>97,1%</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i/>
                <w:iCs/>
                <w:color w:val="000000"/>
                <w:sz w:val="12"/>
                <w:szCs w:val="12"/>
                <w:u w:val="single"/>
              </w:rPr>
            </w:pPr>
            <w:r w:rsidRPr="0074336D">
              <w:rPr>
                <w:i/>
                <w:iCs/>
                <w:color w:val="000000"/>
                <w:sz w:val="12"/>
                <w:szCs w:val="12"/>
                <w:u w:val="single"/>
              </w:rPr>
              <w:t>Podstawa prawna:</w:t>
            </w:r>
          </w:p>
        </w:tc>
        <w:tc>
          <w:tcPr>
            <w:tcW w:w="545"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i/>
                <w:iCs/>
                <w:color w:val="000000"/>
                <w:sz w:val="12"/>
                <w:szCs w:val="12"/>
                <w:u w:val="single"/>
              </w:rPr>
            </w:pPr>
          </w:p>
        </w:tc>
        <w:tc>
          <w:tcPr>
            <w:tcW w:w="627"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i/>
                <w:iCs/>
                <w:sz w:val="12"/>
                <w:szCs w:val="12"/>
              </w:rPr>
            </w:pPr>
            <w:r w:rsidRPr="0074336D">
              <w:rPr>
                <w:i/>
                <w:iCs/>
                <w:sz w:val="12"/>
                <w:szCs w:val="12"/>
              </w:rPr>
              <w:t xml:space="preserve">Ustawa z dnia 25 czerwca 2010 r. o sporcie </w:t>
            </w:r>
          </w:p>
        </w:tc>
        <w:tc>
          <w:tcPr>
            <w:tcW w:w="545"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i/>
                <w:iCs/>
                <w:sz w:val="12"/>
                <w:szCs w:val="12"/>
              </w:rPr>
            </w:pPr>
          </w:p>
        </w:tc>
        <w:tc>
          <w:tcPr>
            <w:tcW w:w="627"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000000" w:fill="CDDEE9"/>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Upowszechnianie kultury fizycznej i sportu - program 2</w:t>
            </w:r>
          </w:p>
        </w:tc>
        <w:tc>
          <w:tcPr>
            <w:tcW w:w="545" w:type="pct"/>
            <w:tcBorders>
              <w:top w:val="nil"/>
              <w:left w:val="nil"/>
              <w:bottom w:val="nil"/>
              <w:right w:val="nil"/>
            </w:tcBorders>
            <w:shd w:val="clear" w:color="000000" w:fill="CDDEE9"/>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 </w:t>
            </w:r>
          </w:p>
        </w:tc>
        <w:tc>
          <w:tcPr>
            <w:tcW w:w="627" w:type="pct"/>
            <w:tcBorders>
              <w:top w:val="nil"/>
              <w:left w:val="nil"/>
              <w:bottom w:val="nil"/>
              <w:right w:val="nil"/>
            </w:tcBorders>
            <w:shd w:val="clear" w:color="000000" w:fill="CDDEE9"/>
            <w:noWrap/>
            <w:vAlign w:val="center"/>
            <w:hideMark/>
          </w:tcPr>
          <w:p w:rsidR="0074336D" w:rsidRPr="0074336D" w:rsidRDefault="0074336D" w:rsidP="0074336D">
            <w:pPr>
              <w:spacing w:line="240" w:lineRule="auto"/>
              <w:jc w:val="right"/>
              <w:rPr>
                <w:b/>
                <w:bCs/>
                <w:sz w:val="12"/>
                <w:szCs w:val="12"/>
              </w:rPr>
            </w:pPr>
            <w:r w:rsidRPr="0074336D">
              <w:rPr>
                <w:b/>
                <w:bCs/>
                <w:sz w:val="12"/>
                <w:szCs w:val="12"/>
              </w:rPr>
              <w:t>8 626 145</w:t>
            </w:r>
          </w:p>
        </w:tc>
        <w:tc>
          <w:tcPr>
            <w:tcW w:w="724" w:type="pct"/>
            <w:tcBorders>
              <w:top w:val="nil"/>
              <w:left w:val="nil"/>
              <w:bottom w:val="nil"/>
              <w:right w:val="nil"/>
            </w:tcBorders>
            <w:shd w:val="clear" w:color="000000" w:fill="CDDEE9"/>
            <w:noWrap/>
            <w:vAlign w:val="center"/>
            <w:hideMark/>
          </w:tcPr>
          <w:p w:rsidR="0074336D" w:rsidRPr="0074336D" w:rsidRDefault="0074336D" w:rsidP="0074336D">
            <w:pPr>
              <w:spacing w:line="240" w:lineRule="auto"/>
              <w:jc w:val="right"/>
              <w:rPr>
                <w:b/>
                <w:bCs/>
                <w:sz w:val="12"/>
                <w:szCs w:val="12"/>
              </w:rPr>
            </w:pPr>
            <w:r w:rsidRPr="0074336D">
              <w:rPr>
                <w:b/>
                <w:bCs/>
                <w:sz w:val="12"/>
                <w:szCs w:val="12"/>
              </w:rPr>
              <w:t>8 590 701,82</w:t>
            </w:r>
          </w:p>
        </w:tc>
        <w:tc>
          <w:tcPr>
            <w:tcW w:w="399" w:type="pct"/>
            <w:tcBorders>
              <w:top w:val="nil"/>
              <w:left w:val="nil"/>
              <w:bottom w:val="nil"/>
              <w:right w:val="nil"/>
            </w:tcBorders>
            <w:shd w:val="clear" w:color="000000" w:fill="CDDEE9"/>
            <w:noWrap/>
            <w:vAlign w:val="center"/>
            <w:hideMark/>
          </w:tcPr>
          <w:p w:rsidR="0074336D" w:rsidRPr="0074336D" w:rsidRDefault="0074336D" w:rsidP="0074336D">
            <w:pPr>
              <w:spacing w:line="240" w:lineRule="auto"/>
              <w:jc w:val="right"/>
              <w:rPr>
                <w:b/>
                <w:bCs/>
                <w:sz w:val="12"/>
                <w:szCs w:val="12"/>
              </w:rPr>
            </w:pPr>
            <w:r w:rsidRPr="0074336D">
              <w:rPr>
                <w:b/>
                <w:bCs/>
                <w:sz w:val="12"/>
                <w:szCs w:val="12"/>
              </w:rPr>
              <w:t>99,6%</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000000" w:fill="EAF1F6"/>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Imprezy rekreacyjno-sportowe - zadanie 1</w:t>
            </w:r>
          </w:p>
        </w:tc>
        <w:tc>
          <w:tcPr>
            <w:tcW w:w="545" w:type="pct"/>
            <w:tcBorders>
              <w:top w:val="nil"/>
              <w:left w:val="nil"/>
              <w:bottom w:val="nil"/>
              <w:right w:val="nil"/>
            </w:tcBorders>
            <w:shd w:val="clear" w:color="000000" w:fill="EAF1F6"/>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 </w:t>
            </w:r>
          </w:p>
        </w:tc>
        <w:tc>
          <w:tcPr>
            <w:tcW w:w="627" w:type="pct"/>
            <w:tcBorders>
              <w:top w:val="nil"/>
              <w:left w:val="nil"/>
              <w:bottom w:val="nil"/>
              <w:right w:val="nil"/>
            </w:tcBorders>
            <w:shd w:val="clear" w:color="000000" w:fill="EAF1F6"/>
            <w:noWrap/>
            <w:vAlign w:val="center"/>
            <w:hideMark/>
          </w:tcPr>
          <w:p w:rsidR="0074336D" w:rsidRPr="0074336D" w:rsidRDefault="0074336D" w:rsidP="0074336D">
            <w:pPr>
              <w:spacing w:line="240" w:lineRule="auto"/>
              <w:jc w:val="right"/>
              <w:rPr>
                <w:b/>
                <w:bCs/>
                <w:sz w:val="12"/>
                <w:szCs w:val="12"/>
              </w:rPr>
            </w:pPr>
            <w:r w:rsidRPr="0074336D">
              <w:rPr>
                <w:b/>
                <w:bCs/>
                <w:sz w:val="12"/>
                <w:szCs w:val="12"/>
              </w:rPr>
              <w:t>448 000</w:t>
            </w:r>
          </w:p>
        </w:tc>
        <w:tc>
          <w:tcPr>
            <w:tcW w:w="724" w:type="pct"/>
            <w:tcBorders>
              <w:top w:val="nil"/>
              <w:left w:val="nil"/>
              <w:bottom w:val="nil"/>
              <w:right w:val="nil"/>
            </w:tcBorders>
            <w:shd w:val="clear" w:color="000000" w:fill="EAF1F6"/>
            <w:noWrap/>
            <w:vAlign w:val="center"/>
            <w:hideMark/>
          </w:tcPr>
          <w:p w:rsidR="0074336D" w:rsidRPr="0074336D" w:rsidRDefault="0074336D" w:rsidP="0074336D">
            <w:pPr>
              <w:spacing w:line="240" w:lineRule="auto"/>
              <w:jc w:val="right"/>
              <w:rPr>
                <w:b/>
                <w:bCs/>
                <w:sz w:val="12"/>
                <w:szCs w:val="12"/>
              </w:rPr>
            </w:pPr>
            <w:r w:rsidRPr="0074336D">
              <w:rPr>
                <w:b/>
                <w:bCs/>
                <w:sz w:val="12"/>
                <w:szCs w:val="12"/>
              </w:rPr>
              <w:t>425 158,97</w:t>
            </w:r>
          </w:p>
        </w:tc>
        <w:tc>
          <w:tcPr>
            <w:tcW w:w="399" w:type="pct"/>
            <w:tcBorders>
              <w:top w:val="nil"/>
              <w:left w:val="nil"/>
              <w:bottom w:val="nil"/>
              <w:right w:val="nil"/>
            </w:tcBorders>
            <w:shd w:val="clear" w:color="000000" w:fill="EAF1F6"/>
            <w:noWrap/>
            <w:vAlign w:val="center"/>
            <w:hideMark/>
          </w:tcPr>
          <w:p w:rsidR="0074336D" w:rsidRPr="0074336D" w:rsidRDefault="0074336D" w:rsidP="0074336D">
            <w:pPr>
              <w:spacing w:line="240" w:lineRule="auto"/>
              <w:jc w:val="right"/>
              <w:rPr>
                <w:b/>
                <w:bCs/>
                <w:sz w:val="12"/>
                <w:szCs w:val="12"/>
              </w:rPr>
            </w:pPr>
            <w:r w:rsidRPr="0074336D">
              <w:rPr>
                <w:b/>
                <w:bCs/>
                <w:sz w:val="12"/>
                <w:szCs w:val="12"/>
              </w:rPr>
              <w:t>94,9%</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Cel:</w:t>
            </w:r>
            <w:r w:rsidRPr="0074336D">
              <w:rPr>
                <w:color w:val="000000"/>
                <w:sz w:val="12"/>
                <w:szCs w:val="12"/>
              </w:rPr>
              <w:t xml:space="preserve"> upowszechnianie form aktywnego spędzania czasu</w:t>
            </w:r>
          </w:p>
        </w:tc>
        <w:tc>
          <w:tcPr>
            <w:tcW w:w="545"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Dysponent:</w:t>
            </w:r>
            <w:r w:rsidRPr="0074336D">
              <w:rPr>
                <w:i/>
                <w:iCs/>
                <w:color w:val="000000"/>
                <w:sz w:val="12"/>
                <w:szCs w:val="12"/>
              </w:rPr>
              <w:t xml:space="preserve"> Wydział Sportu i Rekreacji</w:t>
            </w: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Klasyfikacja:</w:t>
            </w:r>
            <w:r w:rsidRPr="0074336D">
              <w:rPr>
                <w:i/>
                <w:iCs/>
                <w:sz w:val="12"/>
                <w:szCs w:val="12"/>
              </w:rPr>
              <w:t xml:space="preserve"> rozdział: 92605</w:t>
            </w: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Kalkulacja:</w:t>
            </w: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zadania z zakresu sportu i rekreacji zlecone organizacjom pozarządowym prowadzącym działalność pożytku publicznego dotyczące realizacji: turniejów szachowych i piłki nożnej, Turnieju Andrzejkowo-Mikołajkowego i Turnieju Wielkanocnego, Testu Coopera, turnieju  Ursus Złote Liście 2023, Stalowe zawody 2023, Mistrzostw Karate Kyokushin, zawodów pływackich i akrobatycznych</w:t>
            </w: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190 000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177 000,00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93,2%</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r w:rsidRPr="0074336D">
              <w:rPr>
                <w:color w:val="000000"/>
                <w:sz w:val="12"/>
                <w:szCs w:val="12"/>
              </w:rPr>
              <w:t>organizacja imprez: Sportowe rozpoczęcie lata, Bieg Wolności, Bieg Niedźwiadka,  Bieg Przedszkolaka, Sportowe zakończenie lata, Ursus StreetBall Challenge turnieje i zawody w różnych dyscyplinach sportowych (m.in. piłka nożna, piłka siatkowa, piłka koszykowa, szachy, pływanie, karate)</w:t>
            </w: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189 000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179 389,00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94,9%</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r w:rsidRPr="0074336D">
              <w:rPr>
                <w:color w:val="000000"/>
                <w:sz w:val="12"/>
                <w:szCs w:val="12"/>
              </w:rPr>
              <w:t>zakup pucharów, dyplomów, nagród rzeczowych</w:t>
            </w: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69 000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68 769,97</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99,7%</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Podstawa prawna:</w:t>
            </w: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r w:rsidRPr="0074336D">
              <w:rPr>
                <w:i/>
                <w:iCs/>
                <w:sz w:val="12"/>
                <w:szCs w:val="12"/>
              </w:rPr>
              <w:t xml:space="preserve">1. Ustawa z dnia 25 czerwca 2010 r. o sporcie </w:t>
            </w:r>
          </w:p>
        </w:tc>
        <w:tc>
          <w:tcPr>
            <w:tcW w:w="545"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r w:rsidRPr="0074336D">
              <w:rPr>
                <w:i/>
                <w:iCs/>
                <w:sz w:val="12"/>
                <w:szCs w:val="12"/>
              </w:rPr>
              <w:t>2. Ustawa z dnia 24 kwietnia 2003 r. o działalności pożytku publicznego i o wolontariacie</w:t>
            </w:r>
          </w:p>
        </w:tc>
        <w:tc>
          <w:tcPr>
            <w:tcW w:w="545"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000000" w:fill="EAF1F6"/>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Podnoszenie sprawności fizycznej mieszkańców oraz szkolenia i współzawodnictwo sportowe dzieci i młodzieży - zadanie 2</w:t>
            </w:r>
          </w:p>
        </w:tc>
        <w:tc>
          <w:tcPr>
            <w:tcW w:w="545" w:type="pct"/>
            <w:tcBorders>
              <w:top w:val="nil"/>
              <w:left w:val="nil"/>
              <w:bottom w:val="nil"/>
              <w:right w:val="nil"/>
            </w:tcBorders>
            <w:shd w:val="clear" w:color="000000" w:fill="EAF1F6"/>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 </w:t>
            </w:r>
          </w:p>
        </w:tc>
        <w:tc>
          <w:tcPr>
            <w:tcW w:w="627" w:type="pct"/>
            <w:tcBorders>
              <w:top w:val="nil"/>
              <w:left w:val="nil"/>
              <w:bottom w:val="nil"/>
              <w:right w:val="nil"/>
            </w:tcBorders>
            <w:shd w:val="clear" w:color="000000" w:fill="EAF1F6"/>
            <w:noWrap/>
            <w:vAlign w:val="center"/>
            <w:hideMark/>
          </w:tcPr>
          <w:p w:rsidR="0074336D" w:rsidRPr="0074336D" w:rsidRDefault="0074336D" w:rsidP="0074336D">
            <w:pPr>
              <w:spacing w:line="240" w:lineRule="auto"/>
              <w:jc w:val="right"/>
              <w:rPr>
                <w:b/>
                <w:bCs/>
                <w:sz w:val="12"/>
                <w:szCs w:val="12"/>
              </w:rPr>
            </w:pPr>
            <w:r w:rsidRPr="0074336D">
              <w:rPr>
                <w:b/>
                <w:bCs/>
                <w:sz w:val="12"/>
                <w:szCs w:val="12"/>
              </w:rPr>
              <w:t>931 137</w:t>
            </w:r>
          </w:p>
        </w:tc>
        <w:tc>
          <w:tcPr>
            <w:tcW w:w="724" w:type="pct"/>
            <w:tcBorders>
              <w:top w:val="nil"/>
              <w:left w:val="nil"/>
              <w:bottom w:val="nil"/>
              <w:right w:val="nil"/>
            </w:tcBorders>
            <w:shd w:val="clear" w:color="000000" w:fill="EAF1F6"/>
            <w:noWrap/>
            <w:vAlign w:val="center"/>
            <w:hideMark/>
          </w:tcPr>
          <w:p w:rsidR="0074336D" w:rsidRPr="0074336D" w:rsidRDefault="0074336D" w:rsidP="0074336D">
            <w:pPr>
              <w:spacing w:line="240" w:lineRule="auto"/>
              <w:jc w:val="right"/>
              <w:rPr>
                <w:b/>
                <w:bCs/>
                <w:sz w:val="12"/>
                <w:szCs w:val="12"/>
              </w:rPr>
            </w:pPr>
            <w:r w:rsidRPr="0074336D">
              <w:rPr>
                <w:b/>
                <w:bCs/>
                <w:sz w:val="12"/>
                <w:szCs w:val="12"/>
              </w:rPr>
              <w:t>918 534,85</w:t>
            </w:r>
          </w:p>
        </w:tc>
        <w:tc>
          <w:tcPr>
            <w:tcW w:w="399" w:type="pct"/>
            <w:tcBorders>
              <w:top w:val="nil"/>
              <w:left w:val="nil"/>
              <w:bottom w:val="nil"/>
              <w:right w:val="nil"/>
            </w:tcBorders>
            <w:shd w:val="clear" w:color="000000" w:fill="EAF1F6"/>
            <w:noWrap/>
            <w:vAlign w:val="center"/>
            <w:hideMark/>
          </w:tcPr>
          <w:p w:rsidR="0074336D" w:rsidRPr="0074336D" w:rsidRDefault="0074336D" w:rsidP="0074336D">
            <w:pPr>
              <w:spacing w:line="240" w:lineRule="auto"/>
              <w:jc w:val="right"/>
              <w:rPr>
                <w:b/>
                <w:bCs/>
                <w:sz w:val="12"/>
                <w:szCs w:val="12"/>
              </w:rPr>
            </w:pPr>
            <w:r w:rsidRPr="0074336D">
              <w:rPr>
                <w:b/>
                <w:bCs/>
                <w:sz w:val="12"/>
                <w:szCs w:val="12"/>
              </w:rPr>
              <w:t>98,6%</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Cel:</w:t>
            </w:r>
            <w:r w:rsidRPr="0074336D">
              <w:rPr>
                <w:color w:val="000000"/>
                <w:sz w:val="12"/>
                <w:szCs w:val="12"/>
              </w:rPr>
              <w:t xml:space="preserve"> poprawa sprawności fizycznej mieszkańców Miasta</w:t>
            </w:r>
          </w:p>
        </w:tc>
        <w:tc>
          <w:tcPr>
            <w:tcW w:w="545"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Dysponent:</w:t>
            </w:r>
            <w:r w:rsidRPr="0074336D">
              <w:rPr>
                <w:i/>
                <w:iCs/>
                <w:color w:val="000000"/>
                <w:sz w:val="12"/>
                <w:szCs w:val="12"/>
              </w:rPr>
              <w:t xml:space="preserve"> Wydział Sportu i Rekreacji</w:t>
            </w:r>
          </w:p>
        </w:tc>
        <w:tc>
          <w:tcPr>
            <w:tcW w:w="545"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Klasyfikacja:</w:t>
            </w:r>
            <w:r w:rsidRPr="0074336D">
              <w:rPr>
                <w:i/>
                <w:iCs/>
                <w:color w:val="000000"/>
                <w:sz w:val="12"/>
                <w:szCs w:val="12"/>
              </w:rPr>
              <w:t xml:space="preserve"> rozdział: 92605</w:t>
            </w:r>
          </w:p>
        </w:tc>
        <w:tc>
          <w:tcPr>
            <w:tcW w:w="545"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Kalkulacja:</w:t>
            </w: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wsparcie zgrupowań szkoleniowych</w:t>
            </w: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650 000</w:t>
            </w:r>
          </w:p>
        </w:tc>
        <w:tc>
          <w:tcPr>
            <w:tcW w:w="72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sz w:val="12"/>
                <w:szCs w:val="12"/>
              </w:rPr>
            </w:pPr>
            <w:r w:rsidRPr="0074336D">
              <w:rPr>
                <w:sz w:val="12"/>
                <w:szCs w:val="12"/>
              </w:rPr>
              <w:t>650 000,00</w:t>
            </w:r>
          </w:p>
        </w:tc>
        <w:tc>
          <w:tcPr>
            <w:tcW w:w="39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sz w:val="12"/>
                <w:szCs w:val="12"/>
              </w:rPr>
            </w:pPr>
            <w:r w:rsidRPr="0074336D">
              <w:rPr>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realizacja programów szkoleniowo - rekreacyjnych:</w:t>
            </w: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114 757</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108 585,52</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94,6%</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r w:rsidRPr="0074336D">
              <w:rPr>
                <w:i/>
                <w:iCs/>
                <w:sz w:val="12"/>
                <w:szCs w:val="12"/>
              </w:rPr>
              <w:t xml:space="preserve"> "Otwarte hale, sale, baseny i boiska sportowe"</w:t>
            </w: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114 757</w:t>
            </w:r>
          </w:p>
        </w:tc>
        <w:tc>
          <w:tcPr>
            <w:tcW w:w="72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r w:rsidRPr="0074336D">
              <w:rPr>
                <w:i/>
                <w:iCs/>
                <w:sz w:val="12"/>
                <w:szCs w:val="12"/>
              </w:rPr>
              <w:t>108 585,52</w:t>
            </w:r>
          </w:p>
        </w:tc>
        <w:tc>
          <w:tcPr>
            <w:tcW w:w="39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r w:rsidRPr="0074336D">
              <w:rPr>
                <w:i/>
                <w:iCs/>
                <w:sz w:val="12"/>
                <w:szCs w:val="12"/>
              </w:rPr>
              <w:t>94,6%</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organizacja rozgrywek sportowych (w tym Warszawska Olimpiada Młodzieży)</w:t>
            </w: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96 000</w:t>
            </w:r>
          </w:p>
        </w:tc>
        <w:tc>
          <w:tcPr>
            <w:tcW w:w="72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sz w:val="12"/>
                <w:szCs w:val="12"/>
              </w:rPr>
            </w:pPr>
            <w:r w:rsidRPr="0074336D">
              <w:rPr>
                <w:sz w:val="12"/>
                <w:szCs w:val="12"/>
              </w:rPr>
              <w:t>95 822,86</w:t>
            </w:r>
          </w:p>
        </w:tc>
        <w:tc>
          <w:tcPr>
            <w:tcW w:w="39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sz w:val="12"/>
                <w:szCs w:val="12"/>
              </w:rPr>
            </w:pPr>
            <w:r w:rsidRPr="0074336D">
              <w:rPr>
                <w:sz w:val="12"/>
                <w:szCs w:val="12"/>
              </w:rPr>
              <w:t>99,8%</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organizacja zajęć sportowo - rekreacyjnych w ramach akcji "Zima i Lato w Mieście"</w:t>
            </w: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60 000</w:t>
            </w:r>
          </w:p>
        </w:tc>
        <w:tc>
          <w:tcPr>
            <w:tcW w:w="72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sz w:val="12"/>
                <w:szCs w:val="12"/>
              </w:rPr>
            </w:pPr>
            <w:r w:rsidRPr="0074336D">
              <w:rPr>
                <w:sz w:val="12"/>
                <w:szCs w:val="12"/>
              </w:rPr>
              <w:t>54 326,07</w:t>
            </w:r>
          </w:p>
        </w:tc>
        <w:tc>
          <w:tcPr>
            <w:tcW w:w="39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sz w:val="12"/>
                <w:szCs w:val="12"/>
              </w:rPr>
            </w:pPr>
            <w:r w:rsidRPr="0074336D">
              <w:rPr>
                <w:sz w:val="12"/>
                <w:szCs w:val="12"/>
              </w:rPr>
              <w:t>90,5%</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realizacja inicjatyw Rady Seniorów w ramach "Samorządowego Instrumentu Wsparcia Inicjatyw Rad Seniorów 2023"</w:t>
            </w: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10 380</w:t>
            </w:r>
          </w:p>
        </w:tc>
        <w:tc>
          <w:tcPr>
            <w:tcW w:w="72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sz w:val="12"/>
                <w:szCs w:val="12"/>
              </w:rPr>
            </w:pPr>
            <w:r w:rsidRPr="0074336D">
              <w:rPr>
                <w:sz w:val="12"/>
                <w:szCs w:val="12"/>
              </w:rPr>
              <w:t>9 800,40</w:t>
            </w:r>
          </w:p>
        </w:tc>
        <w:tc>
          <w:tcPr>
            <w:tcW w:w="39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sz w:val="12"/>
                <w:szCs w:val="12"/>
              </w:rPr>
            </w:pPr>
            <w:r w:rsidRPr="0074336D">
              <w:rPr>
                <w:sz w:val="12"/>
                <w:szCs w:val="12"/>
              </w:rPr>
              <w:t>94,4%</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Podstawa prawna:</w:t>
            </w: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r w:rsidRPr="0074336D">
              <w:rPr>
                <w:i/>
                <w:iCs/>
                <w:sz w:val="12"/>
                <w:szCs w:val="12"/>
              </w:rPr>
              <w:t>1. Ustawa z dnia 25 czerwca 2010 r. o sporcie</w:t>
            </w:r>
          </w:p>
        </w:tc>
        <w:tc>
          <w:tcPr>
            <w:tcW w:w="545"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r w:rsidRPr="0074336D">
              <w:rPr>
                <w:i/>
                <w:iCs/>
                <w:sz w:val="12"/>
                <w:szCs w:val="12"/>
              </w:rPr>
              <w:t>2. Ustawa z dnia 24 kwietnia 2003 r. o działalności pożytku publicznego i o wolontariacie</w:t>
            </w:r>
          </w:p>
        </w:tc>
        <w:tc>
          <w:tcPr>
            <w:tcW w:w="545"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000000" w:fill="EAF1F6"/>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Prowadzenie działalności sportowo - rekreacyjnej - zadanie 8</w:t>
            </w:r>
          </w:p>
        </w:tc>
        <w:tc>
          <w:tcPr>
            <w:tcW w:w="545" w:type="pct"/>
            <w:tcBorders>
              <w:top w:val="nil"/>
              <w:left w:val="nil"/>
              <w:bottom w:val="nil"/>
              <w:right w:val="nil"/>
            </w:tcBorders>
            <w:shd w:val="clear" w:color="000000" w:fill="EAF1F6"/>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 </w:t>
            </w:r>
          </w:p>
        </w:tc>
        <w:tc>
          <w:tcPr>
            <w:tcW w:w="627" w:type="pct"/>
            <w:tcBorders>
              <w:top w:val="nil"/>
              <w:left w:val="nil"/>
              <w:bottom w:val="nil"/>
              <w:right w:val="nil"/>
            </w:tcBorders>
            <w:shd w:val="clear" w:color="000000" w:fill="EAF1F6"/>
            <w:noWrap/>
            <w:vAlign w:val="center"/>
            <w:hideMark/>
          </w:tcPr>
          <w:p w:rsidR="0074336D" w:rsidRPr="0074336D" w:rsidRDefault="0074336D" w:rsidP="0074336D">
            <w:pPr>
              <w:spacing w:line="240" w:lineRule="auto"/>
              <w:jc w:val="right"/>
              <w:rPr>
                <w:b/>
                <w:bCs/>
                <w:sz w:val="12"/>
                <w:szCs w:val="12"/>
              </w:rPr>
            </w:pPr>
            <w:r w:rsidRPr="0074336D">
              <w:rPr>
                <w:b/>
                <w:bCs/>
                <w:sz w:val="12"/>
                <w:szCs w:val="12"/>
              </w:rPr>
              <w:t>7 247 008</w:t>
            </w:r>
          </w:p>
        </w:tc>
        <w:tc>
          <w:tcPr>
            <w:tcW w:w="724" w:type="pct"/>
            <w:tcBorders>
              <w:top w:val="nil"/>
              <w:left w:val="nil"/>
              <w:bottom w:val="nil"/>
              <w:right w:val="nil"/>
            </w:tcBorders>
            <w:shd w:val="clear" w:color="000000" w:fill="EAF1F6"/>
            <w:noWrap/>
            <w:vAlign w:val="center"/>
            <w:hideMark/>
          </w:tcPr>
          <w:p w:rsidR="0074336D" w:rsidRPr="0074336D" w:rsidRDefault="0074336D" w:rsidP="0074336D">
            <w:pPr>
              <w:spacing w:line="240" w:lineRule="auto"/>
              <w:jc w:val="right"/>
              <w:rPr>
                <w:b/>
                <w:bCs/>
                <w:sz w:val="12"/>
                <w:szCs w:val="12"/>
              </w:rPr>
            </w:pPr>
            <w:r w:rsidRPr="0074336D">
              <w:rPr>
                <w:b/>
                <w:bCs/>
                <w:sz w:val="12"/>
                <w:szCs w:val="12"/>
              </w:rPr>
              <w:t>7 247 008,00</w:t>
            </w:r>
          </w:p>
        </w:tc>
        <w:tc>
          <w:tcPr>
            <w:tcW w:w="399" w:type="pct"/>
            <w:tcBorders>
              <w:top w:val="nil"/>
              <w:left w:val="nil"/>
              <w:bottom w:val="nil"/>
              <w:right w:val="nil"/>
            </w:tcBorders>
            <w:shd w:val="clear" w:color="000000" w:fill="EAF1F6"/>
            <w:noWrap/>
            <w:vAlign w:val="center"/>
            <w:hideMark/>
          </w:tcPr>
          <w:p w:rsidR="0074336D" w:rsidRPr="0074336D" w:rsidRDefault="0074336D" w:rsidP="0074336D">
            <w:pPr>
              <w:spacing w:line="240" w:lineRule="auto"/>
              <w:jc w:val="right"/>
              <w:rPr>
                <w:b/>
                <w:bCs/>
                <w:sz w:val="12"/>
                <w:szCs w:val="12"/>
              </w:rPr>
            </w:pPr>
            <w:r w:rsidRPr="0074336D">
              <w:rPr>
                <w:b/>
                <w:bCs/>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Ośrodek Sportu i Rekreacji w Dzielnicy Ursus</w:t>
            </w: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b/>
                <w:bCs/>
                <w:color w:val="000000"/>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b/>
                <w:bCs/>
                <w:sz w:val="12"/>
                <w:szCs w:val="12"/>
              </w:rPr>
            </w:pPr>
            <w:r w:rsidRPr="0074336D">
              <w:rPr>
                <w:b/>
                <w:bCs/>
                <w:sz w:val="12"/>
                <w:szCs w:val="12"/>
              </w:rPr>
              <w:t>7 247 008</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b/>
                <w:bCs/>
                <w:sz w:val="12"/>
                <w:szCs w:val="12"/>
              </w:rPr>
            </w:pPr>
            <w:r w:rsidRPr="0074336D">
              <w:rPr>
                <w:b/>
                <w:bCs/>
                <w:sz w:val="12"/>
                <w:szCs w:val="12"/>
              </w:rPr>
              <w:t>7 247 008,00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b/>
                <w:bCs/>
                <w:sz w:val="12"/>
                <w:szCs w:val="12"/>
              </w:rPr>
            </w:pPr>
            <w:r w:rsidRPr="0074336D">
              <w:rPr>
                <w:b/>
                <w:bCs/>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i/>
                <w:iCs/>
                <w:color w:val="000000"/>
                <w:sz w:val="12"/>
                <w:szCs w:val="12"/>
                <w:u w:val="single"/>
              </w:rPr>
            </w:pPr>
            <w:r w:rsidRPr="0074336D">
              <w:rPr>
                <w:i/>
                <w:iCs/>
                <w:color w:val="000000"/>
                <w:sz w:val="12"/>
                <w:szCs w:val="12"/>
                <w:u w:val="single"/>
              </w:rPr>
              <w:t>Cel:</w:t>
            </w:r>
            <w:r w:rsidRPr="0074336D">
              <w:rPr>
                <w:color w:val="000000"/>
                <w:sz w:val="12"/>
                <w:szCs w:val="12"/>
              </w:rPr>
              <w:t xml:space="preserve"> udostępnienie mieszkańcom bazy sportowo – rekreacyjnej oraz upowszechnianie form aktywnego spędzania czasu</w:t>
            </w:r>
          </w:p>
        </w:tc>
        <w:tc>
          <w:tcPr>
            <w:tcW w:w="545"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Dysponent:</w:t>
            </w:r>
            <w:r w:rsidRPr="0074336D">
              <w:rPr>
                <w:i/>
                <w:iCs/>
                <w:color w:val="000000"/>
                <w:sz w:val="12"/>
                <w:szCs w:val="12"/>
              </w:rPr>
              <w:t xml:space="preserve"> Wydział Sportu i Rekreacji</w:t>
            </w:r>
          </w:p>
        </w:tc>
        <w:tc>
          <w:tcPr>
            <w:tcW w:w="545"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Klasyfikacja:</w:t>
            </w:r>
            <w:r w:rsidRPr="0074336D">
              <w:rPr>
                <w:i/>
                <w:iCs/>
                <w:color w:val="000000"/>
                <w:sz w:val="12"/>
                <w:szCs w:val="12"/>
              </w:rPr>
              <w:t xml:space="preserve"> rozdział: 92604</w:t>
            </w:r>
          </w:p>
        </w:tc>
        <w:tc>
          <w:tcPr>
            <w:tcW w:w="545"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Kalkulacja:</w:t>
            </w: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color w:val="000000"/>
                <w:sz w:val="12"/>
                <w:szCs w:val="12"/>
              </w:rPr>
            </w:pPr>
            <w:r w:rsidRPr="0074336D">
              <w:rPr>
                <w:color w:val="000000"/>
                <w:sz w:val="12"/>
                <w:szCs w:val="12"/>
              </w:rPr>
              <w:t xml:space="preserve">Dotacja przedmiotowa dla zakładu budżetowego pn. "Ośrodek Sportu i Rekreacji m.st. Warszawy w Dzielnicy Ursus", który prowadzi działalność sportową i rekreacyjną w placówkach: </w:t>
            </w: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both"/>
              <w:rPr>
                <w:color w:val="000000"/>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7 247 008</w:t>
            </w:r>
          </w:p>
        </w:tc>
        <w:tc>
          <w:tcPr>
            <w:tcW w:w="72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sz w:val="12"/>
                <w:szCs w:val="12"/>
              </w:rPr>
            </w:pPr>
            <w:r w:rsidRPr="0074336D">
              <w:rPr>
                <w:sz w:val="12"/>
                <w:szCs w:val="12"/>
              </w:rPr>
              <w:t>7 247 008,00</w:t>
            </w:r>
          </w:p>
        </w:tc>
        <w:tc>
          <w:tcPr>
            <w:tcW w:w="39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sz w:val="12"/>
                <w:szCs w:val="12"/>
              </w:rPr>
            </w:pPr>
            <w:r w:rsidRPr="0074336D">
              <w:rPr>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 pływalnie "Skalar" i "Albatros'</w:t>
            </w: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 boisko główne, boczne, treningowe, plażowe i ORLiK 2012</w:t>
            </w: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 korty tenisowe i ścianka do tenisa</w:t>
            </w: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Podstawa prawna:</w:t>
            </w: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r w:rsidRPr="0074336D">
              <w:rPr>
                <w:i/>
                <w:iCs/>
                <w:sz w:val="12"/>
                <w:szCs w:val="12"/>
              </w:rPr>
              <w:t xml:space="preserve">Ustawa z dnia 25 czerwca 2010 r. o sporcie </w:t>
            </w:r>
          </w:p>
        </w:tc>
        <w:tc>
          <w:tcPr>
            <w:tcW w:w="545"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bl>
    <w:p w:rsidR="00212B0B" w:rsidRDefault="00212B0B" w:rsidP="00700FD7">
      <w:pPr>
        <w:pStyle w:val="Nagwek3"/>
      </w:pPr>
      <w:r>
        <w:br w:type="page"/>
      </w:r>
      <w:bookmarkStart w:id="80" w:name="_Toc161320134"/>
      <w:r w:rsidR="00C54924">
        <w:lastRenderedPageBreak/>
        <w:t>4.2.</w:t>
      </w:r>
      <w:r w:rsidR="0074336D">
        <w:t>9</w:t>
      </w:r>
      <w:r w:rsidR="00C54924">
        <w:t>.</w:t>
      </w:r>
      <w:r w:rsidR="00C54924">
        <w:tab/>
      </w:r>
      <w:r>
        <w:t>Działalność promocyjna i wspieranie rozwoju gospodarczego</w:t>
      </w:r>
      <w:bookmarkEnd w:id="80"/>
    </w:p>
    <w:tbl>
      <w:tblPr>
        <w:tblW w:w="5000" w:type="pct"/>
        <w:tblCellMar>
          <w:left w:w="70" w:type="dxa"/>
          <w:right w:w="70" w:type="dxa"/>
        </w:tblCellMar>
        <w:tblLook w:val="04A0" w:firstRow="1" w:lastRow="0" w:firstColumn="1" w:lastColumn="0" w:noHBand="0" w:noVBand="1"/>
      </w:tblPr>
      <w:tblGrid>
        <w:gridCol w:w="4894"/>
        <w:gridCol w:w="975"/>
        <w:gridCol w:w="1124"/>
        <w:gridCol w:w="1301"/>
        <w:gridCol w:w="778"/>
      </w:tblGrid>
      <w:tr w:rsidR="0074336D" w:rsidRPr="0074336D" w:rsidTr="0074336D">
        <w:trPr>
          <w:trHeight w:val="85"/>
          <w:tblHeader/>
        </w:trPr>
        <w:tc>
          <w:tcPr>
            <w:tcW w:w="2704" w:type="pct"/>
            <w:tcBorders>
              <w:top w:val="nil"/>
              <w:left w:val="nil"/>
              <w:bottom w:val="nil"/>
              <w:right w:val="nil"/>
            </w:tcBorders>
            <w:shd w:val="clear" w:color="000000" w:fill="8DB0DB"/>
            <w:vAlign w:val="center"/>
            <w:hideMark/>
          </w:tcPr>
          <w:p w:rsidR="0074336D" w:rsidRPr="0074336D" w:rsidRDefault="0074336D" w:rsidP="0074336D">
            <w:pPr>
              <w:spacing w:line="240" w:lineRule="auto"/>
              <w:jc w:val="center"/>
              <w:rPr>
                <w:b/>
                <w:bCs/>
                <w:color w:val="000000"/>
                <w:sz w:val="14"/>
                <w:szCs w:val="14"/>
              </w:rPr>
            </w:pPr>
            <w:r w:rsidRPr="0074336D">
              <w:rPr>
                <w:b/>
                <w:bCs/>
                <w:color w:val="000000"/>
                <w:sz w:val="14"/>
                <w:szCs w:val="14"/>
              </w:rPr>
              <w:t>Wyszczególnienie</w:t>
            </w:r>
          </w:p>
        </w:tc>
        <w:tc>
          <w:tcPr>
            <w:tcW w:w="545" w:type="pct"/>
            <w:tcBorders>
              <w:top w:val="nil"/>
              <w:left w:val="nil"/>
              <w:bottom w:val="nil"/>
              <w:right w:val="nil"/>
            </w:tcBorders>
            <w:shd w:val="clear" w:color="000000" w:fill="8DB0DB"/>
            <w:vAlign w:val="center"/>
            <w:hideMark/>
          </w:tcPr>
          <w:p w:rsidR="0074336D" w:rsidRPr="0074336D" w:rsidRDefault="0074336D" w:rsidP="0074336D">
            <w:pPr>
              <w:spacing w:line="240" w:lineRule="auto"/>
              <w:jc w:val="center"/>
              <w:rPr>
                <w:b/>
                <w:bCs/>
                <w:color w:val="000000"/>
                <w:sz w:val="14"/>
                <w:szCs w:val="14"/>
              </w:rPr>
            </w:pPr>
            <w:r w:rsidRPr="0074336D">
              <w:rPr>
                <w:b/>
                <w:bCs/>
                <w:color w:val="000000"/>
                <w:sz w:val="14"/>
                <w:szCs w:val="14"/>
              </w:rPr>
              <w:t> </w:t>
            </w:r>
          </w:p>
        </w:tc>
        <w:tc>
          <w:tcPr>
            <w:tcW w:w="627" w:type="pct"/>
            <w:tcBorders>
              <w:top w:val="nil"/>
              <w:left w:val="nil"/>
              <w:bottom w:val="nil"/>
              <w:right w:val="nil"/>
            </w:tcBorders>
            <w:shd w:val="clear" w:color="000000" w:fill="8DB0DB"/>
            <w:vAlign w:val="center"/>
            <w:hideMark/>
          </w:tcPr>
          <w:p w:rsidR="0074336D" w:rsidRPr="0074336D" w:rsidRDefault="0074336D" w:rsidP="0074336D">
            <w:pPr>
              <w:spacing w:line="240" w:lineRule="auto"/>
              <w:jc w:val="center"/>
              <w:rPr>
                <w:b/>
                <w:bCs/>
                <w:sz w:val="14"/>
                <w:szCs w:val="14"/>
              </w:rPr>
            </w:pPr>
            <w:r w:rsidRPr="0074336D">
              <w:rPr>
                <w:b/>
                <w:bCs/>
                <w:sz w:val="14"/>
                <w:szCs w:val="14"/>
              </w:rPr>
              <w:t>Plan</w:t>
            </w:r>
          </w:p>
        </w:tc>
        <w:tc>
          <w:tcPr>
            <w:tcW w:w="724" w:type="pct"/>
            <w:tcBorders>
              <w:top w:val="nil"/>
              <w:left w:val="nil"/>
              <w:bottom w:val="nil"/>
              <w:right w:val="nil"/>
            </w:tcBorders>
            <w:shd w:val="clear" w:color="000000" w:fill="8DB0DB"/>
            <w:noWrap/>
            <w:vAlign w:val="center"/>
            <w:hideMark/>
          </w:tcPr>
          <w:p w:rsidR="0074336D" w:rsidRPr="0074336D" w:rsidRDefault="0074336D" w:rsidP="0074336D">
            <w:pPr>
              <w:spacing w:line="240" w:lineRule="auto"/>
              <w:jc w:val="center"/>
              <w:rPr>
                <w:b/>
                <w:bCs/>
                <w:sz w:val="14"/>
                <w:szCs w:val="14"/>
              </w:rPr>
            </w:pPr>
            <w:r w:rsidRPr="0074336D">
              <w:rPr>
                <w:b/>
                <w:bCs/>
                <w:sz w:val="14"/>
                <w:szCs w:val="14"/>
              </w:rPr>
              <w:t>Wykonanie</w:t>
            </w:r>
          </w:p>
        </w:tc>
        <w:tc>
          <w:tcPr>
            <w:tcW w:w="399" w:type="pct"/>
            <w:tcBorders>
              <w:top w:val="nil"/>
              <w:left w:val="nil"/>
              <w:bottom w:val="nil"/>
              <w:right w:val="nil"/>
            </w:tcBorders>
            <w:shd w:val="clear" w:color="000000" w:fill="8DB0DB"/>
            <w:vAlign w:val="center"/>
            <w:hideMark/>
          </w:tcPr>
          <w:p w:rsidR="0074336D" w:rsidRPr="0074336D" w:rsidRDefault="0074336D" w:rsidP="0074336D">
            <w:pPr>
              <w:spacing w:line="240" w:lineRule="auto"/>
              <w:jc w:val="center"/>
              <w:rPr>
                <w:b/>
                <w:bCs/>
                <w:color w:val="000000"/>
                <w:sz w:val="14"/>
                <w:szCs w:val="14"/>
              </w:rPr>
            </w:pPr>
            <w:r w:rsidRPr="0074336D">
              <w:rPr>
                <w:b/>
                <w:bCs/>
                <w:color w:val="000000"/>
                <w:sz w:val="14"/>
                <w:szCs w:val="14"/>
              </w:rPr>
              <w:t>Wskaźnik</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center"/>
              <w:rPr>
                <w:b/>
                <w:bCs/>
                <w:color w:val="000000"/>
                <w:sz w:val="12"/>
                <w:szCs w:val="12"/>
              </w:rPr>
            </w:pPr>
          </w:p>
        </w:tc>
        <w:tc>
          <w:tcPr>
            <w:tcW w:w="545"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000000" w:fill="B6D9E6"/>
            <w:vAlign w:val="center"/>
            <w:hideMark/>
          </w:tcPr>
          <w:p w:rsidR="0074336D" w:rsidRPr="0074336D" w:rsidRDefault="0074336D" w:rsidP="0074336D">
            <w:pPr>
              <w:spacing w:line="240" w:lineRule="auto"/>
              <w:jc w:val="both"/>
              <w:rPr>
                <w:b/>
                <w:bCs/>
                <w:color w:val="000000"/>
                <w:sz w:val="12"/>
                <w:szCs w:val="12"/>
              </w:rPr>
            </w:pPr>
            <w:r>
              <w:rPr>
                <w:b/>
                <w:bCs/>
                <w:color w:val="000000"/>
                <w:sz w:val="12"/>
                <w:szCs w:val="12"/>
              </w:rPr>
              <w:t>RAZEM</w:t>
            </w:r>
          </w:p>
        </w:tc>
        <w:tc>
          <w:tcPr>
            <w:tcW w:w="545" w:type="pct"/>
            <w:tcBorders>
              <w:top w:val="nil"/>
              <w:left w:val="nil"/>
              <w:bottom w:val="nil"/>
              <w:right w:val="nil"/>
            </w:tcBorders>
            <w:shd w:val="clear" w:color="000000" w:fill="B6D9E6"/>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 </w:t>
            </w:r>
          </w:p>
        </w:tc>
        <w:tc>
          <w:tcPr>
            <w:tcW w:w="627" w:type="pct"/>
            <w:tcBorders>
              <w:top w:val="nil"/>
              <w:left w:val="nil"/>
              <w:bottom w:val="nil"/>
              <w:right w:val="nil"/>
            </w:tcBorders>
            <w:shd w:val="clear" w:color="000000" w:fill="B6D9E6"/>
            <w:vAlign w:val="center"/>
            <w:hideMark/>
          </w:tcPr>
          <w:p w:rsidR="0074336D" w:rsidRPr="0074336D" w:rsidRDefault="0074336D" w:rsidP="0074336D">
            <w:pPr>
              <w:spacing w:line="240" w:lineRule="auto"/>
              <w:jc w:val="right"/>
              <w:rPr>
                <w:b/>
                <w:bCs/>
                <w:sz w:val="12"/>
                <w:szCs w:val="12"/>
              </w:rPr>
            </w:pPr>
            <w:r w:rsidRPr="0074336D">
              <w:rPr>
                <w:b/>
                <w:bCs/>
                <w:sz w:val="12"/>
                <w:szCs w:val="12"/>
              </w:rPr>
              <w:t>959 630</w:t>
            </w:r>
          </w:p>
        </w:tc>
        <w:tc>
          <w:tcPr>
            <w:tcW w:w="724" w:type="pct"/>
            <w:tcBorders>
              <w:top w:val="nil"/>
              <w:left w:val="nil"/>
              <w:bottom w:val="nil"/>
              <w:right w:val="nil"/>
            </w:tcBorders>
            <w:shd w:val="clear" w:color="000000" w:fill="B6D9E6"/>
            <w:vAlign w:val="center"/>
            <w:hideMark/>
          </w:tcPr>
          <w:p w:rsidR="0074336D" w:rsidRPr="0074336D" w:rsidRDefault="0074336D" w:rsidP="0074336D">
            <w:pPr>
              <w:spacing w:line="240" w:lineRule="auto"/>
              <w:jc w:val="right"/>
              <w:rPr>
                <w:b/>
                <w:bCs/>
                <w:sz w:val="12"/>
                <w:szCs w:val="12"/>
              </w:rPr>
            </w:pPr>
            <w:r w:rsidRPr="0074336D">
              <w:rPr>
                <w:b/>
                <w:bCs/>
                <w:sz w:val="12"/>
                <w:szCs w:val="12"/>
              </w:rPr>
              <w:t>958 331,72</w:t>
            </w:r>
          </w:p>
        </w:tc>
        <w:tc>
          <w:tcPr>
            <w:tcW w:w="399" w:type="pct"/>
            <w:tcBorders>
              <w:top w:val="nil"/>
              <w:left w:val="nil"/>
              <w:bottom w:val="nil"/>
              <w:right w:val="nil"/>
            </w:tcBorders>
            <w:shd w:val="clear" w:color="000000" w:fill="B6D9E6"/>
            <w:vAlign w:val="center"/>
            <w:hideMark/>
          </w:tcPr>
          <w:p w:rsidR="0074336D" w:rsidRPr="0074336D" w:rsidRDefault="0074336D" w:rsidP="0074336D">
            <w:pPr>
              <w:spacing w:line="240" w:lineRule="auto"/>
              <w:jc w:val="right"/>
              <w:rPr>
                <w:b/>
                <w:bCs/>
                <w:sz w:val="12"/>
                <w:szCs w:val="12"/>
              </w:rPr>
            </w:pPr>
            <w:r w:rsidRPr="0074336D">
              <w:rPr>
                <w:b/>
                <w:bCs/>
                <w:sz w:val="12"/>
                <w:szCs w:val="12"/>
              </w:rPr>
              <w:t>99,9%</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000000" w:fill="CDDEE9"/>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Promocja miasta - program 1</w:t>
            </w:r>
          </w:p>
        </w:tc>
        <w:tc>
          <w:tcPr>
            <w:tcW w:w="545" w:type="pct"/>
            <w:tcBorders>
              <w:top w:val="nil"/>
              <w:left w:val="nil"/>
              <w:bottom w:val="nil"/>
              <w:right w:val="nil"/>
            </w:tcBorders>
            <w:shd w:val="clear" w:color="000000" w:fill="CDDEE9"/>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 </w:t>
            </w:r>
          </w:p>
        </w:tc>
        <w:tc>
          <w:tcPr>
            <w:tcW w:w="627" w:type="pct"/>
            <w:tcBorders>
              <w:top w:val="nil"/>
              <w:left w:val="nil"/>
              <w:bottom w:val="nil"/>
              <w:right w:val="nil"/>
            </w:tcBorders>
            <w:shd w:val="clear" w:color="000000" w:fill="CDDEE9"/>
            <w:vAlign w:val="center"/>
            <w:hideMark/>
          </w:tcPr>
          <w:p w:rsidR="0074336D" w:rsidRPr="0074336D" w:rsidRDefault="0074336D" w:rsidP="0074336D">
            <w:pPr>
              <w:spacing w:line="240" w:lineRule="auto"/>
              <w:jc w:val="right"/>
              <w:rPr>
                <w:b/>
                <w:bCs/>
                <w:sz w:val="12"/>
                <w:szCs w:val="12"/>
              </w:rPr>
            </w:pPr>
            <w:r w:rsidRPr="0074336D">
              <w:rPr>
                <w:b/>
                <w:bCs/>
                <w:sz w:val="12"/>
                <w:szCs w:val="12"/>
              </w:rPr>
              <w:t>959 630</w:t>
            </w:r>
          </w:p>
        </w:tc>
        <w:tc>
          <w:tcPr>
            <w:tcW w:w="724" w:type="pct"/>
            <w:tcBorders>
              <w:top w:val="nil"/>
              <w:left w:val="nil"/>
              <w:bottom w:val="nil"/>
              <w:right w:val="nil"/>
            </w:tcBorders>
            <w:shd w:val="clear" w:color="000000" w:fill="CDDEE9"/>
            <w:vAlign w:val="center"/>
            <w:hideMark/>
          </w:tcPr>
          <w:p w:rsidR="0074336D" w:rsidRPr="0074336D" w:rsidRDefault="0074336D" w:rsidP="0074336D">
            <w:pPr>
              <w:spacing w:line="240" w:lineRule="auto"/>
              <w:jc w:val="right"/>
              <w:rPr>
                <w:b/>
                <w:bCs/>
                <w:sz w:val="12"/>
                <w:szCs w:val="12"/>
              </w:rPr>
            </w:pPr>
            <w:r w:rsidRPr="0074336D">
              <w:rPr>
                <w:b/>
                <w:bCs/>
                <w:sz w:val="12"/>
                <w:szCs w:val="12"/>
              </w:rPr>
              <w:t>958 331,72</w:t>
            </w:r>
          </w:p>
        </w:tc>
        <w:tc>
          <w:tcPr>
            <w:tcW w:w="399" w:type="pct"/>
            <w:tcBorders>
              <w:top w:val="nil"/>
              <w:left w:val="nil"/>
              <w:bottom w:val="nil"/>
              <w:right w:val="nil"/>
            </w:tcBorders>
            <w:shd w:val="clear" w:color="000000" w:fill="CDDEE9"/>
            <w:vAlign w:val="center"/>
            <w:hideMark/>
          </w:tcPr>
          <w:p w:rsidR="0074336D" w:rsidRPr="0074336D" w:rsidRDefault="0074336D" w:rsidP="0074336D">
            <w:pPr>
              <w:spacing w:line="240" w:lineRule="auto"/>
              <w:jc w:val="right"/>
              <w:rPr>
                <w:b/>
                <w:bCs/>
                <w:sz w:val="12"/>
                <w:szCs w:val="12"/>
              </w:rPr>
            </w:pPr>
            <w:r w:rsidRPr="0074336D">
              <w:rPr>
                <w:b/>
                <w:bCs/>
                <w:sz w:val="12"/>
                <w:szCs w:val="12"/>
              </w:rPr>
              <w:t>99,9%</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000000" w:fill="EAF1F6"/>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Promocja krajowa - zadanie 1</w:t>
            </w:r>
          </w:p>
        </w:tc>
        <w:tc>
          <w:tcPr>
            <w:tcW w:w="545" w:type="pct"/>
            <w:tcBorders>
              <w:top w:val="nil"/>
              <w:left w:val="nil"/>
              <w:bottom w:val="nil"/>
              <w:right w:val="nil"/>
            </w:tcBorders>
            <w:shd w:val="clear" w:color="000000" w:fill="EAF1F6"/>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 </w:t>
            </w:r>
          </w:p>
        </w:tc>
        <w:tc>
          <w:tcPr>
            <w:tcW w:w="627" w:type="pct"/>
            <w:tcBorders>
              <w:top w:val="nil"/>
              <w:left w:val="nil"/>
              <w:bottom w:val="nil"/>
              <w:right w:val="nil"/>
            </w:tcBorders>
            <w:shd w:val="clear" w:color="000000" w:fill="EAF1F6"/>
            <w:vAlign w:val="center"/>
            <w:hideMark/>
          </w:tcPr>
          <w:p w:rsidR="0074336D" w:rsidRPr="0074336D" w:rsidRDefault="0074336D" w:rsidP="0074336D">
            <w:pPr>
              <w:spacing w:line="240" w:lineRule="auto"/>
              <w:jc w:val="right"/>
              <w:rPr>
                <w:b/>
                <w:bCs/>
                <w:sz w:val="12"/>
                <w:szCs w:val="12"/>
              </w:rPr>
            </w:pPr>
            <w:r w:rsidRPr="0074336D">
              <w:rPr>
                <w:b/>
                <w:bCs/>
                <w:sz w:val="12"/>
                <w:szCs w:val="12"/>
              </w:rPr>
              <w:t>897 870</w:t>
            </w:r>
          </w:p>
        </w:tc>
        <w:tc>
          <w:tcPr>
            <w:tcW w:w="724" w:type="pct"/>
            <w:tcBorders>
              <w:top w:val="nil"/>
              <w:left w:val="nil"/>
              <w:bottom w:val="nil"/>
              <w:right w:val="nil"/>
            </w:tcBorders>
            <w:shd w:val="clear" w:color="000000" w:fill="EAF1F6"/>
            <w:vAlign w:val="center"/>
            <w:hideMark/>
          </w:tcPr>
          <w:p w:rsidR="0074336D" w:rsidRPr="0074336D" w:rsidRDefault="0074336D" w:rsidP="0074336D">
            <w:pPr>
              <w:spacing w:line="240" w:lineRule="auto"/>
              <w:jc w:val="right"/>
              <w:rPr>
                <w:b/>
                <w:bCs/>
                <w:sz w:val="12"/>
                <w:szCs w:val="12"/>
              </w:rPr>
            </w:pPr>
            <w:r w:rsidRPr="0074336D">
              <w:rPr>
                <w:b/>
                <w:bCs/>
                <w:sz w:val="12"/>
                <w:szCs w:val="12"/>
              </w:rPr>
              <w:t>896 573,22</w:t>
            </w:r>
          </w:p>
        </w:tc>
        <w:tc>
          <w:tcPr>
            <w:tcW w:w="399" w:type="pct"/>
            <w:tcBorders>
              <w:top w:val="nil"/>
              <w:left w:val="nil"/>
              <w:bottom w:val="nil"/>
              <w:right w:val="nil"/>
            </w:tcBorders>
            <w:shd w:val="clear" w:color="000000" w:fill="EAF1F6"/>
            <w:vAlign w:val="center"/>
            <w:hideMark/>
          </w:tcPr>
          <w:p w:rsidR="0074336D" w:rsidRPr="0074336D" w:rsidRDefault="0074336D" w:rsidP="0074336D">
            <w:pPr>
              <w:spacing w:line="240" w:lineRule="auto"/>
              <w:jc w:val="right"/>
              <w:rPr>
                <w:b/>
                <w:bCs/>
                <w:sz w:val="12"/>
                <w:szCs w:val="12"/>
              </w:rPr>
            </w:pPr>
            <w:r w:rsidRPr="0074336D">
              <w:rPr>
                <w:b/>
                <w:bCs/>
                <w:sz w:val="12"/>
                <w:szCs w:val="12"/>
              </w:rPr>
              <w:t>99,9%</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Udział w wystawach, targach, imprezach promocyjnych</w:t>
            </w: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b/>
                <w:bCs/>
                <w:color w:val="000000"/>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b/>
                <w:bCs/>
                <w:sz w:val="12"/>
                <w:szCs w:val="12"/>
              </w:rPr>
            </w:pPr>
            <w:r w:rsidRPr="0074336D">
              <w:rPr>
                <w:b/>
                <w:bCs/>
                <w:sz w:val="12"/>
                <w:szCs w:val="12"/>
              </w:rPr>
              <w:t>714 836</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b/>
                <w:bCs/>
                <w:sz w:val="12"/>
                <w:szCs w:val="12"/>
              </w:rPr>
            </w:pPr>
            <w:r w:rsidRPr="0074336D">
              <w:rPr>
                <w:b/>
                <w:bCs/>
                <w:sz w:val="12"/>
                <w:szCs w:val="12"/>
              </w:rPr>
              <w:t>714 667,13</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b/>
                <w:bCs/>
                <w:sz w:val="12"/>
                <w:szCs w:val="12"/>
              </w:rPr>
            </w:pPr>
            <w:r w:rsidRPr="0074336D">
              <w:rPr>
                <w:b/>
                <w:bCs/>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i/>
                <w:iCs/>
                <w:color w:val="000000"/>
                <w:sz w:val="12"/>
                <w:szCs w:val="12"/>
                <w:u w:val="single"/>
              </w:rPr>
            </w:pPr>
            <w:r w:rsidRPr="0074336D">
              <w:rPr>
                <w:i/>
                <w:iCs/>
                <w:color w:val="000000"/>
                <w:sz w:val="12"/>
                <w:szCs w:val="12"/>
                <w:u w:val="single"/>
              </w:rPr>
              <w:t>Cel:</w:t>
            </w:r>
            <w:r w:rsidRPr="0074336D">
              <w:rPr>
                <w:color w:val="000000"/>
                <w:sz w:val="12"/>
                <w:szCs w:val="12"/>
              </w:rPr>
              <w:t xml:space="preserve"> dotarcie z określonymi komunikatami na temat wizerunku miasta do określonych odbiorców oraz budowanie relacji emocjonalnych mieszkańców z Miastem</w:t>
            </w: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both"/>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Klasyfikacja:</w:t>
            </w:r>
            <w:r w:rsidRPr="0074336D">
              <w:rPr>
                <w:i/>
                <w:iCs/>
                <w:color w:val="000000"/>
                <w:sz w:val="12"/>
                <w:szCs w:val="12"/>
              </w:rPr>
              <w:t xml:space="preserve"> rozdział: 75075</w:t>
            </w: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Dysponent 1:</w:t>
            </w:r>
            <w:r w:rsidRPr="0074336D">
              <w:rPr>
                <w:i/>
                <w:iCs/>
                <w:color w:val="000000"/>
                <w:sz w:val="12"/>
                <w:szCs w:val="12"/>
              </w:rPr>
              <w:t xml:space="preserve"> Wydział Komunikacji Społecznej i Promocji</w:t>
            </w: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629 836</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629 667,13</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Kalkulacja:</w:t>
            </w: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r w:rsidRPr="0074336D">
              <w:rPr>
                <w:color w:val="000000"/>
                <w:sz w:val="12"/>
                <w:szCs w:val="12"/>
              </w:rPr>
              <w:t>organizacja Pikniku Czerwiec'76, Pikniku Naukowego, Dnia Edukacji Narodowej i akcji krwiodawstwa</w:t>
            </w: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629 836</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629 667,13</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Dysponent 2:</w:t>
            </w:r>
            <w:r w:rsidRPr="0074336D">
              <w:rPr>
                <w:i/>
                <w:iCs/>
                <w:color w:val="000000"/>
                <w:sz w:val="12"/>
                <w:szCs w:val="12"/>
              </w:rPr>
              <w:t xml:space="preserve"> Wydział Sportu i Rekreacji</w:t>
            </w: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85 000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85 000,00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Kalkulacja:</w:t>
            </w: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r w:rsidRPr="0074336D">
              <w:rPr>
                <w:color w:val="000000"/>
                <w:sz w:val="12"/>
                <w:szCs w:val="12"/>
              </w:rPr>
              <w:t>promocja dzielnicy podczas imprez sportowo-rekreacyjnych i zawodów sportowych w różnych dyscyplinach sportowych</w:t>
            </w: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85 000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85 000,00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Wydawnictwa w tym wydawnictwa multimedialne</w:t>
            </w: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b/>
                <w:bCs/>
                <w:color w:val="000000"/>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b/>
                <w:bCs/>
                <w:sz w:val="12"/>
                <w:szCs w:val="12"/>
              </w:rPr>
            </w:pPr>
            <w:r w:rsidRPr="0074336D">
              <w:rPr>
                <w:b/>
                <w:bCs/>
                <w:sz w:val="12"/>
                <w:szCs w:val="12"/>
              </w:rPr>
              <w:t>78 952</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b/>
                <w:bCs/>
                <w:sz w:val="12"/>
                <w:szCs w:val="12"/>
              </w:rPr>
            </w:pPr>
            <w:r w:rsidRPr="0074336D">
              <w:rPr>
                <w:b/>
                <w:bCs/>
                <w:sz w:val="12"/>
                <w:szCs w:val="12"/>
              </w:rPr>
              <w:t>78 951,50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b/>
                <w:bCs/>
                <w:sz w:val="12"/>
                <w:szCs w:val="12"/>
              </w:rPr>
            </w:pPr>
            <w:r w:rsidRPr="0074336D">
              <w:rPr>
                <w:b/>
                <w:bCs/>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i/>
                <w:iCs/>
                <w:color w:val="000000"/>
                <w:sz w:val="12"/>
                <w:szCs w:val="12"/>
                <w:u w:val="single"/>
              </w:rPr>
            </w:pPr>
            <w:r w:rsidRPr="0074336D">
              <w:rPr>
                <w:i/>
                <w:iCs/>
                <w:color w:val="000000"/>
                <w:sz w:val="12"/>
                <w:szCs w:val="12"/>
                <w:u w:val="single"/>
              </w:rPr>
              <w:t>Cel:</w:t>
            </w:r>
            <w:r w:rsidRPr="0074336D">
              <w:rPr>
                <w:color w:val="000000"/>
                <w:sz w:val="12"/>
                <w:szCs w:val="12"/>
              </w:rPr>
              <w:t xml:space="preserve"> kreowanie pozytywnego wizerunku miasta w wydawnictwach i informatorach miejskich</w:t>
            </w: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both"/>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Klasyfikacja:</w:t>
            </w:r>
            <w:r w:rsidRPr="0074336D">
              <w:rPr>
                <w:i/>
                <w:iCs/>
                <w:color w:val="000000"/>
                <w:sz w:val="12"/>
                <w:szCs w:val="12"/>
              </w:rPr>
              <w:t xml:space="preserve"> rozdział: 75075</w:t>
            </w: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Dysponent 1:</w:t>
            </w:r>
            <w:r w:rsidRPr="0074336D">
              <w:rPr>
                <w:i/>
                <w:iCs/>
                <w:color w:val="000000"/>
                <w:sz w:val="12"/>
                <w:szCs w:val="12"/>
              </w:rPr>
              <w:t xml:space="preserve"> Wydział Komunikacji Społecznej i Promocji</w:t>
            </w: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75 685</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75 684,95</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Kalkulacja:</w:t>
            </w: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r w:rsidRPr="0074336D">
              <w:rPr>
                <w:color w:val="000000"/>
                <w:sz w:val="12"/>
                <w:szCs w:val="12"/>
              </w:rPr>
              <w:t>gazeta dzielnicowa (biuletyn informacyjno-promocyjny "Dziennik Ursusa")</w:t>
            </w: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66 398</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66 398,00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wykonanie zdjęć dzielnicy Ursus z drona</w:t>
            </w: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5 000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5 000,00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r w:rsidRPr="0074336D">
              <w:rPr>
                <w:color w:val="000000"/>
                <w:sz w:val="12"/>
                <w:szCs w:val="12"/>
              </w:rPr>
              <w:t xml:space="preserve">kalendarze </w:t>
            </w: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4 287</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4 286,95</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Dysponent 2:</w:t>
            </w:r>
            <w:r w:rsidRPr="0074336D">
              <w:rPr>
                <w:i/>
                <w:iCs/>
                <w:color w:val="000000"/>
                <w:sz w:val="12"/>
                <w:szCs w:val="12"/>
              </w:rPr>
              <w:t xml:space="preserve"> Wydział Kultury</w:t>
            </w: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3 267</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3 266,55</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Kalkulacja:</w:t>
            </w: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r w:rsidRPr="0074336D">
              <w:rPr>
                <w:color w:val="000000"/>
                <w:sz w:val="12"/>
                <w:szCs w:val="12"/>
              </w:rPr>
              <w:t>wydawnictwa książkowe (druk I tomu "Harcerstwo w warszawskim Ursusie w latach 1933-1970")</w:t>
            </w: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3 267</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3 266,55</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Reklama w mediach, zakup materiałów promocyjnych oraz zarządzanie marką miasta Warszawy</w:t>
            </w: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b/>
                <w:bCs/>
                <w:color w:val="000000"/>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b/>
                <w:bCs/>
                <w:sz w:val="12"/>
                <w:szCs w:val="12"/>
              </w:rPr>
            </w:pPr>
            <w:r w:rsidRPr="0074336D">
              <w:rPr>
                <w:b/>
                <w:bCs/>
                <w:sz w:val="12"/>
                <w:szCs w:val="12"/>
              </w:rPr>
              <w:t>104 082</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b/>
                <w:bCs/>
                <w:sz w:val="12"/>
                <w:szCs w:val="12"/>
              </w:rPr>
            </w:pPr>
            <w:r w:rsidRPr="0074336D">
              <w:rPr>
                <w:b/>
                <w:bCs/>
                <w:sz w:val="12"/>
                <w:szCs w:val="12"/>
              </w:rPr>
              <w:t>102 954,59</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b/>
                <w:bCs/>
                <w:sz w:val="12"/>
                <w:szCs w:val="12"/>
              </w:rPr>
            </w:pPr>
            <w:r w:rsidRPr="0074336D">
              <w:rPr>
                <w:b/>
                <w:bCs/>
                <w:sz w:val="12"/>
                <w:szCs w:val="12"/>
              </w:rPr>
              <w:t>98,9%</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Cel:</w:t>
            </w:r>
            <w:r w:rsidRPr="0074336D">
              <w:rPr>
                <w:color w:val="000000"/>
                <w:sz w:val="12"/>
                <w:szCs w:val="12"/>
              </w:rPr>
              <w:t xml:space="preserve"> budowanie silnej marki miasta Warszawy</w:t>
            </w: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Dysponent:</w:t>
            </w:r>
            <w:r w:rsidRPr="0074336D">
              <w:rPr>
                <w:i/>
                <w:iCs/>
                <w:color w:val="000000"/>
                <w:sz w:val="12"/>
                <w:szCs w:val="12"/>
              </w:rPr>
              <w:t xml:space="preserve"> Wydział Komunikacji Społecznej i Promocji</w:t>
            </w: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Klasyfikacja:</w:t>
            </w:r>
            <w:r w:rsidRPr="0074336D">
              <w:rPr>
                <w:i/>
                <w:iCs/>
                <w:color w:val="000000"/>
                <w:sz w:val="12"/>
                <w:szCs w:val="12"/>
              </w:rPr>
              <w:t xml:space="preserve"> rozdział: 75075</w:t>
            </w: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Kalkulacja:</w:t>
            </w: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r w:rsidRPr="0074336D">
              <w:rPr>
                <w:color w:val="000000"/>
                <w:sz w:val="12"/>
                <w:szCs w:val="12"/>
              </w:rPr>
              <w:t>zakup materiałów reklamowych opatrzonych logo dzielnicy</w:t>
            </w: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57 356</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57 356,00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r w:rsidRPr="0074336D">
              <w:rPr>
                <w:color w:val="000000"/>
                <w:sz w:val="12"/>
                <w:szCs w:val="12"/>
              </w:rPr>
              <w:t>publikacje reklamowe w mediach</w:t>
            </w: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46 726</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45 598,59</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97,6%</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000000" w:fill="EAF1F6"/>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Współpraca regionalna - zadanie 4</w:t>
            </w:r>
          </w:p>
        </w:tc>
        <w:tc>
          <w:tcPr>
            <w:tcW w:w="545" w:type="pct"/>
            <w:tcBorders>
              <w:top w:val="nil"/>
              <w:left w:val="nil"/>
              <w:bottom w:val="nil"/>
              <w:right w:val="nil"/>
            </w:tcBorders>
            <w:shd w:val="clear" w:color="000000" w:fill="EAF1F6"/>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 </w:t>
            </w:r>
          </w:p>
        </w:tc>
        <w:tc>
          <w:tcPr>
            <w:tcW w:w="627" w:type="pct"/>
            <w:tcBorders>
              <w:top w:val="nil"/>
              <w:left w:val="nil"/>
              <w:bottom w:val="nil"/>
              <w:right w:val="nil"/>
            </w:tcBorders>
            <w:shd w:val="clear" w:color="000000" w:fill="EAF1F6"/>
            <w:noWrap/>
            <w:vAlign w:val="center"/>
            <w:hideMark/>
          </w:tcPr>
          <w:p w:rsidR="0074336D" w:rsidRPr="0074336D" w:rsidRDefault="0074336D" w:rsidP="0074336D">
            <w:pPr>
              <w:spacing w:line="240" w:lineRule="auto"/>
              <w:jc w:val="right"/>
              <w:rPr>
                <w:b/>
                <w:bCs/>
                <w:sz w:val="12"/>
                <w:szCs w:val="12"/>
              </w:rPr>
            </w:pPr>
            <w:r w:rsidRPr="0074336D">
              <w:rPr>
                <w:b/>
                <w:bCs/>
                <w:sz w:val="12"/>
                <w:szCs w:val="12"/>
              </w:rPr>
              <w:t>2 860</w:t>
            </w:r>
          </w:p>
        </w:tc>
        <w:tc>
          <w:tcPr>
            <w:tcW w:w="724" w:type="pct"/>
            <w:tcBorders>
              <w:top w:val="nil"/>
              <w:left w:val="nil"/>
              <w:bottom w:val="nil"/>
              <w:right w:val="nil"/>
            </w:tcBorders>
            <w:shd w:val="clear" w:color="000000" w:fill="EAF1F6"/>
            <w:noWrap/>
            <w:vAlign w:val="center"/>
            <w:hideMark/>
          </w:tcPr>
          <w:p w:rsidR="0074336D" w:rsidRPr="0074336D" w:rsidRDefault="0074336D" w:rsidP="0074336D">
            <w:pPr>
              <w:spacing w:line="240" w:lineRule="auto"/>
              <w:jc w:val="right"/>
              <w:rPr>
                <w:b/>
                <w:bCs/>
                <w:sz w:val="12"/>
                <w:szCs w:val="12"/>
              </w:rPr>
            </w:pPr>
            <w:r w:rsidRPr="0074336D">
              <w:rPr>
                <w:b/>
                <w:bCs/>
                <w:sz w:val="12"/>
                <w:szCs w:val="12"/>
              </w:rPr>
              <w:t>2 858,50</w:t>
            </w:r>
          </w:p>
        </w:tc>
        <w:tc>
          <w:tcPr>
            <w:tcW w:w="399" w:type="pct"/>
            <w:tcBorders>
              <w:top w:val="nil"/>
              <w:left w:val="nil"/>
              <w:bottom w:val="nil"/>
              <w:right w:val="nil"/>
            </w:tcBorders>
            <w:shd w:val="clear" w:color="000000" w:fill="EAF1F6"/>
            <w:noWrap/>
            <w:vAlign w:val="center"/>
            <w:hideMark/>
          </w:tcPr>
          <w:p w:rsidR="0074336D" w:rsidRPr="0074336D" w:rsidRDefault="0074336D" w:rsidP="0074336D">
            <w:pPr>
              <w:spacing w:line="240" w:lineRule="auto"/>
              <w:jc w:val="right"/>
              <w:rPr>
                <w:b/>
                <w:bCs/>
                <w:sz w:val="12"/>
                <w:szCs w:val="12"/>
              </w:rPr>
            </w:pPr>
            <w:r w:rsidRPr="0074336D">
              <w:rPr>
                <w:b/>
                <w:bCs/>
                <w:sz w:val="12"/>
                <w:szCs w:val="12"/>
              </w:rPr>
              <w:t>99,9%</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i/>
                <w:iCs/>
                <w:color w:val="000000"/>
                <w:sz w:val="12"/>
                <w:szCs w:val="12"/>
                <w:u w:val="single"/>
              </w:rPr>
            </w:pPr>
            <w:r w:rsidRPr="0074336D">
              <w:rPr>
                <w:i/>
                <w:iCs/>
                <w:color w:val="000000"/>
                <w:sz w:val="12"/>
                <w:szCs w:val="12"/>
                <w:u w:val="single"/>
              </w:rPr>
              <w:t>Cel:</w:t>
            </w:r>
            <w:r w:rsidRPr="0074336D">
              <w:rPr>
                <w:color w:val="000000"/>
                <w:sz w:val="12"/>
                <w:szCs w:val="12"/>
              </w:rPr>
              <w:t xml:space="preserve"> rozwój wzajemnej współpracy Warszawy z jednostkami administracji samorządowej i innymi podmiotami</w:t>
            </w:r>
          </w:p>
        </w:tc>
        <w:tc>
          <w:tcPr>
            <w:tcW w:w="545"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Dysponent:</w:t>
            </w:r>
            <w:r w:rsidRPr="0074336D">
              <w:rPr>
                <w:i/>
                <w:iCs/>
                <w:color w:val="000000"/>
                <w:sz w:val="12"/>
                <w:szCs w:val="12"/>
              </w:rPr>
              <w:t xml:space="preserve"> Wydział Kadr</w:t>
            </w:r>
          </w:p>
        </w:tc>
        <w:tc>
          <w:tcPr>
            <w:tcW w:w="545"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Klasyfikacja:</w:t>
            </w:r>
            <w:r w:rsidRPr="0074336D">
              <w:rPr>
                <w:i/>
                <w:iCs/>
                <w:color w:val="000000"/>
                <w:sz w:val="12"/>
                <w:szCs w:val="12"/>
              </w:rPr>
              <w:t xml:space="preserve"> rozdział: 75023</w:t>
            </w:r>
          </w:p>
        </w:tc>
        <w:tc>
          <w:tcPr>
            <w:tcW w:w="545"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Kalkulacja:</w:t>
            </w:r>
          </w:p>
        </w:tc>
        <w:tc>
          <w:tcPr>
            <w:tcW w:w="545"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r w:rsidRPr="0074336D">
              <w:rPr>
                <w:color w:val="000000"/>
                <w:sz w:val="12"/>
                <w:szCs w:val="12"/>
              </w:rPr>
              <w:t xml:space="preserve">wyjazdy delegacji dzielnicowej </w:t>
            </w: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2 860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2 858,50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99,9%</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sz w:val="12"/>
                <w:szCs w:val="12"/>
              </w:rPr>
            </w:pP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000000" w:fill="EAF1F6"/>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Dekoracja miasta - zadanie 7</w:t>
            </w:r>
          </w:p>
        </w:tc>
        <w:tc>
          <w:tcPr>
            <w:tcW w:w="545" w:type="pct"/>
            <w:tcBorders>
              <w:top w:val="nil"/>
              <w:left w:val="nil"/>
              <w:bottom w:val="nil"/>
              <w:right w:val="nil"/>
            </w:tcBorders>
            <w:shd w:val="clear" w:color="000000" w:fill="EAF1F6"/>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 </w:t>
            </w:r>
          </w:p>
        </w:tc>
        <w:tc>
          <w:tcPr>
            <w:tcW w:w="627" w:type="pct"/>
            <w:tcBorders>
              <w:top w:val="nil"/>
              <w:left w:val="nil"/>
              <w:bottom w:val="nil"/>
              <w:right w:val="nil"/>
            </w:tcBorders>
            <w:shd w:val="clear" w:color="000000" w:fill="EAF1F6"/>
            <w:noWrap/>
            <w:vAlign w:val="center"/>
            <w:hideMark/>
          </w:tcPr>
          <w:p w:rsidR="0074336D" w:rsidRPr="0074336D" w:rsidRDefault="0074336D" w:rsidP="0074336D">
            <w:pPr>
              <w:spacing w:line="240" w:lineRule="auto"/>
              <w:jc w:val="right"/>
              <w:rPr>
                <w:b/>
                <w:bCs/>
                <w:sz w:val="12"/>
                <w:szCs w:val="12"/>
              </w:rPr>
            </w:pPr>
            <w:r w:rsidRPr="0074336D">
              <w:rPr>
                <w:b/>
                <w:bCs/>
                <w:sz w:val="12"/>
                <w:szCs w:val="12"/>
              </w:rPr>
              <w:t>58 900</w:t>
            </w:r>
          </w:p>
        </w:tc>
        <w:tc>
          <w:tcPr>
            <w:tcW w:w="724" w:type="pct"/>
            <w:tcBorders>
              <w:top w:val="nil"/>
              <w:left w:val="nil"/>
              <w:bottom w:val="nil"/>
              <w:right w:val="nil"/>
            </w:tcBorders>
            <w:shd w:val="clear" w:color="000000" w:fill="EAF1F6"/>
            <w:noWrap/>
            <w:vAlign w:val="center"/>
            <w:hideMark/>
          </w:tcPr>
          <w:p w:rsidR="0074336D" w:rsidRPr="0074336D" w:rsidRDefault="0074336D" w:rsidP="0074336D">
            <w:pPr>
              <w:spacing w:line="240" w:lineRule="auto"/>
              <w:jc w:val="right"/>
              <w:rPr>
                <w:b/>
                <w:bCs/>
                <w:sz w:val="12"/>
                <w:szCs w:val="12"/>
              </w:rPr>
            </w:pPr>
            <w:r w:rsidRPr="0074336D">
              <w:rPr>
                <w:b/>
                <w:bCs/>
                <w:sz w:val="12"/>
                <w:szCs w:val="12"/>
              </w:rPr>
              <w:t>58 900,00</w:t>
            </w:r>
          </w:p>
        </w:tc>
        <w:tc>
          <w:tcPr>
            <w:tcW w:w="399" w:type="pct"/>
            <w:tcBorders>
              <w:top w:val="nil"/>
              <w:left w:val="nil"/>
              <w:bottom w:val="nil"/>
              <w:right w:val="nil"/>
            </w:tcBorders>
            <w:shd w:val="clear" w:color="000000" w:fill="EAF1F6"/>
            <w:noWrap/>
            <w:vAlign w:val="center"/>
            <w:hideMark/>
          </w:tcPr>
          <w:p w:rsidR="0074336D" w:rsidRPr="0074336D" w:rsidRDefault="0074336D" w:rsidP="0074336D">
            <w:pPr>
              <w:spacing w:line="240" w:lineRule="auto"/>
              <w:jc w:val="right"/>
              <w:rPr>
                <w:b/>
                <w:bCs/>
                <w:sz w:val="12"/>
                <w:szCs w:val="12"/>
              </w:rPr>
            </w:pPr>
            <w:r w:rsidRPr="0074336D">
              <w:rPr>
                <w:b/>
                <w:bCs/>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b/>
                <w:bCs/>
                <w:sz w:val="12"/>
                <w:szCs w:val="12"/>
              </w:rPr>
            </w:pP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Cel:</w:t>
            </w:r>
            <w:r w:rsidRPr="0074336D">
              <w:rPr>
                <w:color w:val="000000"/>
                <w:sz w:val="12"/>
                <w:szCs w:val="12"/>
              </w:rPr>
              <w:t xml:space="preserve"> zapewnienie oprawy Miasta na czas świąt i uroczystości</w:t>
            </w:r>
          </w:p>
        </w:tc>
        <w:tc>
          <w:tcPr>
            <w:tcW w:w="545"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Dysponent:</w:t>
            </w:r>
            <w:r w:rsidRPr="0074336D">
              <w:rPr>
                <w:i/>
                <w:iCs/>
                <w:color w:val="000000"/>
                <w:sz w:val="12"/>
                <w:szCs w:val="12"/>
              </w:rPr>
              <w:t xml:space="preserve"> Wydział Komunikacji Społecznej i Promocji</w:t>
            </w:r>
          </w:p>
        </w:tc>
        <w:tc>
          <w:tcPr>
            <w:tcW w:w="545"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Klasyfikacja:</w:t>
            </w:r>
            <w:r w:rsidRPr="0074336D">
              <w:rPr>
                <w:i/>
                <w:iCs/>
                <w:sz w:val="12"/>
                <w:szCs w:val="12"/>
              </w:rPr>
              <w:t xml:space="preserve"> rozdział: 75075</w:t>
            </w:r>
          </w:p>
        </w:tc>
        <w:tc>
          <w:tcPr>
            <w:tcW w:w="545"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Kalkulacja:</w:t>
            </w: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dekoracje (świąteczne, okolicznościowe)</w:t>
            </w: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36 900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36 900,00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r w:rsidRPr="0074336D">
              <w:rPr>
                <w:color w:val="000000"/>
                <w:sz w:val="12"/>
                <w:szCs w:val="12"/>
              </w:rPr>
              <w:t xml:space="preserve">iluminacje </w:t>
            </w:r>
          </w:p>
        </w:tc>
        <w:tc>
          <w:tcPr>
            <w:tcW w:w="545"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22 000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22 000,00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100,0%</w:t>
            </w:r>
          </w:p>
        </w:tc>
      </w:tr>
    </w:tbl>
    <w:p w:rsidR="00291FAD" w:rsidRDefault="00212B0B" w:rsidP="00EE6064">
      <w:pPr>
        <w:pStyle w:val="Nagwek3"/>
      </w:pPr>
      <w:r>
        <w:br w:type="page"/>
      </w:r>
      <w:bookmarkStart w:id="81" w:name="_Toc161320135"/>
      <w:r w:rsidR="00C54924">
        <w:lastRenderedPageBreak/>
        <w:t>4.2.</w:t>
      </w:r>
      <w:r w:rsidR="0074336D">
        <w:t>10</w:t>
      </w:r>
      <w:r w:rsidR="00C54924">
        <w:t>.</w:t>
      </w:r>
      <w:r w:rsidR="00C54924">
        <w:tab/>
      </w:r>
      <w:r>
        <w:t>Zarządzanie strukturami samorządowymi</w:t>
      </w:r>
      <w:bookmarkEnd w:id="81"/>
    </w:p>
    <w:tbl>
      <w:tblPr>
        <w:tblW w:w="5000" w:type="pct"/>
        <w:tblCellMar>
          <w:left w:w="70" w:type="dxa"/>
          <w:right w:w="70" w:type="dxa"/>
        </w:tblCellMar>
        <w:tblLook w:val="04A0" w:firstRow="1" w:lastRow="0" w:firstColumn="1" w:lastColumn="0" w:noHBand="0" w:noVBand="1"/>
      </w:tblPr>
      <w:tblGrid>
        <w:gridCol w:w="4892"/>
        <w:gridCol w:w="977"/>
        <w:gridCol w:w="1124"/>
        <w:gridCol w:w="1301"/>
        <w:gridCol w:w="778"/>
      </w:tblGrid>
      <w:tr w:rsidR="0074336D" w:rsidRPr="0074336D" w:rsidTr="0074336D">
        <w:trPr>
          <w:trHeight w:val="85"/>
          <w:tblHeader/>
        </w:trPr>
        <w:tc>
          <w:tcPr>
            <w:tcW w:w="2704" w:type="pct"/>
            <w:tcBorders>
              <w:top w:val="nil"/>
              <w:left w:val="nil"/>
              <w:bottom w:val="nil"/>
              <w:right w:val="nil"/>
            </w:tcBorders>
            <w:shd w:val="clear" w:color="000000" w:fill="8DB0DB"/>
            <w:vAlign w:val="center"/>
            <w:hideMark/>
          </w:tcPr>
          <w:p w:rsidR="0074336D" w:rsidRPr="0074336D" w:rsidRDefault="0074336D" w:rsidP="0074336D">
            <w:pPr>
              <w:spacing w:line="240" w:lineRule="auto"/>
              <w:jc w:val="center"/>
              <w:rPr>
                <w:b/>
                <w:bCs/>
                <w:color w:val="000000"/>
                <w:sz w:val="14"/>
                <w:szCs w:val="14"/>
              </w:rPr>
            </w:pPr>
            <w:r w:rsidRPr="0074336D">
              <w:rPr>
                <w:b/>
                <w:bCs/>
                <w:color w:val="000000"/>
                <w:sz w:val="14"/>
                <w:szCs w:val="14"/>
              </w:rPr>
              <w:t>Wyszczególnienie</w:t>
            </w:r>
          </w:p>
        </w:tc>
        <w:tc>
          <w:tcPr>
            <w:tcW w:w="546" w:type="pct"/>
            <w:tcBorders>
              <w:top w:val="nil"/>
              <w:left w:val="nil"/>
              <w:bottom w:val="nil"/>
              <w:right w:val="nil"/>
            </w:tcBorders>
            <w:shd w:val="clear" w:color="000000" w:fill="8DB0DB"/>
            <w:vAlign w:val="center"/>
            <w:hideMark/>
          </w:tcPr>
          <w:p w:rsidR="0074336D" w:rsidRPr="0074336D" w:rsidRDefault="0074336D" w:rsidP="0074336D">
            <w:pPr>
              <w:spacing w:line="240" w:lineRule="auto"/>
              <w:jc w:val="center"/>
              <w:rPr>
                <w:b/>
                <w:bCs/>
                <w:color w:val="000000"/>
                <w:sz w:val="14"/>
                <w:szCs w:val="14"/>
              </w:rPr>
            </w:pPr>
            <w:r w:rsidRPr="0074336D">
              <w:rPr>
                <w:b/>
                <w:bCs/>
                <w:color w:val="000000"/>
                <w:sz w:val="14"/>
                <w:szCs w:val="14"/>
              </w:rPr>
              <w:t> </w:t>
            </w:r>
          </w:p>
        </w:tc>
        <w:tc>
          <w:tcPr>
            <w:tcW w:w="627" w:type="pct"/>
            <w:tcBorders>
              <w:top w:val="nil"/>
              <w:left w:val="nil"/>
              <w:bottom w:val="nil"/>
              <w:right w:val="nil"/>
            </w:tcBorders>
            <w:shd w:val="clear" w:color="000000" w:fill="8DB0DB"/>
            <w:vAlign w:val="center"/>
            <w:hideMark/>
          </w:tcPr>
          <w:p w:rsidR="0074336D" w:rsidRPr="0074336D" w:rsidRDefault="0074336D" w:rsidP="0074336D">
            <w:pPr>
              <w:spacing w:line="240" w:lineRule="auto"/>
              <w:jc w:val="center"/>
              <w:rPr>
                <w:b/>
                <w:bCs/>
                <w:sz w:val="14"/>
                <w:szCs w:val="14"/>
              </w:rPr>
            </w:pPr>
            <w:r w:rsidRPr="0074336D">
              <w:rPr>
                <w:b/>
                <w:bCs/>
                <w:sz w:val="14"/>
                <w:szCs w:val="14"/>
              </w:rPr>
              <w:t>Plan</w:t>
            </w:r>
          </w:p>
        </w:tc>
        <w:tc>
          <w:tcPr>
            <w:tcW w:w="724" w:type="pct"/>
            <w:tcBorders>
              <w:top w:val="nil"/>
              <w:left w:val="nil"/>
              <w:bottom w:val="nil"/>
              <w:right w:val="nil"/>
            </w:tcBorders>
            <w:shd w:val="clear" w:color="000000" w:fill="8DB0DB"/>
            <w:noWrap/>
            <w:vAlign w:val="center"/>
            <w:hideMark/>
          </w:tcPr>
          <w:p w:rsidR="0074336D" w:rsidRPr="0074336D" w:rsidRDefault="0074336D" w:rsidP="0074336D">
            <w:pPr>
              <w:spacing w:line="240" w:lineRule="auto"/>
              <w:jc w:val="center"/>
              <w:rPr>
                <w:b/>
                <w:bCs/>
                <w:sz w:val="14"/>
                <w:szCs w:val="14"/>
              </w:rPr>
            </w:pPr>
            <w:r w:rsidRPr="0074336D">
              <w:rPr>
                <w:b/>
                <w:bCs/>
                <w:sz w:val="14"/>
                <w:szCs w:val="14"/>
              </w:rPr>
              <w:t>Wykonanie</w:t>
            </w:r>
          </w:p>
        </w:tc>
        <w:tc>
          <w:tcPr>
            <w:tcW w:w="399" w:type="pct"/>
            <w:tcBorders>
              <w:top w:val="nil"/>
              <w:left w:val="nil"/>
              <w:bottom w:val="nil"/>
              <w:right w:val="nil"/>
            </w:tcBorders>
            <w:shd w:val="clear" w:color="000000" w:fill="8DB0DB"/>
            <w:vAlign w:val="center"/>
            <w:hideMark/>
          </w:tcPr>
          <w:p w:rsidR="0074336D" w:rsidRPr="0074336D" w:rsidRDefault="0074336D" w:rsidP="0074336D">
            <w:pPr>
              <w:spacing w:line="240" w:lineRule="auto"/>
              <w:jc w:val="center"/>
              <w:rPr>
                <w:b/>
                <w:bCs/>
                <w:color w:val="000000"/>
                <w:sz w:val="14"/>
                <w:szCs w:val="14"/>
              </w:rPr>
            </w:pPr>
            <w:r w:rsidRPr="0074336D">
              <w:rPr>
                <w:b/>
                <w:bCs/>
                <w:color w:val="000000"/>
                <w:sz w:val="14"/>
                <w:szCs w:val="14"/>
              </w:rPr>
              <w:t>Wskaźnik</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center"/>
              <w:rPr>
                <w:b/>
                <w:bCs/>
                <w:color w:val="000000"/>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000000" w:fill="B6D9E6"/>
            <w:vAlign w:val="center"/>
            <w:hideMark/>
          </w:tcPr>
          <w:p w:rsidR="0074336D" w:rsidRPr="0074336D" w:rsidRDefault="0074336D" w:rsidP="0074336D">
            <w:pPr>
              <w:spacing w:line="240" w:lineRule="auto"/>
              <w:rPr>
                <w:b/>
                <w:bCs/>
                <w:sz w:val="12"/>
                <w:szCs w:val="12"/>
              </w:rPr>
            </w:pPr>
            <w:r>
              <w:rPr>
                <w:b/>
                <w:bCs/>
                <w:sz w:val="12"/>
                <w:szCs w:val="12"/>
              </w:rPr>
              <w:t>RAZEM</w:t>
            </w:r>
          </w:p>
        </w:tc>
        <w:tc>
          <w:tcPr>
            <w:tcW w:w="546" w:type="pct"/>
            <w:tcBorders>
              <w:top w:val="nil"/>
              <w:left w:val="nil"/>
              <w:bottom w:val="nil"/>
              <w:right w:val="nil"/>
            </w:tcBorders>
            <w:shd w:val="clear" w:color="000000" w:fill="B6D9E6"/>
            <w:vAlign w:val="center"/>
            <w:hideMark/>
          </w:tcPr>
          <w:p w:rsidR="0074336D" w:rsidRPr="0074336D" w:rsidRDefault="0074336D" w:rsidP="0074336D">
            <w:pPr>
              <w:spacing w:line="240" w:lineRule="auto"/>
              <w:rPr>
                <w:b/>
                <w:bCs/>
                <w:sz w:val="12"/>
                <w:szCs w:val="12"/>
              </w:rPr>
            </w:pPr>
            <w:r w:rsidRPr="0074336D">
              <w:rPr>
                <w:b/>
                <w:bCs/>
                <w:sz w:val="12"/>
                <w:szCs w:val="12"/>
              </w:rPr>
              <w:t> </w:t>
            </w:r>
          </w:p>
        </w:tc>
        <w:tc>
          <w:tcPr>
            <w:tcW w:w="627" w:type="pct"/>
            <w:tcBorders>
              <w:top w:val="nil"/>
              <w:left w:val="nil"/>
              <w:bottom w:val="nil"/>
              <w:right w:val="nil"/>
            </w:tcBorders>
            <w:shd w:val="clear" w:color="000000" w:fill="B6D9E6"/>
            <w:noWrap/>
            <w:vAlign w:val="center"/>
            <w:hideMark/>
          </w:tcPr>
          <w:p w:rsidR="0074336D" w:rsidRPr="0074336D" w:rsidRDefault="0074336D" w:rsidP="0074336D">
            <w:pPr>
              <w:spacing w:line="240" w:lineRule="auto"/>
              <w:jc w:val="right"/>
              <w:rPr>
                <w:b/>
                <w:bCs/>
                <w:sz w:val="12"/>
                <w:szCs w:val="12"/>
              </w:rPr>
            </w:pPr>
            <w:r w:rsidRPr="0074336D">
              <w:rPr>
                <w:b/>
                <w:bCs/>
                <w:sz w:val="12"/>
                <w:szCs w:val="12"/>
              </w:rPr>
              <w:t>29 328 341</w:t>
            </w:r>
          </w:p>
        </w:tc>
        <w:tc>
          <w:tcPr>
            <w:tcW w:w="724" w:type="pct"/>
            <w:tcBorders>
              <w:top w:val="nil"/>
              <w:left w:val="nil"/>
              <w:bottom w:val="nil"/>
              <w:right w:val="nil"/>
            </w:tcBorders>
            <w:shd w:val="clear" w:color="000000" w:fill="B6D9E6"/>
            <w:noWrap/>
            <w:vAlign w:val="center"/>
            <w:hideMark/>
          </w:tcPr>
          <w:p w:rsidR="0074336D" w:rsidRPr="0074336D" w:rsidRDefault="0074336D" w:rsidP="0074336D">
            <w:pPr>
              <w:spacing w:line="240" w:lineRule="auto"/>
              <w:jc w:val="right"/>
              <w:rPr>
                <w:b/>
                <w:bCs/>
                <w:sz w:val="12"/>
                <w:szCs w:val="12"/>
              </w:rPr>
            </w:pPr>
            <w:r w:rsidRPr="0074336D">
              <w:rPr>
                <w:b/>
                <w:bCs/>
                <w:sz w:val="12"/>
                <w:szCs w:val="12"/>
              </w:rPr>
              <w:t>28 487 446,96</w:t>
            </w:r>
          </w:p>
        </w:tc>
        <w:tc>
          <w:tcPr>
            <w:tcW w:w="399" w:type="pct"/>
            <w:tcBorders>
              <w:top w:val="nil"/>
              <w:left w:val="nil"/>
              <w:bottom w:val="nil"/>
              <w:right w:val="nil"/>
            </w:tcBorders>
            <w:shd w:val="clear" w:color="000000" w:fill="B6D9E6"/>
            <w:noWrap/>
            <w:vAlign w:val="center"/>
            <w:hideMark/>
          </w:tcPr>
          <w:p w:rsidR="0074336D" w:rsidRPr="0074336D" w:rsidRDefault="0074336D" w:rsidP="0074336D">
            <w:pPr>
              <w:spacing w:line="240" w:lineRule="auto"/>
              <w:jc w:val="right"/>
              <w:rPr>
                <w:b/>
                <w:bCs/>
                <w:sz w:val="12"/>
                <w:szCs w:val="12"/>
              </w:rPr>
            </w:pPr>
            <w:r w:rsidRPr="0074336D">
              <w:rPr>
                <w:b/>
                <w:bCs/>
                <w:sz w:val="12"/>
                <w:szCs w:val="12"/>
              </w:rPr>
              <w:t>97,1%</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000000" w:fill="CDDEE9"/>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Funkcjonowanie Urzędu Miasta - program 2</w:t>
            </w:r>
          </w:p>
        </w:tc>
        <w:tc>
          <w:tcPr>
            <w:tcW w:w="546" w:type="pct"/>
            <w:tcBorders>
              <w:top w:val="nil"/>
              <w:left w:val="nil"/>
              <w:bottom w:val="nil"/>
              <w:right w:val="nil"/>
            </w:tcBorders>
            <w:shd w:val="clear" w:color="000000" w:fill="CDDEE9"/>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 </w:t>
            </w:r>
          </w:p>
        </w:tc>
        <w:tc>
          <w:tcPr>
            <w:tcW w:w="627" w:type="pct"/>
            <w:tcBorders>
              <w:top w:val="nil"/>
              <w:left w:val="nil"/>
              <w:bottom w:val="nil"/>
              <w:right w:val="nil"/>
            </w:tcBorders>
            <w:shd w:val="clear" w:color="000000" w:fill="CDDEE9"/>
            <w:noWrap/>
            <w:vAlign w:val="center"/>
            <w:hideMark/>
          </w:tcPr>
          <w:p w:rsidR="0074336D" w:rsidRPr="0074336D" w:rsidRDefault="0074336D" w:rsidP="0074336D">
            <w:pPr>
              <w:spacing w:line="240" w:lineRule="auto"/>
              <w:jc w:val="right"/>
              <w:rPr>
                <w:b/>
                <w:bCs/>
                <w:sz w:val="12"/>
                <w:szCs w:val="12"/>
              </w:rPr>
            </w:pPr>
            <w:r w:rsidRPr="0074336D">
              <w:rPr>
                <w:b/>
                <w:bCs/>
                <w:sz w:val="12"/>
                <w:szCs w:val="12"/>
              </w:rPr>
              <w:t>28 340 616</w:t>
            </w:r>
          </w:p>
        </w:tc>
        <w:tc>
          <w:tcPr>
            <w:tcW w:w="724" w:type="pct"/>
            <w:tcBorders>
              <w:top w:val="nil"/>
              <w:left w:val="nil"/>
              <w:bottom w:val="nil"/>
              <w:right w:val="nil"/>
            </w:tcBorders>
            <w:shd w:val="clear" w:color="000000" w:fill="CDDEE9"/>
            <w:noWrap/>
            <w:vAlign w:val="center"/>
            <w:hideMark/>
          </w:tcPr>
          <w:p w:rsidR="0074336D" w:rsidRPr="0074336D" w:rsidRDefault="0074336D" w:rsidP="0074336D">
            <w:pPr>
              <w:spacing w:line="240" w:lineRule="auto"/>
              <w:jc w:val="right"/>
              <w:rPr>
                <w:b/>
                <w:bCs/>
                <w:sz w:val="12"/>
                <w:szCs w:val="12"/>
              </w:rPr>
            </w:pPr>
            <w:r w:rsidRPr="0074336D">
              <w:rPr>
                <w:b/>
                <w:bCs/>
                <w:sz w:val="12"/>
                <w:szCs w:val="12"/>
              </w:rPr>
              <w:t>27 521 352,92</w:t>
            </w:r>
          </w:p>
        </w:tc>
        <w:tc>
          <w:tcPr>
            <w:tcW w:w="399" w:type="pct"/>
            <w:tcBorders>
              <w:top w:val="nil"/>
              <w:left w:val="nil"/>
              <w:bottom w:val="nil"/>
              <w:right w:val="nil"/>
            </w:tcBorders>
            <w:shd w:val="clear" w:color="000000" w:fill="CDDEE9"/>
            <w:noWrap/>
            <w:vAlign w:val="center"/>
            <w:hideMark/>
          </w:tcPr>
          <w:p w:rsidR="0074336D" w:rsidRPr="0074336D" w:rsidRDefault="0074336D" w:rsidP="0074336D">
            <w:pPr>
              <w:spacing w:line="240" w:lineRule="auto"/>
              <w:jc w:val="right"/>
              <w:rPr>
                <w:b/>
                <w:bCs/>
                <w:sz w:val="12"/>
                <w:szCs w:val="12"/>
              </w:rPr>
            </w:pPr>
            <w:r w:rsidRPr="0074336D">
              <w:rPr>
                <w:b/>
                <w:bCs/>
                <w:sz w:val="12"/>
                <w:szCs w:val="12"/>
              </w:rPr>
              <w:t>97,1%</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000000" w:fill="EAF1F6"/>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Utrzymanie stanowisk pracy - zadanie 1</w:t>
            </w:r>
          </w:p>
        </w:tc>
        <w:tc>
          <w:tcPr>
            <w:tcW w:w="546" w:type="pct"/>
            <w:tcBorders>
              <w:top w:val="nil"/>
              <w:left w:val="nil"/>
              <w:bottom w:val="nil"/>
              <w:right w:val="nil"/>
            </w:tcBorders>
            <w:shd w:val="clear" w:color="000000" w:fill="EAF1F6"/>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 </w:t>
            </w:r>
          </w:p>
        </w:tc>
        <w:tc>
          <w:tcPr>
            <w:tcW w:w="627" w:type="pct"/>
            <w:tcBorders>
              <w:top w:val="nil"/>
              <w:left w:val="nil"/>
              <w:bottom w:val="nil"/>
              <w:right w:val="nil"/>
            </w:tcBorders>
            <w:shd w:val="clear" w:color="000000" w:fill="EAF1F6"/>
            <w:noWrap/>
            <w:vAlign w:val="center"/>
            <w:hideMark/>
          </w:tcPr>
          <w:p w:rsidR="0074336D" w:rsidRPr="0074336D" w:rsidRDefault="0074336D" w:rsidP="0074336D">
            <w:pPr>
              <w:spacing w:line="240" w:lineRule="auto"/>
              <w:jc w:val="right"/>
              <w:rPr>
                <w:b/>
                <w:bCs/>
                <w:sz w:val="12"/>
                <w:szCs w:val="12"/>
              </w:rPr>
            </w:pPr>
            <w:r w:rsidRPr="0074336D">
              <w:rPr>
                <w:b/>
                <w:bCs/>
                <w:sz w:val="12"/>
                <w:szCs w:val="12"/>
              </w:rPr>
              <w:t>24 393 692</w:t>
            </w:r>
          </w:p>
        </w:tc>
        <w:tc>
          <w:tcPr>
            <w:tcW w:w="724" w:type="pct"/>
            <w:tcBorders>
              <w:top w:val="nil"/>
              <w:left w:val="nil"/>
              <w:bottom w:val="nil"/>
              <w:right w:val="nil"/>
            </w:tcBorders>
            <w:shd w:val="clear" w:color="000000" w:fill="EAF1F6"/>
            <w:noWrap/>
            <w:vAlign w:val="center"/>
            <w:hideMark/>
          </w:tcPr>
          <w:p w:rsidR="0074336D" w:rsidRPr="0074336D" w:rsidRDefault="0074336D" w:rsidP="0074336D">
            <w:pPr>
              <w:spacing w:line="240" w:lineRule="auto"/>
              <w:jc w:val="right"/>
              <w:rPr>
                <w:b/>
                <w:bCs/>
                <w:sz w:val="12"/>
                <w:szCs w:val="12"/>
              </w:rPr>
            </w:pPr>
            <w:r w:rsidRPr="0074336D">
              <w:rPr>
                <w:b/>
                <w:bCs/>
                <w:sz w:val="12"/>
                <w:szCs w:val="12"/>
              </w:rPr>
              <w:t>23 958 532,25</w:t>
            </w:r>
          </w:p>
        </w:tc>
        <w:tc>
          <w:tcPr>
            <w:tcW w:w="399" w:type="pct"/>
            <w:tcBorders>
              <w:top w:val="nil"/>
              <w:left w:val="nil"/>
              <w:bottom w:val="nil"/>
              <w:right w:val="nil"/>
            </w:tcBorders>
            <w:shd w:val="clear" w:color="000000" w:fill="EAF1F6"/>
            <w:noWrap/>
            <w:vAlign w:val="center"/>
            <w:hideMark/>
          </w:tcPr>
          <w:p w:rsidR="0074336D" w:rsidRPr="0074336D" w:rsidRDefault="0074336D" w:rsidP="0074336D">
            <w:pPr>
              <w:spacing w:line="240" w:lineRule="auto"/>
              <w:jc w:val="right"/>
              <w:rPr>
                <w:b/>
                <w:bCs/>
                <w:sz w:val="12"/>
                <w:szCs w:val="12"/>
              </w:rPr>
            </w:pPr>
            <w:r w:rsidRPr="0074336D">
              <w:rPr>
                <w:b/>
                <w:bCs/>
                <w:sz w:val="12"/>
                <w:szCs w:val="12"/>
              </w:rPr>
              <w:t>98,2%</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Fundusz wynagrodzeń</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b/>
                <w:bCs/>
                <w:color w:val="000000"/>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b/>
                <w:bCs/>
                <w:sz w:val="12"/>
                <w:szCs w:val="12"/>
              </w:rPr>
            </w:pPr>
            <w:r w:rsidRPr="0074336D">
              <w:rPr>
                <w:b/>
                <w:bCs/>
                <w:sz w:val="12"/>
                <w:szCs w:val="12"/>
              </w:rPr>
              <w:t>24 232 692</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b/>
                <w:bCs/>
                <w:sz w:val="12"/>
                <w:szCs w:val="12"/>
              </w:rPr>
            </w:pPr>
            <w:r w:rsidRPr="0074336D">
              <w:rPr>
                <w:b/>
                <w:bCs/>
                <w:sz w:val="12"/>
                <w:szCs w:val="12"/>
              </w:rPr>
              <w:t>23 818 558,10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b/>
                <w:bCs/>
                <w:sz w:val="12"/>
                <w:szCs w:val="12"/>
              </w:rPr>
            </w:pPr>
            <w:r w:rsidRPr="0074336D">
              <w:rPr>
                <w:b/>
                <w:bCs/>
                <w:sz w:val="12"/>
                <w:szCs w:val="12"/>
              </w:rPr>
              <w:t>98,3%</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Cel:</w:t>
            </w:r>
            <w:r w:rsidRPr="0074336D">
              <w:rPr>
                <w:color w:val="000000"/>
                <w:sz w:val="12"/>
                <w:szCs w:val="12"/>
              </w:rPr>
              <w:t xml:space="preserve"> zgodna z prawem realizacja wypłat z funduszu wynagrodzeń </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r w:rsidRPr="0074336D">
              <w:rPr>
                <w:color w:val="000000"/>
                <w:sz w:val="12"/>
                <w:szCs w:val="12"/>
              </w:rPr>
              <w:t>średnie zatrudnienie (liczba etatów) w Urzędzie</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color w:val="000000"/>
                <w:sz w:val="12"/>
                <w:szCs w:val="12"/>
              </w:rPr>
            </w:pPr>
            <w:r w:rsidRPr="0074336D">
              <w:rPr>
                <w:color w:val="000000"/>
                <w:sz w:val="12"/>
                <w:szCs w:val="12"/>
              </w:rPr>
              <w:t>179,00</w:t>
            </w: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Dysponent:</w:t>
            </w:r>
            <w:r w:rsidRPr="0074336D">
              <w:rPr>
                <w:i/>
                <w:iCs/>
                <w:color w:val="000000"/>
                <w:sz w:val="12"/>
                <w:szCs w:val="12"/>
              </w:rPr>
              <w:t xml:space="preserve"> Wydział Kadr</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zadania własne</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23 919 509</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23 507 583,64</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98,3%</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Klasyfikacja:</w:t>
            </w:r>
            <w:r w:rsidRPr="0074336D">
              <w:rPr>
                <w:i/>
                <w:iCs/>
                <w:color w:val="000000"/>
                <w:sz w:val="12"/>
                <w:szCs w:val="12"/>
              </w:rPr>
              <w:t xml:space="preserve"> rozdział: 75023</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23 884 760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23 473 367,75</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98,3%</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r w:rsidRPr="0074336D">
              <w:rPr>
                <w:color w:val="000000"/>
                <w:sz w:val="12"/>
                <w:szCs w:val="12"/>
              </w:rPr>
              <w:t>wynagrodzenia i pochodne</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23 884 760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23 473 367,75</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98,3%</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rPr>
            </w:pPr>
            <w:r w:rsidRPr="0074336D">
              <w:rPr>
                <w:i/>
                <w:iCs/>
                <w:color w:val="000000"/>
                <w:sz w:val="12"/>
                <w:szCs w:val="12"/>
              </w:rPr>
              <w:t>- wynagrodzenia osobowe pracowników</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18 853 514</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18 585 048,90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98,6%</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rPr>
            </w:pPr>
            <w:r w:rsidRPr="0074336D">
              <w:rPr>
                <w:i/>
                <w:iCs/>
                <w:color w:val="000000"/>
                <w:sz w:val="12"/>
                <w:szCs w:val="12"/>
              </w:rPr>
              <w:t>- dodatkowe wynagrodzenie roczne</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1 318 384</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1 318 382,48</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rPr>
            </w:pPr>
            <w:r w:rsidRPr="0074336D">
              <w:rPr>
                <w:i/>
                <w:iCs/>
                <w:color w:val="000000"/>
                <w:sz w:val="12"/>
                <w:szCs w:val="12"/>
              </w:rPr>
              <w:t>- pochodne od wynagrodzeń</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3 712 862</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3 569 936,37</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96,2%</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Klasyfikacja:</w:t>
            </w:r>
            <w:r w:rsidRPr="0074336D">
              <w:rPr>
                <w:i/>
                <w:iCs/>
                <w:sz w:val="12"/>
                <w:szCs w:val="12"/>
              </w:rPr>
              <w:t xml:space="preserve"> rozdział: 75052</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31 930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31 428,57</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98,4%</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Kalkulacja:</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obsługa organizacji wyborów</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wynagrodzenia i pochodne</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31 930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31 428,57</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98,4%</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r w:rsidRPr="0074336D">
              <w:rPr>
                <w:i/>
                <w:iCs/>
                <w:sz w:val="12"/>
                <w:szCs w:val="12"/>
              </w:rPr>
              <w:t>- wynagrodzenia osobowe pracowników</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26 348</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26 348,00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r w:rsidRPr="0074336D">
              <w:rPr>
                <w:i/>
                <w:iCs/>
                <w:sz w:val="12"/>
                <w:szCs w:val="12"/>
              </w:rPr>
              <w:t>- pochodne od wynagrodzeń</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5 582</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5 080,57</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91,0%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Klasyfikacja:</w:t>
            </w:r>
            <w:r w:rsidRPr="0074336D">
              <w:rPr>
                <w:i/>
                <w:iCs/>
                <w:sz w:val="12"/>
                <w:szCs w:val="12"/>
              </w:rPr>
              <w:t xml:space="preserve"> rozdział: 85295</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279</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277,32</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99,4%</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Kalkulacja:</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obsługa refundacji podatku VAT dla niektórych odbiorców paliw gazowych w 2023 r. w związku z sytuacją na rynku gazu</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wynagrodzenia i pochodne</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279</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277,32</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99,4%</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r w:rsidRPr="0074336D">
              <w:rPr>
                <w:i/>
                <w:iCs/>
                <w:sz w:val="12"/>
                <w:szCs w:val="12"/>
              </w:rPr>
              <w:t>- wynagrodzenia osobowe pracowników</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279</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277,32</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99,4%</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Klasyfikacja:</w:t>
            </w:r>
            <w:r w:rsidRPr="0074336D">
              <w:rPr>
                <w:i/>
                <w:iCs/>
                <w:sz w:val="12"/>
                <w:szCs w:val="12"/>
              </w:rPr>
              <w:t xml:space="preserve"> rozdział: 85395</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2 540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2 510,00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98,8%</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Kalkulacja:</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obsługa wypłaty dodatku elektrycznego</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wynagrodzenia i pochodne</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2 540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2 510,00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98,8%</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r w:rsidRPr="0074336D">
              <w:rPr>
                <w:i/>
                <w:iCs/>
                <w:sz w:val="12"/>
                <w:szCs w:val="12"/>
              </w:rPr>
              <w:t>- wynagrodzenia osobowe pracowników</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2 122</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2 098,00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98,9%</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r w:rsidRPr="0074336D">
              <w:rPr>
                <w:i/>
                <w:iCs/>
                <w:sz w:val="12"/>
                <w:szCs w:val="12"/>
              </w:rPr>
              <w:t>- pochodne od wynagrodzeń</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418</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412,00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98,6%</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zadania zlecone</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283 021</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281 266,84</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99,4%</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sz w:val="12"/>
                <w:szCs w:val="12"/>
              </w:rPr>
            </w:pP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Klasyfikacja:</w:t>
            </w:r>
            <w:r w:rsidRPr="0074336D">
              <w:rPr>
                <w:i/>
                <w:iCs/>
                <w:sz w:val="12"/>
                <w:szCs w:val="12"/>
              </w:rPr>
              <w:t xml:space="preserve"> rozdział: 75108</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3 589</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3 589,00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Kalkulacja:</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obsługa organizacji wyborów</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wynagrodzenia i pochodne</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3 589</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3 589,00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r w:rsidRPr="0074336D">
              <w:rPr>
                <w:i/>
                <w:iCs/>
                <w:sz w:val="12"/>
                <w:szCs w:val="12"/>
              </w:rPr>
              <w:t>- wynagrodzenia osobowe pracowników</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3 589</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3 589,00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Klasyfikacja:</w:t>
            </w:r>
            <w:r w:rsidRPr="0074336D">
              <w:rPr>
                <w:i/>
                <w:iCs/>
                <w:sz w:val="12"/>
                <w:szCs w:val="12"/>
              </w:rPr>
              <w:t xml:space="preserve"> rozdział: 80153</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1 680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1 680,00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Kalkulacja:</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obsługa zadań dotyczących zakupu podręczników, materiałów edukacyjnych lub materiałów ćwiczeniowych</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wynagrodzenia i pochodne</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1 680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1 680,00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r w:rsidRPr="0074336D">
              <w:rPr>
                <w:i/>
                <w:iCs/>
                <w:sz w:val="12"/>
                <w:szCs w:val="12"/>
              </w:rPr>
              <w:t>- wynagrodzenia osobowe pracowników</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1 400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1 400,00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r w:rsidRPr="0074336D">
              <w:rPr>
                <w:i/>
                <w:iCs/>
                <w:sz w:val="12"/>
                <w:szCs w:val="12"/>
              </w:rPr>
              <w:t>- pochodne od wynagrodzeń</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280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280,00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Klasyfikacja:</w:t>
            </w:r>
            <w:r w:rsidRPr="0074336D">
              <w:rPr>
                <w:i/>
                <w:iCs/>
                <w:sz w:val="12"/>
                <w:szCs w:val="12"/>
              </w:rPr>
              <w:t xml:space="preserve"> rozdział: 85295</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109</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109,00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Kalkulacja:</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obsługa wypłaty dodatków osłonowych</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wynagrodzenia i pochodne</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109</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109,00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r w:rsidRPr="0074336D">
              <w:rPr>
                <w:i/>
                <w:iCs/>
                <w:sz w:val="12"/>
                <w:szCs w:val="12"/>
              </w:rPr>
              <w:t>- wynagrodzenia osobowe pracowników</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90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90,00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r w:rsidRPr="0074336D">
              <w:rPr>
                <w:i/>
                <w:iCs/>
                <w:sz w:val="12"/>
                <w:szCs w:val="12"/>
              </w:rPr>
              <w:t>- pochodne od wynagrodzeń</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19</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19,00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Klasyfikacja:</w:t>
            </w:r>
            <w:r w:rsidRPr="0074336D">
              <w:rPr>
                <w:i/>
                <w:iCs/>
                <w:sz w:val="12"/>
                <w:szCs w:val="12"/>
              </w:rPr>
              <w:t xml:space="preserve"> rozdział: 85502</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273 599</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271 844,84</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99,4%</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Kalkulacja:</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obsługa wypłaty świadczeń rodzinnych i wychowawczych, pomocy osobom uprawnionym do alimentów oraz świadczeń wypłacanych w związku z realizacją ustawy o wspieraniu kobiet w ciąży i rodzin "Za życiem"</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wynagrodzenia i pochodne</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273 104</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271 349,84</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99,4%</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r w:rsidRPr="0074336D">
              <w:rPr>
                <w:i/>
                <w:iCs/>
                <w:sz w:val="12"/>
                <w:szCs w:val="12"/>
              </w:rPr>
              <w:t>- wynagrodzenia osobowe pracowników</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213 116</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211 361,84</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99,2%</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r w:rsidRPr="0074336D">
              <w:rPr>
                <w:i/>
                <w:iCs/>
                <w:sz w:val="12"/>
                <w:szCs w:val="12"/>
              </w:rPr>
              <w:t>- dodatkowe wynagrodzenie roczne</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16 700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16 700,00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r w:rsidRPr="0074336D">
              <w:rPr>
                <w:i/>
                <w:iCs/>
                <w:sz w:val="12"/>
                <w:szCs w:val="12"/>
              </w:rPr>
              <w:t>- pochodne od wynagrodzeń</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43 288</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43 288,00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Kalkulacja:</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obsługa wypłaty świadczeń 500+</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wynagrodzenia i pochodne</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495</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495,00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r w:rsidRPr="0074336D">
              <w:rPr>
                <w:i/>
                <w:iCs/>
                <w:sz w:val="12"/>
                <w:szCs w:val="12"/>
              </w:rPr>
              <w:t>- wynagrodzenia osobowe pracowników</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413</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413,00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r w:rsidRPr="0074336D">
              <w:rPr>
                <w:i/>
                <w:iCs/>
                <w:sz w:val="12"/>
                <w:szCs w:val="12"/>
              </w:rPr>
              <w:t>- pochodne od wynagrodzeń</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82</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82,00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Klasyfikacja:</w:t>
            </w:r>
            <w:r w:rsidRPr="0074336D">
              <w:rPr>
                <w:i/>
                <w:iCs/>
                <w:sz w:val="12"/>
                <w:szCs w:val="12"/>
              </w:rPr>
              <w:t xml:space="preserve"> rozdział: 85503</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4 044</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4 044,00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Kalkulacja:</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obsługa realizacji programu Karta Dużej Rodziny</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wynagrodzenia i pochodne</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4 044</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4 044,00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r w:rsidRPr="0074336D">
              <w:rPr>
                <w:i/>
                <w:iCs/>
                <w:sz w:val="12"/>
                <w:szCs w:val="12"/>
              </w:rPr>
              <w:t>- wynagrodzenia osobowe pracowników</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4 044</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4 044,00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r w:rsidRPr="0074336D">
              <w:rPr>
                <w:sz w:val="12"/>
                <w:szCs w:val="12"/>
              </w:rPr>
              <w:t>zadania finansowane z innych źródeł zewnętrznych</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30 162</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29 707,62</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98,5%</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sz w:val="12"/>
                <w:szCs w:val="12"/>
              </w:rPr>
            </w:pP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Klasyfikacja:</w:t>
            </w:r>
            <w:r w:rsidRPr="0074336D">
              <w:rPr>
                <w:i/>
                <w:iCs/>
                <w:sz w:val="12"/>
                <w:szCs w:val="12"/>
              </w:rPr>
              <w:t xml:space="preserve"> rozdział: 85395</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Kalkulacja:</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lastRenderedPageBreak/>
              <w:t>obsługa realizacji zadań związanych z pomocą obywatelom Ukrainy w związku z konfliktem zbrojnym na terytorium tego państwa w zakresie:</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wypłaty świadczenia pieniężnego z tytułu zapewnienia zakwaterowania i wyżywienia obywatelom Ukrainy (40 zł na osobę za dobę)</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19 568</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19 568,00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wynagrodzenia i pochodne</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19 568</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19 568,00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r w:rsidRPr="0074336D">
              <w:rPr>
                <w:i/>
                <w:iCs/>
                <w:sz w:val="12"/>
                <w:szCs w:val="12"/>
              </w:rPr>
              <w:t>- wynagrodzenia i uposażenia wypłacane w związku z pomocą obywatelom Ukrainy</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16 349</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16 349,00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r w:rsidRPr="0074336D">
              <w:rPr>
                <w:i/>
                <w:iCs/>
                <w:sz w:val="12"/>
                <w:szCs w:val="12"/>
              </w:rPr>
              <w:t>- pochodne od wynagrodzeń</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3 219</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3 219,00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wypłaty świadczeń rodzinnych</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10 594</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10 139,62</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95,7%</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wynagrodzenia i pochodne</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10 594</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10 139,62</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95,7%</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r w:rsidRPr="0074336D">
              <w:rPr>
                <w:i/>
                <w:iCs/>
                <w:sz w:val="12"/>
                <w:szCs w:val="12"/>
              </w:rPr>
              <w:t>- wynagrodzenia i uposażenia wypłacane w związku z pomocą obywatelom Ukrainy</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8 850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8 395,62</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94,9%</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r w:rsidRPr="0074336D">
              <w:rPr>
                <w:i/>
                <w:iCs/>
                <w:sz w:val="12"/>
                <w:szCs w:val="12"/>
              </w:rPr>
              <w:t>- pochodne od wynagrodzeń</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1 744</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1 744,00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r w:rsidRPr="0074336D">
              <w:rPr>
                <w:i/>
                <w:iCs/>
                <w:sz w:val="12"/>
                <w:szCs w:val="12"/>
              </w:rPr>
              <w:t xml:space="preserve">1. Ustawa z dnia 21 listopada 2008 r. o pracownikach samorządowych </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r w:rsidRPr="0074336D">
              <w:rPr>
                <w:i/>
                <w:iCs/>
                <w:sz w:val="12"/>
                <w:szCs w:val="12"/>
              </w:rPr>
              <w:t xml:space="preserve">2. Ustawa z dnia 28 listopada 2003 r. o świadczeniach rodzinnych </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r w:rsidRPr="0074336D">
              <w:rPr>
                <w:i/>
                <w:iCs/>
                <w:sz w:val="12"/>
                <w:szCs w:val="12"/>
              </w:rPr>
              <w:t xml:space="preserve">3. Ustawa z dnia 7 września 2007 r. o pomocy osobom uprawnionym do alimentów </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r w:rsidRPr="0074336D">
              <w:rPr>
                <w:i/>
                <w:iCs/>
                <w:sz w:val="12"/>
                <w:szCs w:val="12"/>
              </w:rPr>
              <w:t xml:space="preserve">4. Ustawa z dnia 26 czerwca 1974 r. Kodeks pracy </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r w:rsidRPr="0074336D">
              <w:rPr>
                <w:i/>
                <w:iCs/>
                <w:sz w:val="12"/>
                <w:szCs w:val="12"/>
              </w:rPr>
              <w:t>5. Ustawa z dnia 12 marca 2004 r. o pomocy społecznej</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r w:rsidRPr="0074336D">
              <w:rPr>
                <w:i/>
                <w:iCs/>
                <w:sz w:val="12"/>
                <w:szCs w:val="12"/>
              </w:rPr>
              <w:t xml:space="preserve">6. Ustawa z dnia 5 grudnia 2014 r. o Karcie Dużej Rodziny </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r w:rsidRPr="0074336D">
              <w:rPr>
                <w:i/>
                <w:iCs/>
                <w:sz w:val="12"/>
                <w:szCs w:val="12"/>
              </w:rPr>
              <w:t xml:space="preserve">7. Ustawa z dnia 11 lutego 2016 r. o pomocy państwa w wychowaniu dzieci </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r w:rsidRPr="0074336D">
              <w:rPr>
                <w:i/>
                <w:iCs/>
                <w:sz w:val="12"/>
                <w:szCs w:val="12"/>
              </w:rPr>
              <w:t xml:space="preserve">8. Ustawa z dnia 4 listopada 2016 r. o wsparciu kobiet w ciąży i rodzin "Za życiem" </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r w:rsidRPr="0074336D">
              <w:rPr>
                <w:i/>
                <w:iCs/>
                <w:sz w:val="12"/>
                <w:szCs w:val="12"/>
              </w:rPr>
              <w:t xml:space="preserve">9. Ustawa z dnia 12 marca 2022 r. o pomocy obywatelom Ukrainy w związku z konfliktem zbrojnym na terytorium tego państwa </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r w:rsidRPr="0074336D">
              <w:rPr>
                <w:i/>
                <w:iCs/>
                <w:sz w:val="12"/>
                <w:szCs w:val="12"/>
              </w:rPr>
              <w:t>10. Ustawa z dnia 15 grudnia 2022 r. o szczególnej ochronie niektórych odbiorców paliw gazowych w 2023 r. oraz w 2024 r. w związku z sytuacją na rynku gazu</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 xml:space="preserve">Wydatki na rzecz pracownika </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b/>
                <w:bCs/>
                <w:color w:val="000000"/>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b/>
                <w:bCs/>
                <w:sz w:val="12"/>
                <w:szCs w:val="12"/>
              </w:rPr>
            </w:pPr>
            <w:r w:rsidRPr="0074336D">
              <w:rPr>
                <w:b/>
                <w:bCs/>
                <w:sz w:val="12"/>
                <w:szCs w:val="12"/>
              </w:rPr>
              <w:t>161 000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b/>
                <w:bCs/>
                <w:sz w:val="12"/>
                <w:szCs w:val="12"/>
              </w:rPr>
            </w:pPr>
            <w:r w:rsidRPr="0074336D">
              <w:rPr>
                <w:b/>
                <w:bCs/>
                <w:sz w:val="12"/>
                <w:szCs w:val="12"/>
              </w:rPr>
              <w:t>139 974,15</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b/>
                <w:bCs/>
                <w:sz w:val="12"/>
                <w:szCs w:val="12"/>
              </w:rPr>
            </w:pPr>
            <w:r w:rsidRPr="0074336D">
              <w:rPr>
                <w:b/>
                <w:bCs/>
                <w:sz w:val="12"/>
                <w:szCs w:val="12"/>
              </w:rPr>
              <w:t>86,9%</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b/>
                <w:bCs/>
                <w:sz w:val="12"/>
                <w:szCs w:val="12"/>
              </w:rPr>
            </w:pP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Cel:</w:t>
            </w:r>
            <w:r w:rsidRPr="0074336D">
              <w:rPr>
                <w:i/>
                <w:iCs/>
                <w:color w:val="000000"/>
                <w:sz w:val="12"/>
                <w:szCs w:val="12"/>
              </w:rPr>
              <w:t xml:space="preserve"> </w:t>
            </w:r>
            <w:r w:rsidRPr="0074336D">
              <w:rPr>
                <w:color w:val="000000"/>
                <w:sz w:val="12"/>
                <w:szCs w:val="12"/>
              </w:rPr>
              <w:t xml:space="preserve">realizacja zobowiązań pozawynagrodzeniowych wobec pracownika </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r w:rsidRPr="0074336D">
              <w:rPr>
                <w:color w:val="000000"/>
                <w:sz w:val="12"/>
                <w:szCs w:val="12"/>
              </w:rPr>
              <w:t>Wydatki bezpośrednio związane z zabezpieczeniem stanowisk pracy.</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Klasyfikacja:</w:t>
            </w:r>
            <w:r w:rsidRPr="0074336D">
              <w:rPr>
                <w:i/>
                <w:iCs/>
                <w:sz w:val="12"/>
                <w:szCs w:val="12"/>
              </w:rPr>
              <w:t xml:space="preserve"> rozdział: 75023</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Dysponent 1:</w:t>
            </w:r>
            <w:r w:rsidRPr="0074336D">
              <w:rPr>
                <w:i/>
                <w:iCs/>
                <w:color w:val="000000"/>
                <w:sz w:val="12"/>
                <w:szCs w:val="12"/>
              </w:rPr>
              <w:t xml:space="preserve"> Wydział Administracyjno-Gospodarczy</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107 000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92 820,65</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86,7%</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r w:rsidRPr="0074336D">
              <w:rPr>
                <w:color w:val="000000"/>
                <w:sz w:val="12"/>
                <w:szCs w:val="12"/>
              </w:rPr>
              <w:t>ryczałty samochodowe</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87 000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75 471,92</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86,7%</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r w:rsidRPr="0074336D">
              <w:rPr>
                <w:color w:val="000000"/>
                <w:sz w:val="12"/>
                <w:szCs w:val="12"/>
              </w:rPr>
              <w:t>wydatki osobowe niezaliczone do wynagrodzeń</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20 000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17 348,73</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86,7%</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Dysponent 2:</w:t>
            </w:r>
            <w:r w:rsidRPr="0074336D">
              <w:rPr>
                <w:i/>
                <w:iCs/>
                <w:color w:val="000000"/>
                <w:sz w:val="12"/>
                <w:szCs w:val="12"/>
              </w:rPr>
              <w:t xml:space="preserve"> Wydział Kadr</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54 000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47 153,50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87,3%</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r w:rsidRPr="0074336D">
              <w:rPr>
                <w:color w:val="000000"/>
                <w:sz w:val="12"/>
                <w:szCs w:val="12"/>
              </w:rPr>
              <w:t>szkolenia pracowników</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40 000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36 509,30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91,3%</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r w:rsidRPr="0074336D">
              <w:rPr>
                <w:color w:val="000000"/>
                <w:sz w:val="12"/>
                <w:szCs w:val="12"/>
              </w:rPr>
              <w:t>wydatki osobowe niezaliczone do wynagrodzeń</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14 000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10 644,20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76,0%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000000" w:fill="EAF1F6"/>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 xml:space="preserve">Zapewnienie prawidłowego działania Urzędu - zadanie 2 </w:t>
            </w:r>
          </w:p>
        </w:tc>
        <w:tc>
          <w:tcPr>
            <w:tcW w:w="546" w:type="pct"/>
            <w:tcBorders>
              <w:top w:val="nil"/>
              <w:left w:val="nil"/>
              <w:bottom w:val="nil"/>
              <w:right w:val="nil"/>
            </w:tcBorders>
            <w:shd w:val="clear" w:color="000000" w:fill="EAF1F6"/>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 </w:t>
            </w:r>
          </w:p>
        </w:tc>
        <w:tc>
          <w:tcPr>
            <w:tcW w:w="627" w:type="pct"/>
            <w:tcBorders>
              <w:top w:val="nil"/>
              <w:left w:val="nil"/>
              <w:bottom w:val="nil"/>
              <w:right w:val="nil"/>
            </w:tcBorders>
            <w:shd w:val="clear" w:color="000000" w:fill="EAF1F6"/>
            <w:noWrap/>
            <w:vAlign w:val="center"/>
            <w:hideMark/>
          </w:tcPr>
          <w:p w:rsidR="0074336D" w:rsidRPr="0074336D" w:rsidRDefault="0074336D" w:rsidP="0074336D">
            <w:pPr>
              <w:spacing w:line="240" w:lineRule="auto"/>
              <w:jc w:val="right"/>
              <w:rPr>
                <w:b/>
                <w:bCs/>
                <w:sz w:val="12"/>
                <w:szCs w:val="12"/>
              </w:rPr>
            </w:pPr>
            <w:r w:rsidRPr="0074336D">
              <w:rPr>
                <w:b/>
                <w:bCs/>
                <w:sz w:val="12"/>
                <w:szCs w:val="12"/>
              </w:rPr>
              <w:t>3 946 924</w:t>
            </w:r>
          </w:p>
        </w:tc>
        <w:tc>
          <w:tcPr>
            <w:tcW w:w="724" w:type="pct"/>
            <w:tcBorders>
              <w:top w:val="nil"/>
              <w:left w:val="nil"/>
              <w:bottom w:val="nil"/>
              <w:right w:val="nil"/>
            </w:tcBorders>
            <w:shd w:val="clear" w:color="000000" w:fill="EAF1F6"/>
            <w:noWrap/>
            <w:vAlign w:val="center"/>
            <w:hideMark/>
          </w:tcPr>
          <w:p w:rsidR="0074336D" w:rsidRPr="0074336D" w:rsidRDefault="0074336D" w:rsidP="0074336D">
            <w:pPr>
              <w:spacing w:line="240" w:lineRule="auto"/>
              <w:jc w:val="right"/>
              <w:rPr>
                <w:b/>
                <w:bCs/>
                <w:sz w:val="12"/>
                <w:szCs w:val="12"/>
              </w:rPr>
            </w:pPr>
            <w:r w:rsidRPr="0074336D">
              <w:rPr>
                <w:b/>
                <w:bCs/>
                <w:sz w:val="12"/>
                <w:szCs w:val="12"/>
              </w:rPr>
              <w:t>3 562 820,67</w:t>
            </w:r>
          </w:p>
        </w:tc>
        <w:tc>
          <w:tcPr>
            <w:tcW w:w="399" w:type="pct"/>
            <w:tcBorders>
              <w:top w:val="nil"/>
              <w:left w:val="nil"/>
              <w:bottom w:val="nil"/>
              <w:right w:val="nil"/>
            </w:tcBorders>
            <w:shd w:val="clear" w:color="000000" w:fill="EAF1F6"/>
            <w:noWrap/>
            <w:vAlign w:val="center"/>
            <w:hideMark/>
          </w:tcPr>
          <w:p w:rsidR="0074336D" w:rsidRPr="0074336D" w:rsidRDefault="0074336D" w:rsidP="0074336D">
            <w:pPr>
              <w:spacing w:line="240" w:lineRule="auto"/>
              <w:jc w:val="right"/>
              <w:rPr>
                <w:b/>
                <w:bCs/>
                <w:sz w:val="12"/>
                <w:szCs w:val="12"/>
              </w:rPr>
            </w:pPr>
            <w:r w:rsidRPr="0074336D">
              <w:rPr>
                <w:b/>
                <w:bCs/>
                <w:sz w:val="12"/>
                <w:szCs w:val="12"/>
              </w:rPr>
              <w:t>90,3%</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Remonty bieżące w budynkach</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b/>
                <w:bCs/>
                <w:color w:val="000000"/>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b/>
                <w:bCs/>
                <w:sz w:val="12"/>
                <w:szCs w:val="12"/>
              </w:rPr>
            </w:pPr>
            <w:r w:rsidRPr="0074336D">
              <w:rPr>
                <w:b/>
                <w:bCs/>
                <w:sz w:val="12"/>
                <w:szCs w:val="12"/>
              </w:rPr>
              <w:t>511 903</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b/>
                <w:bCs/>
                <w:sz w:val="12"/>
                <w:szCs w:val="12"/>
              </w:rPr>
            </w:pPr>
            <w:r w:rsidRPr="0074336D">
              <w:rPr>
                <w:b/>
                <w:bCs/>
                <w:sz w:val="12"/>
                <w:szCs w:val="12"/>
              </w:rPr>
              <w:t>487 073,91</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b/>
                <w:bCs/>
                <w:sz w:val="12"/>
                <w:szCs w:val="12"/>
              </w:rPr>
            </w:pPr>
            <w:r w:rsidRPr="0074336D">
              <w:rPr>
                <w:b/>
                <w:bCs/>
                <w:sz w:val="12"/>
                <w:szCs w:val="12"/>
              </w:rPr>
              <w:t>95,1%</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Cel:</w:t>
            </w:r>
            <w:r w:rsidRPr="0074336D">
              <w:rPr>
                <w:i/>
                <w:iCs/>
                <w:color w:val="000000"/>
                <w:sz w:val="12"/>
                <w:szCs w:val="12"/>
              </w:rPr>
              <w:t xml:space="preserve"> </w:t>
            </w:r>
            <w:r w:rsidRPr="0074336D">
              <w:rPr>
                <w:color w:val="000000"/>
                <w:sz w:val="12"/>
                <w:szCs w:val="12"/>
              </w:rPr>
              <w:t>zabezpieczenie bazy lokalowej przed dekapitalizacją</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Dysponent:</w:t>
            </w:r>
            <w:r w:rsidRPr="0074336D">
              <w:rPr>
                <w:i/>
                <w:iCs/>
                <w:color w:val="000000"/>
                <w:sz w:val="12"/>
                <w:szCs w:val="12"/>
              </w:rPr>
              <w:t xml:space="preserve"> Wydział Administracyjno-Gospodarczy</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Klasyfikacja:</w:t>
            </w:r>
            <w:r w:rsidRPr="0074336D">
              <w:rPr>
                <w:i/>
                <w:iCs/>
                <w:sz w:val="12"/>
                <w:szCs w:val="12"/>
              </w:rPr>
              <w:t xml:space="preserve"> rozdział: 75023</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zakres prac remontowych (remont kanalizacji, konserwacja instalacji wodno-kanalizacyjnej i elektrycznej, malowanie pomieszczeń biurowych, wymiana wykładzin)</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489 713</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474 629,67</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96,9%</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r w:rsidRPr="0074336D">
              <w:rPr>
                <w:color w:val="000000"/>
                <w:sz w:val="12"/>
                <w:szCs w:val="12"/>
              </w:rPr>
              <w:t>podatek od towarów i usług (VAT)</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13 300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7 951,17</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59,8%</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r w:rsidRPr="0074336D">
              <w:rPr>
                <w:color w:val="000000"/>
                <w:sz w:val="12"/>
                <w:szCs w:val="12"/>
              </w:rPr>
              <w:t>zakup materiałów do remontów</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8 890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4 493,07</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50,5%</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Utrzymanie Urzędu</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b/>
                <w:bCs/>
                <w:color w:val="000000"/>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b/>
                <w:bCs/>
                <w:sz w:val="12"/>
                <w:szCs w:val="12"/>
              </w:rPr>
            </w:pPr>
            <w:r w:rsidRPr="0074336D">
              <w:rPr>
                <w:b/>
                <w:bCs/>
                <w:sz w:val="12"/>
                <w:szCs w:val="12"/>
              </w:rPr>
              <w:t>1 801 034</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b/>
                <w:bCs/>
                <w:sz w:val="12"/>
                <w:szCs w:val="12"/>
              </w:rPr>
            </w:pPr>
            <w:r w:rsidRPr="0074336D">
              <w:rPr>
                <w:b/>
                <w:bCs/>
                <w:sz w:val="12"/>
                <w:szCs w:val="12"/>
              </w:rPr>
              <w:t>1 531 561,47</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b/>
                <w:bCs/>
                <w:sz w:val="12"/>
                <w:szCs w:val="12"/>
              </w:rPr>
            </w:pPr>
            <w:r w:rsidRPr="0074336D">
              <w:rPr>
                <w:b/>
                <w:bCs/>
                <w:sz w:val="12"/>
                <w:szCs w:val="12"/>
              </w:rPr>
              <w:t>85,0%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Cel:</w:t>
            </w:r>
            <w:r w:rsidRPr="0074336D">
              <w:rPr>
                <w:color w:val="000000"/>
                <w:sz w:val="12"/>
                <w:szCs w:val="12"/>
              </w:rPr>
              <w:t xml:space="preserve"> stworzenie warunków pracownikowi do prawidłowego wykonywania zadań</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Klasyfikacja:</w:t>
            </w:r>
            <w:r w:rsidRPr="0074336D">
              <w:rPr>
                <w:i/>
                <w:iCs/>
                <w:sz w:val="12"/>
                <w:szCs w:val="12"/>
              </w:rPr>
              <w:t xml:space="preserve"> rozdział: 75023</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1 787 934</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1 518 464,15</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84,9%</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Dysponent 1:</w:t>
            </w:r>
            <w:r w:rsidRPr="0074336D">
              <w:rPr>
                <w:i/>
                <w:iCs/>
                <w:sz w:val="12"/>
                <w:szCs w:val="12"/>
              </w:rPr>
              <w:t xml:space="preserve"> Wydział Administracyjno-Gospodarczy</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1 670 061</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1 406 343,54</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84,2%</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Kalkulacja:</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zakup energii</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763 000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633 188,68</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83,0%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zakup usług pozostałych (usługi sprzątania budynku, odbiór ścieków komunalnych, przeglądy budynków, badania techniczne, dzierżawa mat, parkowanie i mycie samochodów służbowych, wyrób pieczątek i wizytówek, montaż rolet, inne drobne usługi)</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455 958</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415 671,25</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91,2%</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zakup materiałów i wyposażenia (zakup artykułów biurowych, chemii gospodarczej, artykułów spożywczych, paliwa, prasy, druków)</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269 045</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237 199,95</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88,2%</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opłaty za gospodarowanie odpadami</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71 710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63 767,59</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88,9%</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remonty i konserwacje sprzętu (naprawy i konserwacje klimatyzacji, sprzętu AGD, filtrów wody, liczarki, urządzeń alarmowych, samochodów służbowych)</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58 000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49 921,26</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86,1%</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podatek od towarów i usług (VAT)</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46 848</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4 664,81</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bilety komunikacji miejskiej</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3 000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0,00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przeglądy stanu technicznego dźwigów osobowych (UDT)</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2 500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1 930,00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77,2%</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Dysponent 2:</w:t>
            </w:r>
            <w:r w:rsidRPr="0074336D">
              <w:rPr>
                <w:i/>
                <w:iCs/>
                <w:color w:val="000000"/>
                <w:sz w:val="12"/>
                <w:szCs w:val="12"/>
              </w:rPr>
              <w:t xml:space="preserve"> Wydział Informatyki</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98 000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92 846,15</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94,7%</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zakup materiałów i wyposażenia (materiały eksploatacyjne)</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50 000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49 341,02</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98,7%</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zakup usług pozostałych (dzierżawa urządzeń wielofunkcyjnych)</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45 000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43 165,51</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95,9%</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r w:rsidRPr="0074336D">
              <w:rPr>
                <w:color w:val="000000"/>
                <w:sz w:val="12"/>
                <w:szCs w:val="12"/>
              </w:rPr>
              <w:t>podatek od towarów i usług (VAT)</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3 000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339,62</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11,3%</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Dysponent 3:</w:t>
            </w:r>
            <w:r w:rsidRPr="0074336D">
              <w:rPr>
                <w:i/>
                <w:iCs/>
                <w:color w:val="000000"/>
                <w:sz w:val="12"/>
                <w:szCs w:val="12"/>
              </w:rPr>
              <w:t xml:space="preserve"> Wydział Budżetowo-Księgowy</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11 965</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11 964,00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prace biurowe</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11 965</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11 964,00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Dysponent 4:</w:t>
            </w:r>
            <w:r w:rsidRPr="0074336D">
              <w:rPr>
                <w:i/>
                <w:iCs/>
                <w:sz w:val="12"/>
                <w:szCs w:val="12"/>
              </w:rPr>
              <w:t xml:space="preserve"> Wydział Gospodarowania Nieruchomościami</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6 288</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6 287,10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Kalkulacja:</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opłata za wieczyste użytkowanie nieruchomości Skarbu Państwa przy Placu Czerwca 1976 r. nr 1 - siedziba urzędu</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6 288</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6 287,10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Dysponent 5:</w:t>
            </w:r>
            <w:r w:rsidRPr="0074336D">
              <w:rPr>
                <w:i/>
                <w:iCs/>
                <w:sz w:val="12"/>
                <w:szCs w:val="12"/>
              </w:rPr>
              <w:t xml:space="preserve"> Wydział Spraw Społecznych i Zdrowia</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1 500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922,50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61,5%</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Kalkulacja:</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zakup materiałów i wyposażenia (druki)</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1 000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907,74</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90,8%</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koszty opłat notarialnych do celów potwierdzania kopii upoważnień</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300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0,00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koszty związane z pokryciem opłat kuratorów i opłat egzekucyjnych</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200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14,76</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7,4%</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Dysponent 6:</w:t>
            </w:r>
            <w:r w:rsidRPr="0074336D">
              <w:rPr>
                <w:i/>
                <w:iCs/>
                <w:sz w:val="12"/>
                <w:szCs w:val="12"/>
              </w:rPr>
              <w:t xml:space="preserve"> Wydział Komunikacji Społecznej i Promocji</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120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100,86</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84,1%</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Kalkulacja:</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zakup usług obejmujących tłumaczenia</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120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100,86</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84,1%</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Klasyfikacja:</w:t>
            </w:r>
            <w:r w:rsidRPr="0074336D">
              <w:rPr>
                <w:i/>
                <w:iCs/>
                <w:sz w:val="12"/>
                <w:szCs w:val="12"/>
              </w:rPr>
              <w:t xml:space="preserve"> rozdział: 75416</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13 100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13 097,32</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Dysponent:</w:t>
            </w:r>
            <w:r w:rsidRPr="0074336D">
              <w:rPr>
                <w:i/>
                <w:iCs/>
                <w:sz w:val="12"/>
                <w:szCs w:val="12"/>
              </w:rPr>
              <w:t xml:space="preserve"> Wydział Administracyjno-Gospodarczy</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Kalkulacja:</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zakup energii</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11 000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10 997,32</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zakup usług pozostałych (odprowadzanie ścieków)</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2 100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2 100,00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Obsługa informatyczna</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b/>
                <w:bCs/>
                <w:color w:val="000000"/>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b/>
                <w:bCs/>
                <w:sz w:val="12"/>
                <w:szCs w:val="12"/>
              </w:rPr>
            </w:pPr>
            <w:r w:rsidRPr="0074336D">
              <w:rPr>
                <w:b/>
                <w:bCs/>
                <w:sz w:val="12"/>
                <w:szCs w:val="12"/>
              </w:rPr>
              <w:t>381 250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b/>
                <w:bCs/>
                <w:sz w:val="12"/>
                <w:szCs w:val="12"/>
              </w:rPr>
            </w:pPr>
            <w:r w:rsidRPr="0074336D">
              <w:rPr>
                <w:b/>
                <w:bCs/>
                <w:sz w:val="12"/>
                <w:szCs w:val="12"/>
              </w:rPr>
              <w:t>358 102,44</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b/>
                <w:bCs/>
                <w:sz w:val="12"/>
                <w:szCs w:val="12"/>
              </w:rPr>
            </w:pPr>
            <w:r w:rsidRPr="0074336D">
              <w:rPr>
                <w:b/>
                <w:bCs/>
                <w:sz w:val="12"/>
                <w:szCs w:val="12"/>
              </w:rPr>
              <w:t>93,9%</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Cel:</w:t>
            </w:r>
            <w:r w:rsidRPr="0074336D">
              <w:rPr>
                <w:color w:val="000000"/>
                <w:sz w:val="12"/>
                <w:szCs w:val="12"/>
              </w:rPr>
              <w:t xml:space="preserve"> zapewnienie ciągłości pracy systemów informatycznych</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Dysponent:</w:t>
            </w:r>
            <w:r w:rsidRPr="0074336D">
              <w:rPr>
                <w:i/>
                <w:iCs/>
                <w:color w:val="000000"/>
                <w:sz w:val="12"/>
                <w:szCs w:val="12"/>
              </w:rPr>
              <w:t xml:space="preserve"> Wydział Informatyki</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Klasyfikacja:</w:t>
            </w:r>
            <w:r w:rsidRPr="0074336D">
              <w:rPr>
                <w:i/>
                <w:iCs/>
                <w:sz w:val="12"/>
                <w:szCs w:val="12"/>
              </w:rPr>
              <w:t xml:space="preserve"> rozdział: 75023</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Kalkulacja:</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zakup usług pozostałych (usługi serwisu pogwarancyjnego programów, przedłużenie licencji)</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149 000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148 851,11</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99,9%</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zakup materiałów i wyposażenia (zakup komputerów stacjonarnych i przenośnych, programów komputerowych, części do urządzeń teleinformatycznych)</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139 957</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137 143,19</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98,0%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remonty i konserwacje sprzętu (konserwacja, naprawy i przeglądy kserokopiarek, plotera, urządzeń wielofunkcyjnych, klimatyzacji precyzyjnej, systemu kontroli dostępu, monitoringu wizyjnego)</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59 000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58 344,40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98,9%</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opłaty z tytułu zakupu usług telekomunikacyjnych</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20 000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11 148,95</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55,7%</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podatek od towarów i usług (VAT)</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13 293</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2 614,79</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19,7%</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sz w:val="12"/>
                <w:szCs w:val="12"/>
              </w:rPr>
            </w:pP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Obsługa teletechniczna</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b/>
                <w:bCs/>
                <w:color w:val="000000"/>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b/>
                <w:bCs/>
                <w:sz w:val="12"/>
                <w:szCs w:val="12"/>
              </w:rPr>
            </w:pPr>
            <w:r w:rsidRPr="0074336D">
              <w:rPr>
                <w:b/>
                <w:bCs/>
                <w:sz w:val="12"/>
                <w:szCs w:val="12"/>
              </w:rPr>
              <w:t>21 000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b/>
                <w:bCs/>
                <w:sz w:val="12"/>
                <w:szCs w:val="12"/>
              </w:rPr>
            </w:pPr>
            <w:r w:rsidRPr="0074336D">
              <w:rPr>
                <w:b/>
                <w:bCs/>
                <w:sz w:val="12"/>
                <w:szCs w:val="12"/>
              </w:rPr>
              <w:t>16 353,78</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b/>
                <w:bCs/>
                <w:sz w:val="12"/>
                <w:szCs w:val="12"/>
              </w:rPr>
            </w:pPr>
            <w:r w:rsidRPr="0074336D">
              <w:rPr>
                <w:b/>
                <w:bCs/>
                <w:sz w:val="12"/>
                <w:szCs w:val="12"/>
              </w:rPr>
              <w:t>77,9%</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Cel:</w:t>
            </w:r>
            <w:r w:rsidRPr="0074336D">
              <w:rPr>
                <w:color w:val="000000"/>
                <w:sz w:val="12"/>
                <w:szCs w:val="12"/>
              </w:rPr>
              <w:t xml:space="preserve"> zapewnienie ciągłości pracy sieci teletechnicznej </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Dysponent:</w:t>
            </w:r>
            <w:r w:rsidRPr="0074336D">
              <w:rPr>
                <w:i/>
                <w:iCs/>
                <w:color w:val="000000"/>
                <w:sz w:val="12"/>
                <w:szCs w:val="12"/>
              </w:rPr>
              <w:t xml:space="preserve"> Wydział Administracyjno-Gospodarczy</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Klasyfikacja:</w:t>
            </w:r>
            <w:r w:rsidRPr="0074336D">
              <w:rPr>
                <w:i/>
                <w:iCs/>
                <w:color w:val="000000"/>
                <w:sz w:val="12"/>
                <w:szCs w:val="12"/>
              </w:rPr>
              <w:t xml:space="preserve"> rozdział: 75023</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opłaty z tytułu zakupu usług telekomunikacyjnych</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20 000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16 306,15</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81,5%</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r w:rsidRPr="0074336D">
              <w:rPr>
                <w:color w:val="000000"/>
                <w:sz w:val="12"/>
                <w:szCs w:val="12"/>
              </w:rPr>
              <w:t>podatek od towarów i usług (VAT)</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color w:val="000000"/>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1 000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47,63</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4,8%</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Obsługa prawna</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b/>
                <w:bCs/>
                <w:color w:val="000000"/>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b/>
                <w:bCs/>
                <w:sz w:val="12"/>
                <w:szCs w:val="12"/>
              </w:rPr>
            </w:pPr>
            <w:r w:rsidRPr="0074336D">
              <w:rPr>
                <w:b/>
                <w:bCs/>
                <w:sz w:val="12"/>
                <w:szCs w:val="12"/>
              </w:rPr>
              <w:t>266 000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b/>
                <w:bCs/>
                <w:sz w:val="12"/>
                <w:szCs w:val="12"/>
              </w:rPr>
            </w:pPr>
            <w:r w:rsidRPr="0074336D">
              <w:rPr>
                <w:b/>
                <w:bCs/>
                <w:sz w:val="12"/>
                <w:szCs w:val="12"/>
              </w:rPr>
              <w:t>259 098,63</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b/>
                <w:bCs/>
                <w:sz w:val="12"/>
                <w:szCs w:val="12"/>
              </w:rPr>
            </w:pPr>
            <w:r w:rsidRPr="0074336D">
              <w:rPr>
                <w:b/>
                <w:bCs/>
                <w:sz w:val="12"/>
                <w:szCs w:val="12"/>
              </w:rPr>
              <w:t>97,4%</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i/>
                <w:iCs/>
                <w:sz w:val="12"/>
                <w:szCs w:val="12"/>
                <w:u w:val="single"/>
              </w:rPr>
            </w:pPr>
            <w:r w:rsidRPr="0074336D">
              <w:rPr>
                <w:i/>
                <w:iCs/>
                <w:sz w:val="12"/>
                <w:szCs w:val="12"/>
                <w:u w:val="single"/>
              </w:rPr>
              <w:t>Cel:</w:t>
            </w:r>
            <w:r w:rsidRPr="0074336D">
              <w:rPr>
                <w:sz w:val="12"/>
                <w:szCs w:val="12"/>
              </w:rPr>
              <w:t xml:space="preserve"> wykonywanie zastępstwa procesowego za m.st. Warszawę, Prezydenta m.st. Warszawy, Urząd m.st. Warszawy, Radę m.st. Warszawy</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i/>
                <w:iCs/>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Dysponent:</w:t>
            </w:r>
            <w:r w:rsidRPr="0074336D">
              <w:rPr>
                <w:i/>
                <w:iCs/>
                <w:color w:val="000000"/>
                <w:sz w:val="12"/>
                <w:szCs w:val="12"/>
              </w:rPr>
              <w:t xml:space="preserve"> Wydział Prawny</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Klasyfikacja:</w:t>
            </w:r>
            <w:r w:rsidRPr="0074336D">
              <w:rPr>
                <w:i/>
                <w:iCs/>
                <w:color w:val="000000"/>
                <w:sz w:val="12"/>
                <w:szCs w:val="12"/>
              </w:rPr>
              <w:t xml:space="preserve"> rozdział: 75023</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zewnętrzna obsługa prawna</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258 000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257 148,63</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99,7%</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opłaty na rzecz budżetu państwa</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6 000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1 950,00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32,5%</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koszty sądowe</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2 000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0,00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Obsługa kancelaryjna</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b/>
                <w:bCs/>
                <w:color w:val="000000"/>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b/>
                <w:bCs/>
                <w:sz w:val="12"/>
                <w:szCs w:val="12"/>
              </w:rPr>
            </w:pPr>
            <w:r w:rsidRPr="0074336D">
              <w:rPr>
                <w:b/>
                <w:bCs/>
                <w:sz w:val="12"/>
                <w:szCs w:val="12"/>
              </w:rPr>
              <w:t>338 000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b/>
                <w:bCs/>
                <w:sz w:val="12"/>
                <w:szCs w:val="12"/>
              </w:rPr>
            </w:pPr>
            <w:r w:rsidRPr="0074336D">
              <w:rPr>
                <w:b/>
                <w:bCs/>
                <w:sz w:val="12"/>
                <w:szCs w:val="12"/>
              </w:rPr>
              <w:t>320 044,39</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b/>
                <w:bCs/>
                <w:sz w:val="12"/>
                <w:szCs w:val="12"/>
              </w:rPr>
            </w:pPr>
            <w:r w:rsidRPr="0074336D">
              <w:rPr>
                <w:b/>
                <w:bCs/>
                <w:sz w:val="12"/>
                <w:szCs w:val="12"/>
              </w:rPr>
              <w:t>94,7%</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Cel:</w:t>
            </w:r>
            <w:r w:rsidRPr="0074336D">
              <w:rPr>
                <w:i/>
                <w:iCs/>
                <w:color w:val="000000"/>
                <w:sz w:val="12"/>
                <w:szCs w:val="12"/>
              </w:rPr>
              <w:t xml:space="preserve"> </w:t>
            </w:r>
            <w:r w:rsidRPr="0074336D">
              <w:rPr>
                <w:color w:val="000000"/>
                <w:sz w:val="12"/>
                <w:szCs w:val="12"/>
              </w:rPr>
              <w:t>zapewnienie sprawności obsługi kancelaryjnej</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Dysponent:</w:t>
            </w:r>
            <w:r w:rsidRPr="0074336D">
              <w:rPr>
                <w:i/>
                <w:iCs/>
                <w:color w:val="000000"/>
                <w:sz w:val="12"/>
                <w:szCs w:val="12"/>
              </w:rPr>
              <w:t xml:space="preserve"> Wydział Administracyjno-Gospodarczy</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Klasyfikacja:</w:t>
            </w:r>
            <w:r w:rsidRPr="0074336D">
              <w:rPr>
                <w:i/>
                <w:iCs/>
                <w:sz w:val="12"/>
                <w:szCs w:val="12"/>
              </w:rPr>
              <w:t xml:space="preserve"> rozdział: 75023</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Kalkulacja:</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usługi pocztowe</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337 000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320 031,38</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95,0%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podatek od towarów i usług (VAT)</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1 000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13,01</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1,3%</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Obsługa medialna</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b/>
                <w:bCs/>
                <w:color w:val="000000"/>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b/>
                <w:bCs/>
                <w:color w:val="000000"/>
                <w:sz w:val="12"/>
                <w:szCs w:val="12"/>
              </w:rPr>
            </w:pPr>
            <w:r w:rsidRPr="0074336D">
              <w:rPr>
                <w:b/>
                <w:bCs/>
                <w:color w:val="000000"/>
                <w:sz w:val="12"/>
                <w:szCs w:val="12"/>
              </w:rPr>
              <w:t>4 187</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b/>
                <w:bCs/>
                <w:color w:val="000000"/>
                <w:sz w:val="12"/>
                <w:szCs w:val="12"/>
              </w:rPr>
            </w:pPr>
            <w:r w:rsidRPr="0074336D">
              <w:rPr>
                <w:b/>
                <w:bCs/>
                <w:color w:val="000000"/>
                <w:sz w:val="12"/>
                <w:szCs w:val="12"/>
              </w:rPr>
              <w:t>3 670,70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b/>
                <w:bCs/>
                <w:color w:val="000000"/>
                <w:sz w:val="12"/>
                <w:szCs w:val="12"/>
              </w:rPr>
            </w:pPr>
            <w:r w:rsidRPr="0074336D">
              <w:rPr>
                <w:b/>
                <w:bCs/>
                <w:color w:val="000000"/>
                <w:sz w:val="12"/>
                <w:szCs w:val="12"/>
              </w:rPr>
              <w:t>87,7%</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b/>
                <w:bCs/>
                <w:color w:val="000000"/>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Cel:</w:t>
            </w:r>
            <w:r w:rsidRPr="0074336D">
              <w:rPr>
                <w:i/>
                <w:iCs/>
                <w:color w:val="000000"/>
                <w:sz w:val="12"/>
                <w:szCs w:val="12"/>
              </w:rPr>
              <w:t xml:space="preserve"> </w:t>
            </w:r>
            <w:r w:rsidRPr="0074336D">
              <w:rPr>
                <w:color w:val="000000"/>
                <w:sz w:val="12"/>
                <w:szCs w:val="12"/>
              </w:rPr>
              <w:t>zapewnienie dostępności do informacji o pracy Urzędu dla mediów i mieszkańców Miasta</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Dysponent:</w:t>
            </w:r>
            <w:r w:rsidRPr="0074336D">
              <w:rPr>
                <w:i/>
                <w:iCs/>
                <w:color w:val="000000"/>
                <w:sz w:val="12"/>
                <w:szCs w:val="12"/>
              </w:rPr>
              <w:t xml:space="preserve"> Wydział Komunikacji Społecznej i Promocji</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Klasyfikacja:</w:t>
            </w:r>
            <w:r w:rsidRPr="0074336D">
              <w:rPr>
                <w:i/>
                <w:iCs/>
                <w:color w:val="000000"/>
                <w:sz w:val="12"/>
                <w:szCs w:val="12"/>
              </w:rPr>
              <w:t xml:space="preserve"> rozdział: 75023</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 xml:space="preserve">monitoring mediów </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4 187</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3 670,70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87,7%</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Ochrona osób i mienia</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b/>
                <w:bCs/>
                <w:color w:val="000000"/>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b/>
                <w:bCs/>
                <w:sz w:val="12"/>
                <w:szCs w:val="12"/>
              </w:rPr>
            </w:pPr>
            <w:r w:rsidRPr="0074336D">
              <w:rPr>
                <w:b/>
                <w:bCs/>
                <w:sz w:val="12"/>
                <w:szCs w:val="12"/>
              </w:rPr>
              <w:t>623 550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b/>
                <w:bCs/>
                <w:sz w:val="12"/>
                <w:szCs w:val="12"/>
              </w:rPr>
            </w:pPr>
            <w:r w:rsidRPr="0074336D">
              <w:rPr>
                <w:b/>
                <w:bCs/>
                <w:sz w:val="12"/>
                <w:szCs w:val="12"/>
              </w:rPr>
              <w:t>586 915,35</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b/>
                <w:bCs/>
                <w:sz w:val="12"/>
                <w:szCs w:val="12"/>
              </w:rPr>
            </w:pPr>
            <w:r w:rsidRPr="0074336D">
              <w:rPr>
                <w:b/>
                <w:bCs/>
                <w:sz w:val="12"/>
                <w:szCs w:val="12"/>
              </w:rPr>
              <w:t>94,1%</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Cel:</w:t>
            </w:r>
            <w:r w:rsidRPr="0074336D">
              <w:rPr>
                <w:i/>
                <w:iCs/>
                <w:color w:val="000000"/>
                <w:sz w:val="12"/>
                <w:szCs w:val="12"/>
              </w:rPr>
              <w:t xml:space="preserve"> </w:t>
            </w:r>
            <w:r w:rsidRPr="0074336D">
              <w:rPr>
                <w:color w:val="000000"/>
                <w:sz w:val="12"/>
                <w:szCs w:val="12"/>
              </w:rPr>
              <w:t>zapewnienie skutecznego zabezpieczenia obiektów</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Dysponent:</w:t>
            </w:r>
            <w:r w:rsidRPr="0074336D">
              <w:rPr>
                <w:i/>
                <w:iCs/>
                <w:color w:val="000000"/>
                <w:sz w:val="12"/>
                <w:szCs w:val="12"/>
              </w:rPr>
              <w:t xml:space="preserve"> Wydział Administracyjno-Gospodarczy</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Klasyfikacja:</w:t>
            </w:r>
            <w:r w:rsidRPr="0074336D">
              <w:rPr>
                <w:i/>
                <w:iCs/>
                <w:color w:val="000000"/>
                <w:sz w:val="12"/>
                <w:szCs w:val="12"/>
              </w:rPr>
              <w:t xml:space="preserve"> rozdział: 75023</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ochrona budynku Urzędu</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578 120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554 952,92</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96,0%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ochrona przeciwpożarowa</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28 957</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28 792,97</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99,4%</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podatek od towarów i usług (VAT)</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14 473</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1 637,28</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11,3%</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konserwacja systemu antywłamaniowego</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2 000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1 532,18</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76,6%</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r w:rsidRPr="0074336D">
              <w:rPr>
                <w:i/>
                <w:iCs/>
                <w:sz w:val="12"/>
                <w:szCs w:val="12"/>
              </w:rPr>
              <w:t xml:space="preserve">Ustawa z dnia 22 sierpnia 1997 r. o ochronie osób i mienia </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000000" w:fill="CDDEE9"/>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Rozwój społeczeństwa obywatelskiego - program 3</w:t>
            </w:r>
          </w:p>
        </w:tc>
        <w:tc>
          <w:tcPr>
            <w:tcW w:w="546" w:type="pct"/>
            <w:tcBorders>
              <w:top w:val="nil"/>
              <w:left w:val="nil"/>
              <w:bottom w:val="nil"/>
              <w:right w:val="nil"/>
            </w:tcBorders>
            <w:shd w:val="clear" w:color="000000" w:fill="CDDEE9"/>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 </w:t>
            </w:r>
          </w:p>
        </w:tc>
        <w:tc>
          <w:tcPr>
            <w:tcW w:w="627" w:type="pct"/>
            <w:tcBorders>
              <w:top w:val="nil"/>
              <w:left w:val="nil"/>
              <w:bottom w:val="nil"/>
              <w:right w:val="nil"/>
            </w:tcBorders>
            <w:shd w:val="clear" w:color="000000" w:fill="CDDEE9"/>
            <w:noWrap/>
            <w:vAlign w:val="center"/>
            <w:hideMark/>
          </w:tcPr>
          <w:p w:rsidR="0074336D" w:rsidRPr="0074336D" w:rsidRDefault="0074336D" w:rsidP="0074336D">
            <w:pPr>
              <w:spacing w:line="240" w:lineRule="auto"/>
              <w:jc w:val="right"/>
              <w:rPr>
                <w:b/>
                <w:bCs/>
                <w:sz w:val="12"/>
                <w:szCs w:val="12"/>
              </w:rPr>
            </w:pPr>
            <w:r w:rsidRPr="0074336D">
              <w:rPr>
                <w:b/>
                <w:bCs/>
                <w:sz w:val="12"/>
                <w:szCs w:val="12"/>
              </w:rPr>
              <w:t>987 725</w:t>
            </w:r>
          </w:p>
        </w:tc>
        <w:tc>
          <w:tcPr>
            <w:tcW w:w="724" w:type="pct"/>
            <w:tcBorders>
              <w:top w:val="nil"/>
              <w:left w:val="nil"/>
              <w:bottom w:val="nil"/>
              <w:right w:val="nil"/>
            </w:tcBorders>
            <w:shd w:val="clear" w:color="000000" w:fill="CDDEE9"/>
            <w:noWrap/>
            <w:vAlign w:val="center"/>
            <w:hideMark/>
          </w:tcPr>
          <w:p w:rsidR="0074336D" w:rsidRPr="0074336D" w:rsidRDefault="0074336D" w:rsidP="0074336D">
            <w:pPr>
              <w:spacing w:line="240" w:lineRule="auto"/>
              <w:jc w:val="right"/>
              <w:rPr>
                <w:b/>
                <w:bCs/>
                <w:sz w:val="12"/>
                <w:szCs w:val="12"/>
              </w:rPr>
            </w:pPr>
            <w:r w:rsidRPr="0074336D">
              <w:rPr>
                <w:b/>
                <w:bCs/>
                <w:sz w:val="12"/>
                <w:szCs w:val="12"/>
              </w:rPr>
              <w:t>966 094,04</w:t>
            </w:r>
          </w:p>
        </w:tc>
        <w:tc>
          <w:tcPr>
            <w:tcW w:w="399" w:type="pct"/>
            <w:tcBorders>
              <w:top w:val="nil"/>
              <w:left w:val="nil"/>
              <w:bottom w:val="nil"/>
              <w:right w:val="nil"/>
            </w:tcBorders>
            <w:shd w:val="clear" w:color="000000" w:fill="CDDEE9"/>
            <w:noWrap/>
            <w:vAlign w:val="center"/>
            <w:hideMark/>
          </w:tcPr>
          <w:p w:rsidR="0074336D" w:rsidRPr="0074336D" w:rsidRDefault="0074336D" w:rsidP="0074336D">
            <w:pPr>
              <w:spacing w:line="240" w:lineRule="auto"/>
              <w:jc w:val="right"/>
              <w:rPr>
                <w:b/>
                <w:bCs/>
                <w:sz w:val="12"/>
                <w:szCs w:val="12"/>
              </w:rPr>
            </w:pPr>
            <w:r w:rsidRPr="0074336D">
              <w:rPr>
                <w:b/>
                <w:bCs/>
                <w:sz w:val="12"/>
                <w:szCs w:val="12"/>
              </w:rPr>
              <w:t>97,8%</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000000" w:fill="EAF1F6"/>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Obsługa organizacyjno-techniczna Rady m.st. Warszawy i Rad Dzielnic - zadanie 1</w:t>
            </w:r>
          </w:p>
        </w:tc>
        <w:tc>
          <w:tcPr>
            <w:tcW w:w="546" w:type="pct"/>
            <w:tcBorders>
              <w:top w:val="nil"/>
              <w:left w:val="nil"/>
              <w:bottom w:val="nil"/>
              <w:right w:val="nil"/>
            </w:tcBorders>
            <w:shd w:val="clear" w:color="000000" w:fill="EAF1F6"/>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 </w:t>
            </w:r>
          </w:p>
        </w:tc>
        <w:tc>
          <w:tcPr>
            <w:tcW w:w="627" w:type="pct"/>
            <w:tcBorders>
              <w:top w:val="nil"/>
              <w:left w:val="nil"/>
              <w:bottom w:val="nil"/>
              <w:right w:val="nil"/>
            </w:tcBorders>
            <w:shd w:val="clear" w:color="000000" w:fill="EAF1F6"/>
            <w:noWrap/>
            <w:vAlign w:val="center"/>
            <w:hideMark/>
          </w:tcPr>
          <w:p w:rsidR="0074336D" w:rsidRPr="0074336D" w:rsidRDefault="0074336D" w:rsidP="0074336D">
            <w:pPr>
              <w:spacing w:line="240" w:lineRule="auto"/>
              <w:jc w:val="right"/>
              <w:rPr>
                <w:b/>
                <w:bCs/>
                <w:sz w:val="12"/>
                <w:szCs w:val="12"/>
              </w:rPr>
            </w:pPr>
            <w:r w:rsidRPr="0074336D">
              <w:rPr>
                <w:b/>
                <w:bCs/>
                <w:sz w:val="12"/>
                <w:szCs w:val="12"/>
              </w:rPr>
              <w:t>574 501</w:t>
            </w:r>
          </w:p>
        </w:tc>
        <w:tc>
          <w:tcPr>
            <w:tcW w:w="724" w:type="pct"/>
            <w:tcBorders>
              <w:top w:val="nil"/>
              <w:left w:val="nil"/>
              <w:bottom w:val="nil"/>
              <w:right w:val="nil"/>
            </w:tcBorders>
            <w:shd w:val="clear" w:color="000000" w:fill="EAF1F6"/>
            <w:noWrap/>
            <w:vAlign w:val="center"/>
            <w:hideMark/>
          </w:tcPr>
          <w:p w:rsidR="0074336D" w:rsidRPr="0074336D" w:rsidRDefault="0074336D" w:rsidP="0074336D">
            <w:pPr>
              <w:spacing w:line="240" w:lineRule="auto"/>
              <w:jc w:val="right"/>
              <w:rPr>
                <w:b/>
                <w:bCs/>
                <w:sz w:val="12"/>
                <w:szCs w:val="12"/>
              </w:rPr>
            </w:pPr>
            <w:r w:rsidRPr="0074336D">
              <w:rPr>
                <w:b/>
                <w:bCs/>
                <w:sz w:val="12"/>
                <w:szCs w:val="12"/>
              </w:rPr>
              <w:t>562 822,15</w:t>
            </w:r>
          </w:p>
        </w:tc>
        <w:tc>
          <w:tcPr>
            <w:tcW w:w="399" w:type="pct"/>
            <w:tcBorders>
              <w:top w:val="nil"/>
              <w:left w:val="nil"/>
              <w:bottom w:val="nil"/>
              <w:right w:val="nil"/>
            </w:tcBorders>
            <w:shd w:val="clear" w:color="000000" w:fill="EAF1F6"/>
            <w:noWrap/>
            <w:vAlign w:val="center"/>
            <w:hideMark/>
          </w:tcPr>
          <w:p w:rsidR="0074336D" w:rsidRPr="0074336D" w:rsidRDefault="0074336D" w:rsidP="0074336D">
            <w:pPr>
              <w:spacing w:line="240" w:lineRule="auto"/>
              <w:jc w:val="right"/>
              <w:rPr>
                <w:b/>
                <w:bCs/>
                <w:sz w:val="12"/>
                <w:szCs w:val="12"/>
              </w:rPr>
            </w:pPr>
            <w:r w:rsidRPr="0074336D">
              <w:rPr>
                <w:b/>
                <w:bCs/>
                <w:sz w:val="12"/>
                <w:szCs w:val="12"/>
              </w:rPr>
              <w:t>98,0%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Cel:</w:t>
            </w:r>
            <w:r w:rsidRPr="0074336D">
              <w:rPr>
                <w:i/>
                <w:iCs/>
                <w:color w:val="000000"/>
                <w:sz w:val="12"/>
                <w:szCs w:val="12"/>
              </w:rPr>
              <w:t xml:space="preserve"> </w:t>
            </w:r>
            <w:r w:rsidRPr="0074336D">
              <w:rPr>
                <w:color w:val="000000"/>
                <w:sz w:val="12"/>
                <w:szCs w:val="12"/>
              </w:rPr>
              <w:t>zapewnienie warunków dla wykonywania mandatu przez radnych Rady Miasta i Rad Dzielnic</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color w:val="000000"/>
                <w:sz w:val="12"/>
                <w:szCs w:val="12"/>
              </w:rPr>
            </w:pPr>
            <w:r w:rsidRPr="0074336D">
              <w:rPr>
                <w:color w:val="000000"/>
                <w:sz w:val="12"/>
                <w:szCs w:val="12"/>
              </w:rPr>
              <w:t>liczba radnych</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color w:val="000000"/>
                <w:sz w:val="12"/>
                <w:szCs w:val="12"/>
              </w:rPr>
            </w:pPr>
            <w:r w:rsidRPr="0074336D">
              <w:rPr>
                <w:color w:val="000000"/>
                <w:sz w:val="12"/>
                <w:szCs w:val="12"/>
              </w:rPr>
              <w:t>23</w:t>
            </w: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Klasyfikacja:</w:t>
            </w:r>
            <w:r w:rsidRPr="0074336D">
              <w:rPr>
                <w:i/>
                <w:iCs/>
                <w:color w:val="000000"/>
                <w:sz w:val="12"/>
                <w:szCs w:val="12"/>
              </w:rPr>
              <w:t xml:space="preserve"> rozdział: 75022</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Dysponent 1:</w:t>
            </w:r>
            <w:r w:rsidRPr="0074336D">
              <w:rPr>
                <w:i/>
                <w:iCs/>
                <w:color w:val="000000"/>
                <w:sz w:val="12"/>
                <w:szCs w:val="12"/>
              </w:rPr>
              <w:t xml:space="preserve"> Wydział Organizacyjny Rady Dzielnicy</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559 601</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548 488,38</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98,0%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diety Radnych</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532 451</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532 450,31</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 xml:space="preserve">bieżące utrzymanie funkcjonowania Rady Dzielnicy (zakup artykułów spożywczych na sesje i komisje Rady Dzielnicy, zakup kwiatów na uroczystości lokalne i patriotyczne) </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17 730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6 618,37</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37,3%</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system transmisji sesji</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6 507</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6 506,70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koszty sądowe</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1 560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1 560,00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lastRenderedPageBreak/>
              <w:t>transkrypcja mowy na tekst</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1 353</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1 353,00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Dysponent 2:</w:t>
            </w:r>
            <w:r w:rsidRPr="0074336D">
              <w:rPr>
                <w:i/>
                <w:iCs/>
                <w:color w:val="000000"/>
                <w:sz w:val="12"/>
                <w:szCs w:val="12"/>
              </w:rPr>
              <w:t xml:space="preserve"> Zespół Funduszy Europejskich </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14 900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14 333,77</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96,2%</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realizacja inicjatyw Młodzieżowej Rady Dzielnicy w ramach Samorządowego Instrumentu Wsparcia Inicjatyw Młodzieżowych rad Gmin/Powiatów i Dzielnic m.st. Warszawy pn. "Mazowsze dla Młodzieży"</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9 900</w:t>
            </w:r>
          </w:p>
        </w:tc>
        <w:tc>
          <w:tcPr>
            <w:tcW w:w="72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sz w:val="12"/>
                <w:szCs w:val="12"/>
              </w:rPr>
            </w:pPr>
            <w:r w:rsidRPr="0074336D">
              <w:rPr>
                <w:sz w:val="12"/>
                <w:szCs w:val="12"/>
              </w:rPr>
              <w:t>9 335,15</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94,3%</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bieżące utrzymanie funkcjonowania Młodzieżowej Rady Dzielnicy (wykonanie materiałów promujących MRDU, szkolenia, catering)</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5 000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4 998,62</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r w:rsidRPr="0074336D">
              <w:rPr>
                <w:i/>
                <w:iCs/>
                <w:sz w:val="12"/>
                <w:szCs w:val="12"/>
              </w:rPr>
              <w:t xml:space="preserve">1. Ustawa z dnia 8 marca 1990 r. o samorządzie gminnym </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r w:rsidRPr="0074336D">
              <w:rPr>
                <w:i/>
                <w:iCs/>
                <w:sz w:val="12"/>
                <w:szCs w:val="12"/>
              </w:rPr>
              <w:t>2. Uchwała nr II/20/2002 Rady Miasta Stołecznego Warszawy z dnia 9 grudnia 2002 r. w sprawie zasad przyznawania i wysokości diet dla radnych dzielnic m.st. Warszawy</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r w:rsidRPr="0074336D">
              <w:rPr>
                <w:i/>
                <w:iCs/>
                <w:sz w:val="12"/>
                <w:szCs w:val="12"/>
              </w:rPr>
              <w:t>3. Uchwała nr XV/442/2007 Rady Miasta Stołecznego Warszawy z dnia 6 września 2007 r. zmieniająca uchwałę w sprawie zasad przyznawania i wysokości diet dla radnych dzielnic m.st. Warszawy</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both"/>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000000" w:fill="EAF1F6"/>
            <w:vAlign w:val="center"/>
            <w:hideMark/>
          </w:tcPr>
          <w:p w:rsidR="0074336D" w:rsidRPr="0074336D" w:rsidRDefault="0074336D" w:rsidP="0074336D">
            <w:pPr>
              <w:spacing w:line="240" w:lineRule="auto"/>
              <w:rPr>
                <w:b/>
                <w:bCs/>
                <w:sz w:val="12"/>
                <w:szCs w:val="12"/>
              </w:rPr>
            </w:pPr>
            <w:r w:rsidRPr="0074336D">
              <w:rPr>
                <w:b/>
                <w:bCs/>
                <w:sz w:val="12"/>
                <w:szCs w:val="12"/>
              </w:rPr>
              <w:t>Wybory do organów państwowych - zadanie 5</w:t>
            </w:r>
          </w:p>
        </w:tc>
        <w:tc>
          <w:tcPr>
            <w:tcW w:w="546" w:type="pct"/>
            <w:tcBorders>
              <w:top w:val="nil"/>
              <w:left w:val="nil"/>
              <w:bottom w:val="nil"/>
              <w:right w:val="nil"/>
            </w:tcBorders>
            <w:shd w:val="clear" w:color="000000" w:fill="EAF1F6"/>
            <w:vAlign w:val="center"/>
            <w:hideMark/>
          </w:tcPr>
          <w:p w:rsidR="0074336D" w:rsidRPr="0074336D" w:rsidRDefault="0074336D" w:rsidP="0074336D">
            <w:pPr>
              <w:spacing w:line="240" w:lineRule="auto"/>
              <w:rPr>
                <w:b/>
                <w:bCs/>
                <w:sz w:val="12"/>
                <w:szCs w:val="12"/>
              </w:rPr>
            </w:pPr>
            <w:r w:rsidRPr="0074336D">
              <w:rPr>
                <w:b/>
                <w:bCs/>
                <w:sz w:val="12"/>
                <w:szCs w:val="12"/>
              </w:rPr>
              <w:t> </w:t>
            </w:r>
          </w:p>
        </w:tc>
        <w:tc>
          <w:tcPr>
            <w:tcW w:w="627" w:type="pct"/>
            <w:tcBorders>
              <w:top w:val="nil"/>
              <w:left w:val="nil"/>
              <w:bottom w:val="nil"/>
              <w:right w:val="nil"/>
            </w:tcBorders>
            <w:shd w:val="clear" w:color="000000" w:fill="EAF1F6"/>
            <w:noWrap/>
            <w:vAlign w:val="center"/>
            <w:hideMark/>
          </w:tcPr>
          <w:p w:rsidR="0074336D" w:rsidRPr="0074336D" w:rsidRDefault="0074336D" w:rsidP="0074336D">
            <w:pPr>
              <w:spacing w:line="240" w:lineRule="auto"/>
              <w:jc w:val="right"/>
              <w:rPr>
                <w:b/>
                <w:bCs/>
                <w:sz w:val="12"/>
                <w:szCs w:val="12"/>
              </w:rPr>
            </w:pPr>
            <w:r w:rsidRPr="0074336D">
              <w:rPr>
                <w:b/>
                <w:bCs/>
                <w:sz w:val="12"/>
                <w:szCs w:val="12"/>
              </w:rPr>
              <w:t>225 391</w:t>
            </w:r>
          </w:p>
        </w:tc>
        <w:tc>
          <w:tcPr>
            <w:tcW w:w="724" w:type="pct"/>
            <w:tcBorders>
              <w:top w:val="nil"/>
              <w:left w:val="nil"/>
              <w:bottom w:val="nil"/>
              <w:right w:val="nil"/>
            </w:tcBorders>
            <w:shd w:val="clear" w:color="000000" w:fill="EAF1F6"/>
            <w:noWrap/>
            <w:vAlign w:val="center"/>
            <w:hideMark/>
          </w:tcPr>
          <w:p w:rsidR="0074336D" w:rsidRPr="0074336D" w:rsidRDefault="0074336D" w:rsidP="0074336D">
            <w:pPr>
              <w:spacing w:line="240" w:lineRule="auto"/>
              <w:jc w:val="right"/>
              <w:rPr>
                <w:b/>
                <w:bCs/>
                <w:sz w:val="12"/>
                <w:szCs w:val="12"/>
              </w:rPr>
            </w:pPr>
            <w:r w:rsidRPr="0074336D">
              <w:rPr>
                <w:b/>
                <w:bCs/>
                <w:sz w:val="12"/>
                <w:szCs w:val="12"/>
              </w:rPr>
              <w:t>222 868,72</w:t>
            </w:r>
          </w:p>
        </w:tc>
        <w:tc>
          <w:tcPr>
            <w:tcW w:w="399" w:type="pct"/>
            <w:tcBorders>
              <w:top w:val="nil"/>
              <w:left w:val="nil"/>
              <w:bottom w:val="nil"/>
              <w:right w:val="nil"/>
            </w:tcBorders>
            <w:shd w:val="clear" w:color="000000" w:fill="EAF1F6"/>
            <w:noWrap/>
            <w:vAlign w:val="center"/>
            <w:hideMark/>
          </w:tcPr>
          <w:p w:rsidR="0074336D" w:rsidRPr="0074336D" w:rsidRDefault="0074336D" w:rsidP="0074336D">
            <w:pPr>
              <w:spacing w:line="240" w:lineRule="auto"/>
              <w:jc w:val="right"/>
              <w:rPr>
                <w:b/>
                <w:bCs/>
                <w:sz w:val="12"/>
                <w:szCs w:val="12"/>
              </w:rPr>
            </w:pPr>
            <w:r w:rsidRPr="0074336D">
              <w:rPr>
                <w:b/>
                <w:bCs/>
                <w:sz w:val="12"/>
                <w:szCs w:val="12"/>
              </w:rPr>
              <w:t>98,9%</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Cel:</w:t>
            </w:r>
            <w:r w:rsidRPr="0074336D">
              <w:rPr>
                <w:i/>
                <w:iCs/>
                <w:sz w:val="12"/>
                <w:szCs w:val="12"/>
              </w:rPr>
              <w:t xml:space="preserve"> </w:t>
            </w:r>
            <w:r w:rsidRPr="0074336D">
              <w:rPr>
                <w:sz w:val="12"/>
                <w:szCs w:val="12"/>
              </w:rPr>
              <w:t>zapewnienie warunków organizacyjno-technicznych, dla przeprowadzenia wyborów państwowych</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zadania zlecone</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Dysponent:</w:t>
            </w:r>
            <w:r w:rsidRPr="0074336D">
              <w:rPr>
                <w:i/>
                <w:iCs/>
                <w:sz w:val="12"/>
                <w:szCs w:val="12"/>
              </w:rPr>
              <w:t xml:space="preserve"> Wydział Obsługi Mieszkańców</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Klasyfikacja:</w:t>
            </w:r>
            <w:r w:rsidRPr="0074336D">
              <w:rPr>
                <w:i/>
                <w:iCs/>
                <w:sz w:val="12"/>
                <w:szCs w:val="12"/>
              </w:rPr>
              <w:t xml:space="preserve"> rozdział: 75108</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Kalkulacja:</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diety członków komisji wyborczych</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166 980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164 460,00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98,5%</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przygotowanie i przeprowadzenie wyborów</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58 411</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58 408,72</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000000" w:fill="EAF1F6"/>
            <w:vAlign w:val="center"/>
            <w:hideMark/>
          </w:tcPr>
          <w:p w:rsidR="0074336D" w:rsidRPr="0074336D" w:rsidRDefault="0074336D" w:rsidP="0074336D">
            <w:pPr>
              <w:spacing w:line="240" w:lineRule="auto"/>
              <w:rPr>
                <w:b/>
                <w:bCs/>
                <w:sz w:val="12"/>
                <w:szCs w:val="12"/>
              </w:rPr>
            </w:pPr>
            <w:r w:rsidRPr="0074336D">
              <w:rPr>
                <w:b/>
                <w:bCs/>
                <w:sz w:val="12"/>
                <w:szCs w:val="12"/>
              </w:rPr>
              <w:t>Centra Aktywności Lokalnej - zadanie 11</w:t>
            </w:r>
          </w:p>
        </w:tc>
        <w:tc>
          <w:tcPr>
            <w:tcW w:w="546" w:type="pct"/>
            <w:tcBorders>
              <w:top w:val="nil"/>
              <w:left w:val="nil"/>
              <w:bottom w:val="nil"/>
              <w:right w:val="nil"/>
            </w:tcBorders>
            <w:shd w:val="clear" w:color="000000" w:fill="EAF1F6"/>
            <w:vAlign w:val="center"/>
            <w:hideMark/>
          </w:tcPr>
          <w:p w:rsidR="0074336D" w:rsidRPr="0074336D" w:rsidRDefault="0074336D" w:rsidP="0074336D">
            <w:pPr>
              <w:spacing w:line="240" w:lineRule="auto"/>
              <w:rPr>
                <w:b/>
                <w:bCs/>
                <w:sz w:val="12"/>
                <w:szCs w:val="12"/>
              </w:rPr>
            </w:pPr>
            <w:r w:rsidRPr="0074336D">
              <w:rPr>
                <w:b/>
                <w:bCs/>
                <w:sz w:val="12"/>
                <w:szCs w:val="12"/>
              </w:rPr>
              <w:t> </w:t>
            </w:r>
          </w:p>
        </w:tc>
        <w:tc>
          <w:tcPr>
            <w:tcW w:w="627" w:type="pct"/>
            <w:tcBorders>
              <w:top w:val="nil"/>
              <w:left w:val="nil"/>
              <w:bottom w:val="nil"/>
              <w:right w:val="nil"/>
            </w:tcBorders>
            <w:shd w:val="clear" w:color="000000" w:fill="EAF1F6"/>
            <w:noWrap/>
            <w:vAlign w:val="center"/>
            <w:hideMark/>
          </w:tcPr>
          <w:p w:rsidR="0074336D" w:rsidRPr="0074336D" w:rsidRDefault="0074336D" w:rsidP="0074336D">
            <w:pPr>
              <w:spacing w:line="240" w:lineRule="auto"/>
              <w:jc w:val="right"/>
              <w:rPr>
                <w:b/>
                <w:bCs/>
                <w:sz w:val="12"/>
                <w:szCs w:val="12"/>
              </w:rPr>
            </w:pPr>
            <w:r w:rsidRPr="0074336D">
              <w:rPr>
                <w:b/>
                <w:bCs/>
                <w:sz w:val="12"/>
                <w:szCs w:val="12"/>
              </w:rPr>
              <w:t>187 833</w:t>
            </w:r>
          </w:p>
        </w:tc>
        <w:tc>
          <w:tcPr>
            <w:tcW w:w="724" w:type="pct"/>
            <w:tcBorders>
              <w:top w:val="nil"/>
              <w:left w:val="nil"/>
              <w:bottom w:val="nil"/>
              <w:right w:val="nil"/>
            </w:tcBorders>
            <w:shd w:val="clear" w:color="000000" w:fill="EAF1F6"/>
            <w:noWrap/>
            <w:vAlign w:val="center"/>
            <w:hideMark/>
          </w:tcPr>
          <w:p w:rsidR="0074336D" w:rsidRPr="0074336D" w:rsidRDefault="0074336D" w:rsidP="0074336D">
            <w:pPr>
              <w:spacing w:line="240" w:lineRule="auto"/>
              <w:jc w:val="right"/>
              <w:rPr>
                <w:b/>
                <w:bCs/>
                <w:sz w:val="12"/>
                <w:szCs w:val="12"/>
              </w:rPr>
            </w:pPr>
            <w:r w:rsidRPr="0074336D">
              <w:rPr>
                <w:b/>
                <w:bCs/>
                <w:sz w:val="12"/>
                <w:szCs w:val="12"/>
              </w:rPr>
              <w:t>180 403,17</w:t>
            </w:r>
          </w:p>
        </w:tc>
        <w:tc>
          <w:tcPr>
            <w:tcW w:w="399" w:type="pct"/>
            <w:tcBorders>
              <w:top w:val="nil"/>
              <w:left w:val="nil"/>
              <w:bottom w:val="nil"/>
              <w:right w:val="nil"/>
            </w:tcBorders>
            <w:shd w:val="clear" w:color="000000" w:fill="EAF1F6"/>
            <w:noWrap/>
            <w:vAlign w:val="center"/>
            <w:hideMark/>
          </w:tcPr>
          <w:p w:rsidR="0074336D" w:rsidRPr="0074336D" w:rsidRDefault="0074336D" w:rsidP="0074336D">
            <w:pPr>
              <w:spacing w:line="240" w:lineRule="auto"/>
              <w:jc w:val="right"/>
              <w:rPr>
                <w:b/>
                <w:bCs/>
                <w:sz w:val="12"/>
                <w:szCs w:val="12"/>
              </w:rPr>
            </w:pPr>
            <w:r w:rsidRPr="0074336D">
              <w:rPr>
                <w:b/>
                <w:bCs/>
                <w:sz w:val="12"/>
                <w:szCs w:val="12"/>
              </w:rPr>
              <w:t>96,0%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Cel:</w:t>
            </w:r>
            <w:r w:rsidRPr="0074336D">
              <w:rPr>
                <w:i/>
                <w:iCs/>
                <w:sz w:val="12"/>
                <w:szCs w:val="12"/>
              </w:rPr>
              <w:t xml:space="preserve"> </w:t>
            </w:r>
            <w:r w:rsidRPr="0074336D">
              <w:rPr>
                <w:sz w:val="12"/>
                <w:szCs w:val="12"/>
              </w:rPr>
              <w:t>integracja społeczna mieszkańców</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Klasyfikacja:</w:t>
            </w:r>
            <w:r w:rsidRPr="0074336D">
              <w:rPr>
                <w:i/>
                <w:iCs/>
                <w:sz w:val="12"/>
                <w:szCs w:val="12"/>
              </w:rPr>
              <w:t xml:space="preserve"> rozdział: 71095</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 xml:space="preserve">Dysponent 1: </w:t>
            </w:r>
            <w:r w:rsidRPr="0074336D">
              <w:rPr>
                <w:i/>
                <w:iCs/>
                <w:color w:val="000000"/>
                <w:sz w:val="12"/>
                <w:szCs w:val="12"/>
              </w:rPr>
              <w:t>Wydział Sportu i Rekreacji</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r w:rsidRPr="0074336D">
              <w:rPr>
                <w:i/>
                <w:iCs/>
                <w:sz w:val="12"/>
                <w:szCs w:val="12"/>
              </w:rPr>
              <w:t>112 243</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105 731,08</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94,2%</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Kalkulacja:</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obsługa i utrzymanie Centrum Lokalnego Niedźwiadek (utrzymanie czystości, zakup materiałów, naprawy i konserwacje)</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112 243</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105 731,08</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94,2%</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Dysponent 2:</w:t>
            </w:r>
            <w:r w:rsidRPr="0074336D">
              <w:rPr>
                <w:i/>
                <w:iCs/>
                <w:color w:val="000000"/>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r w:rsidRPr="0074336D">
              <w:rPr>
                <w:i/>
                <w:iCs/>
                <w:sz w:val="12"/>
                <w:szCs w:val="12"/>
              </w:rPr>
              <w:t>44 400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43 482,09</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97,9%</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Kalkulacja:</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utrzymanie Centrum Lokalnego Niedźwiadek (energia elektryczna, sprzątanie chodników i pielęgnacja zieleni)</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44 400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43 482,09</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97,9%</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Dysponent 3:</w:t>
            </w:r>
            <w:r w:rsidRPr="0074336D">
              <w:rPr>
                <w:i/>
                <w:iCs/>
                <w:color w:val="000000"/>
                <w:sz w:val="12"/>
                <w:szCs w:val="12"/>
              </w:rPr>
              <w:t xml:space="preserve"> Wydział Komunikacji Społecznej i Promocji</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r w:rsidRPr="0074336D">
              <w:rPr>
                <w:i/>
                <w:iCs/>
                <w:sz w:val="12"/>
                <w:szCs w:val="12"/>
              </w:rPr>
              <w:t>31 190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31 190,00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Kalkulacja:</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projekty budżetu obywatelskiego</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31 190</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31 190,00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r w:rsidRPr="0074336D">
              <w:rPr>
                <w:i/>
                <w:iCs/>
                <w:sz w:val="12"/>
                <w:szCs w:val="12"/>
              </w:rPr>
              <w:t>Uchwała Nr XI/218/2019 Rady m.st. Warszawy z dnia 11 kwietnia 2019 roku w sprawie konsultacji społecznych z mieszkańcami m.st. Warszawy w formie budżetu obywatelskiego</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bl>
    <w:p w:rsidR="00212B0B" w:rsidRDefault="00212B0B" w:rsidP="001C1E8F">
      <w:pPr>
        <w:pStyle w:val="Nagwek3"/>
        <w:spacing w:line="240" w:lineRule="auto"/>
      </w:pPr>
      <w:r>
        <w:br w:type="page"/>
      </w:r>
      <w:bookmarkStart w:id="82" w:name="_Toc161320136"/>
      <w:r w:rsidR="001C1E8F">
        <w:lastRenderedPageBreak/>
        <w:t>4.2.1</w:t>
      </w:r>
      <w:r w:rsidR="00712100">
        <w:t>1</w:t>
      </w:r>
      <w:r w:rsidR="001C1E8F">
        <w:t>.</w:t>
      </w:r>
      <w:r w:rsidR="001C1E8F">
        <w:tab/>
      </w:r>
      <w:r>
        <w:t>Finanse i różne rozliczenia</w:t>
      </w:r>
      <w:bookmarkEnd w:id="82"/>
    </w:p>
    <w:tbl>
      <w:tblPr>
        <w:tblW w:w="5000" w:type="pct"/>
        <w:tblCellMar>
          <w:left w:w="70" w:type="dxa"/>
          <w:right w:w="70" w:type="dxa"/>
        </w:tblCellMar>
        <w:tblLook w:val="04A0" w:firstRow="1" w:lastRow="0" w:firstColumn="1" w:lastColumn="0" w:noHBand="0" w:noVBand="1"/>
      </w:tblPr>
      <w:tblGrid>
        <w:gridCol w:w="4892"/>
        <w:gridCol w:w="977"/>
        <w:gridCol w:w="1124"/>
        <w:gridCol w:w="1301"/>
        <w:gridCol w:w="778"/>
      </w:tblGrid>
      <w:tr w:rsidR="0074336D" w:rsidRPr="0074336D" w:rsidTr="0074336D">
        <w:trPr>
          <w:trHeight w:val="85"/>
        </w:trPr>
        <w:tc>
          <w:tcPr>
            <w:tcW w:w="2704" w:type="pct"/>
            <w:tcBorders>
              <w:top w:val="nil"/>
              <w:left w:val="nil"/>
              <w:bottom w:val="nil"/>
              <w:right w:val="nil"/>
            </w:tcBorders>
            <w:shd w:val="clear" w:color="000000" w:fill="8DB0DB"/>
            <w:vAlign w:val="center"/>
            <w:hideMark/>
          </w:tcPr>
          <w:p w:rsidR="0074336D" w:rsidRPr="0074336D" w:rsidRDefault="0074336D" w:rsidP="0074336D">
            <w:pPr>
              <w:spacing w:line="240" w:lineRule="auto"/>
              <w:jc w:val="center"/>
              <w:rPr>
                <w:b/>
                <w:bCs/>
                <w:color w:val="000000"/>
                <w:sz w:val="14"/>
                <w:szCs w:val="14"/>
              </w:rPr>
            </w:pPr>
            <w:r w:rsidRPr="0074336D">
              <w:rPr>
                <w:b/>
                <w:bCs/>
                <w:color w:val="000000"/>
                <w:sz w:val="14"/>
                <w:szCs w:val="14"/>
              </w:rPr>
              <w:t>Wyszczególnienie</w:t>
            </w:r>
          </w:p>
        </w:tc>
        <w:tc>
          <w:tcPr>
            <w:tcW w:w="546" w:type="pct"/>
            <w:tcBorders>
              <w:top w:val="nil"/>
              <w:left w:val="nil"/>
              <w:bottom w:val="nil"/>
              <w:right w:val="nil"/>
            </w:tcBorders>
            <w:shd w:val="clear" w:color="000000" w:fill="8DB0DB"/>
            <w:vAlign w:val="center"/>
            <w:hideMark/>
          </w:tcPr>
          <w:p w:rsidR="0074336D" w:rsidRPr="0074336D" w:rsidRDefault="0074336D" w:rsidP="0074336D">
            <w:pPr>
              <w:spacing w:line="240" w:lineRule="auto"/>
              <w:jc w:val="center"/>
              <w:rPr>
                <w:b/>
                <w:bCs/>
                <w:color w:val="000000"/>
                <w:sz w:val="14"/>
                <w:szCs w:val="14"/>
              </w:rPr>
            </w:pPr>
            <w:r w:rsidRPr="0074336D">
              <w:rPr>
                <w:b/>
                <w:bCs/>
                <w:color w:val="000000"/>
                <w:sz w:val="14"/>
                <w:szCs w:val="14"/>
              </w:rPr>
              <w:t> </w:t>
            </w:r>
          </w:p>
        </w:tc>
        <w:tc>
          <w:tcPr>
            <w:tcW w:w="627" w:type="pct"/>
            <w:tcBorders>
              <w:top w:val="nil"/>
              <w:left w:val="nil"/>
              <w:bottom w:val="nil"/>
              <w:right w:val="nil"/>
            </w:tcBorders>
            <w:shd w:val="clear" w:color="000000" w:fill="8DB0DB"/>
            <w:vAlign w:val="center"/>
            <w:hideMark/>
          </w:tcPr>
          <w:p w:rsidR="0074336D" w:rsidRPr="0074336D" w:rsidRDefault="0074336D" w:rsidP="0074336D">
            <w:pPr>
              <w:spacing w:line="240" w:lineRule="auto"/>
              <w:jc w:val="center"/>
              <w:rPr>
                <w:b/>
                <w:bCs/>
                <w:sz w:val="14"/>
                <w:szCs w:val="14"/>
              </w:rPr>
            </w:pPr>
            <w:r w:rsidRPr="0074336D">
              <w:rPr>
                <w:b/>
                <w:bCs/>
                <w:sz w:val="14"/>
                <w:szCs w:val="14"/>
              </w:rPr>
              <w:t>Plan</w:t>
            </w:r>
          </w:p>
        </w:tc>
        <w:tc>
          <w:tcPr>
            <w:tcW w:w="724" w:type="pct"/>
            <w:tcBorders>
              <w:top w:val="nil"/>
              <w:left w:val="nil"/>
              <w:bottom w:val="nil"/>
              <w:right w:val="nil"/>
            </w:tcBorders>
            <w:shd w:val="clear" w:color="000000" w:fill="8DB0DB"/>
            <w:noWrap/>
            <w:vAlign w:val="center"/>
            <w:hideMark/>
          </w:tcPr>
          <w:p w:rsidR="0074336D" w:rsidRPr="0074336D" w:rsidRDefault="0074336D" w:rsidP="0074336D">
            <w:pPr>
              <w:spacing w:line="240" w:lineRule="auto"/>
              <w:jc w:val="center"/>
              <w:rPr>
                <w:b/>
                <w:bCs/>
                <w:sz w:val="14"/>
                <w:szCs w:val="14"/>
              </w:rPr>
            </w:pPr>
            <w:r w:rsidRPr="0074336D">
              <w:rPr>
                <w:b/>
                <w:bCs/>
                <w:sz w:val="14"/>
                <w:szCs w:val="14"/>
              </w:rPr>
              <w:t>Wykonanie</w:t>
            </w:r>
          </w:p>
        </w:tc>
        <w:tc>
          <w:tcPr>
            <w:tcW w:w="399" w:type="pct"/>
            <w:tcBorders>
              <w:top w:val="nil"/>
              <w:left w:val="nil"/>
              <w:bottom w:val="nil"/>
              <w:right w:val="nil"/>
            </w:tcBorders>
            <w:shd w:val="clear" w:color="000000" w:fill="8DB0DB"/>
            <w:vAlign w:val="center"/>
            <w:hideMark/>
          </w:tcPr>
          <w:p w:rsidR="0074336D" w:rsidRPr="0074336D" w:rsidRDefault="0074336D" w:rsidP="0074336D">
            <w:pPr>
              <w:spacing w:line="240" w:lineRule="auto"/>
              <w:jc w:val="center"/>
              <w:rPr>
                <w:b/>
                <w:bCs/>
                <w:color w:val="000000"/>
                <w:sz w:val="14"/>
                <w:szCs w:val="14"/>
              </w:rPr>
            </w:pPr>
            <w:r w:rsidRPr="0074336D">
              <w:rPr>
                <w:b/>
                <w:bCs/>
                <w:color w:val="000000"/>
                <w:sz w:val="14"/>
                <w:szCs w:val="14"/>
              </w:rPr>
              <w:t>Wskaźnik</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center"/>
              <w:rPr>
                <w:b/>
                <w:bCs/>
                <w:color w:val="000000"/>
                <w:sz w:val="12"/>
                <w:szCs w:val="12"/>
              </w:rPr>
            </w:pP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000000" w:fill="B6D9E6"/>
            <w:vAlign w:val="center"/>
            <w:hideMark/>
          </w:tcPr>
          <w:p w:rsidR="0074336D" w:rsidRPr="0074336D" w:rsidRDefault="0074336D" w:rsidP="0074336D">
            <w:pPr>
              <w:spacing w:line="240" w:lineRule="auto"/>
              <w:rPr>
                <w:b/>
                <w:bCs/>
                <w:color w:val="000000"/>
                <w:sz w:val="12"/>
                <w:szCs w:val="12"/>
              </w:rPr>
            </w:pPr>
            <w:r>
              <w:rPr>
                <w:b/>
                <w:bCs/>
                <w:color w:val="000000"/>
                <w:sz w:val="12"/>
                <w:szCs w:val="12"/>
              </w:rPr>
              <w:t>RAZEM</w:t>
            </w:r>
          </w:p>
        </w:tc>
        <w:tc>
          <w:tcPr>
            <w:tcW w:w="546" w:type="pct"/>
            <w:tcBorders>
              <w:top w:val="nil"/>
              <w:left w:val="nil"/>
              <w:bottom w:val="nil"/>
              <w:right w:val="nil"/>
            </w:tcBorders>
            <w:shd w:val="clear" w:color="000000" w:fill="B6D9E6"/>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 </w:t>
            </w:r>
          </w:p>
        </w:tc>
        <w:tc>
          <w:tcPr>
            <w:tcW w:w="627" w:type="pct"/>
            <w:tcBorders>
              <w:top w:val="nil"/>
              <w:left w:val="nil"/>
              <w:bottom w:val="nil"/>
              <w:right w:val="nil"/>
            </w:tcBorders>
            <w:shd w:val="clear" w:color="000000" w:fill="B6D9E6"/>
            <w:noWrap/>
            <w:vAlign w:val="center"/>
            <w:hideMark/>
          </w:tcPr>
          <w:p w:rsidR="0074336D" w:rsidRPr="0074336D" w:rsidRDefault="0074336D" w:rsidP="0074336D">
            <w:pPr>
              <w:spacing w:line="240" w:lineRule="auto"/>
              <w:jc w:val="right"/>
              <w:rPr>
                <w:b/>
                <w:bCs/>
                <w:sz w:val="12"/>
                <w:szCs w:val="12"/>
              </w:rPr>
            </w:pPr>
            <w:r w:rsidRPr="0074336D">
              <w:rPr>
                <w:b/>
                <w:bCs/>
                <w:sz w:val="12"/>
                <w:szCs w:val="12"/>
              </w:rPr>
              <w:t>318 673</w:t>
            </w:r>
          </w:p>
        </w:tc>
        <w:tc>
          <w:tcPr>
            <w:tcW w:w="724" w:type="pct"/>
            <w:tcBorders>
              <w:top w:val="nil"/>
              <w:left w:val="nil"/>
              <w:bottom w:val="nil"/>
              <w:right w:val="nil"/>
            </w:tcBorders>
            <w:shd w:val="clear" w:color="000000" w:fill="B6D9E6"/>
            <w:noWrap/>
            <w:vAlign w:val="center"/>
            <w:hideMark/>
          </w:tcPr>
          <w:p w:rsidR="0074336D" w:rsidRPr="0074336D" w:rsidRDefault="0074336D" w:rsidP="0074336D">
            <w:pPr>
              <w:spacing w:line="240" w:lineRule="auto"/>
              <w:jc w:val="right"/>
              <w:rPr>
                <w:b/>
                <w:bCs/>
                <w:sz w:val="12"/>
                <w:szCs w:val="12"/>
              </w:rPr>
            </w:pPr>
            <w:r w:rsidRPr="0074336D">
              <w:rPr>
                <w:b/>
                <w:bCs/>
                <w:sz w:val="12"/>
                <w:szCs w:val="12"/>
              </w:rPr>
              <w:t>309 835,31</w:t>
            </w:r>
          </w:p>
        </w:tc>
        <w:tc>
          <w:tcPr>
            <w:tcW w:w="399" w:type="pct"/>
            <w:tcBorders>
              <w:top w:val="nil"/>
              <w:left w:val="nil"/>
              <w:bottom w:val="nil"/>
              <w:right w:val="nil"/>
            </w:tcBorders>
            <w:shd w:val="clear" w:color="000000" w:fill="B6D9E6"/>
            <w:noWrap/>
            <w:vAlign w:val="center"/>
            <w:hideMark/>
          </w:tcPr>
          <w:p w:rsidR="0074336D" w:rsidRPr="0074336D" w:rsidRDefault="0074336D" w:rsidP="0074336D">
            <w:pPr>
              <w:spacing w:line="240" w:lineRule="auto"/>
              <w:jc w:val="right"/>
              <w:rPr>
                <w:b/>
                <w:bCs/>
                <w:sz w:val="12"/>
                <w:szCs w:val="12"/>
              </w:rPr>
            </w:pPr>
            <w:r w:rsidRPr="0074336D">
              <w:rPr>
                <w:b/>
                <w:bCs/>
                <w:sz w:val="12"/>
                <w:szCs w:val="12"/>
              </w:rPr>
              <w:t>97,2%</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000000" w:fill="CDDEE9"/>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Zadania z zakresu polityki finansowej - program 1</w:t>
            </w:r>
          </w:p>
        </w:tc>
        <w:tc>
          <w:tcPr>
            <w:tcW w:w="546" w:type="pct"/>
            <w:tcBorders>
              <w:top w:val="nil"/>
              <w:left w:val="nil"/>
              <w:bottom w:val="nil"/>
              <w:right w:val="nil"/>
            </w:tcBorders>
            <w:shd w:val="clear" w:color="000000" w:fill="CDDEE9"/>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 </w:t>
            </w:r>
          </w:p>
        </w:tc>
        <w:tc>
          <w:tcPr>
            <w:tcW w:w="627" w:type="pct"/>
            <w:tcBorders>
              <w:top w:val="nil"/>
              <w:left w:val="nil"/>
              <w:bottom w:val="nil"/>
              <w:right w:val="nil"/>
            </w:tcBorders>
            <w:shd w:val="clear" w:color="000000" w:fill="CDDEE9"/>
            <w:noWrap/>
            <w:vAlign w:val="center"/>
            <w:hideMark/>
          </w:tcPr>
          <w:p w:rsidR="0074336D" w:rsidRPr="0074336D" w:rsidRDefault="0074336D" w:rsidP="0074336D">
            <w:pPr>
              <w:spacing w:line="240" w:lineRule="auto"/>
              <w:jc w:val="right"/>
              <w:rPr>
                <w:b/>
                <w:bCs/>
                <w:sz w:val="12"/>
                <w:szCs w:val="12"/>
              </w:rPr>
            </w:pPr>
            <w:r w:rsidRPr="0074336D">
              <w:rPr>
                <w:b/>
                <w:bCs/>
                <w:sz w:val="12"/>
                <w:szCs w:val="12"/>
              </w:rPr>
              <w:t>318 673</w:t>
            </w:r>
          </w:p>
        </w:tc>
        <w:tc>
          <w:tcPr>
            <w:tcW w:w="724" w:type="pct"/>
            <w:tcBorders>
              <w:top w:val="nil"/>
              <w:left w:val="nil"/>
              <w:bottom w:val="nil"/>
              <w:right w:val="nil"/>
            </w:tcBorders>
            <w:shd w:val="clear" w:color="000000" w:fill="CDDEE9"/>
            <w:noWrap/>
            <w:vAlign w:val="center"/>
            <w:hideMark/>
          </w:tcPr>
          <w:p w:rsidR="0074336D" w:rsidRPr="0074336D" w:rsidRDefault="0074336D" w:rsidP="0074336D">
            <w:pPr>
              <w:spacing w:line="240" w:lineRule="auto"/>
              <w:jc w:val="right"/>
              <w:rPr>
                <w:b/>
                <w:bCs/>
                <w:sz w:val="12"/>
                <w:szCs w:val="12"/>
              </w:rPr>
            </w:pPr>
            <w:r w:rsidRPr="0074336D">
              <w:rPr>
                <w:b/>
                <w:bCs/>
                <w:sz w:val="12"/>
                <w:szCs w:val="12"/>
              </w:rPr>
              <w:t>309 835,31</w:t>
            </w:r>
          </w:p>
        </w:tc>
        <w:tc>
          <w:tcPr>
            <w:tcW w:w="399" w:type="pct"/>
            <w:tcBorders>
              <w:top w:val="nil"/>
              <w:left w:val="nil"/>
              <w:bottom w:val="nil"/>
              <w:right w:val="nil"/>
            </w:tcBorders>
            <w:shd w:val="clear" w:color="000000" w:fill="CDDEE9"/>
            <w:noWrap/>
            <w:vAlign w:val="center"/>
            <w:hideMark/>
          </w:tcPr>
          <w:p w:rsidR="0074336D" w:rsidRPr="0074336D" w:rsidRDefault="0074336D" w:rsidP="0074336D">
            <w:pPr>
              <w:spacing w:line="240" w:lineRule="auto"/>
              <w:jc w:val="right"/>
              <w:rPr>
                <w:b/>
                <w:bCs/>
                <w:sz w:val="12"/>
                <w:szCs w:val="12"/>
              </w:rPr>
            </w:pPr>
            <w:r w:rsidRPr="0074336D">
              <w:rPr>
                <w:b/>
                <w:bCs/>
                <w:sz w:val="12"/>
                <w:szCs w:val="12"/>
              </w:rPr>
              <w:t>97,2%</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000000" w:fill="EAF1F6"/>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Różne rozliczenia - zadanie 7</w:t>
            </w:r>
          </w:p>
        </w:tc>
        <w:tc>
          <w:tcPr>
            <w:tcW w:w="546" w:type="pct"/>
            <w:tcBorders>
              <w:top w:val="nil"/>
              <w:left w:val="nil"/>
              <w:bottom w:val="nil"/>
              <w:right w:val="nil"/>
            </w:tcBorders>
            <w:shd w:val="clear" w:color="000000" w:fill="EAF1F6"/>
            <w:vAlign w:val="center"/>
            <w:hideMark/>
          </w:tcPr>
          <w:p w:rsidR="0074336D" w:rsidRPr="0074336D" w:rsidRDefault="0074336D" w:rsidP="0074336D">
            <w:pPr>
              <w:spacing w:line="240" w:lineRule="auto"/>
              <w:rPr>
                <w:b/>
                <w:bCs/>
                <w:color w:val="000000"/>
                <w:sz w:val="12"/>
                <w:szCs w:val="12"/>
              </w:rPr>
            </w:pPr>
            <w:r w:rsidRPr="0074336D">
              <w:rPr>
                <w:b/>
                <w:bCs/>
                <w:color w:val="000000"/>
                <w:sz w:val="12"/>
                <w:szCs w:val="12"/>
              </w:rPr>
              <w:t> </w:t>
            </w:r>
          </w:p>
        </w:tc>
        <w:tc>
          <w:tcPr>
            <w:tcW w:w="627" w:type="pct"/>
            <w:tcBorders>
              <w:top w:val="nil"/>
              <w:left w:val="nil"/>
              <w:bottom w:val="nil"/>
              <w:right w:val="nil"/>
            </w:tcBorders>
            <w:shd w:val="clear" w:color="000000" w:fill="EAF1F6"/>
            <w:noWrap/>
            <w:vAlign w:val="center"/>
            <w:hideMark/>
          </w:tcPr>
          <w:p w:rsidR="0074336D" w:rsidRPr="0074336D" w:rsidRDefault="0074336D" w:rsidP="0074336D">
            <w:pPr>
              <w:spacing w:line="240" w:lineRule="auto"/>
              <w:jc w:val="right"/>
              <w:rPr>
                <w:b/>
                <w:bCs/>
                <w:sz w:val="12"/>
                <w:szCs w:val="12"/>
              </w:rPr>
            </w:pPr>
            <w:r w:rsidRPr="0074336D">
              <w:rPr>
                <w:b/>
                <w:bCs/>
                <w:sz w:val="12"/>
                <w:szCs w:val="12"/>
              </w:rPr>
              <w:t>318 673</w:t>
            </w:r>
          </w:p>
        </w:tc>
        <w:tc>
          <w:tcPr>
            <w:tcW w:w="724" w:type="pct"/>
            <w:tcBorders>
              <w:top w:val="nil"/>
              <w:left w:val="nil"/>
              <w:bottom w:val="nil"/>
              <w:right w:val="nil"/>
            </w:tcBorders>
            <w:shd w:val="clear" w:color="000000" w:fill="EAF1F6"/>
            <w:noWrap/>
            <w:vAlign w:val="center"/>
            <w:hideMark/>
          </w:tcPr>
          <w:p w:rsidR="0074336D" w:rsidRPr="0074336D" w:rsidRDefault="0074336D" w:rsidP="0074336D">
            <w:pPr>
              <w:spacing w:line="240" w:lineRule="auto"/>
              <w:jc w:val="right"/>
              <w:rPr>
                <w:b/>
                <w:bCs/>
                <w:sz w:val="12"/>
                <w:szCs w:val="12"/>
              </w:rPr>
            </w:pPr>
            <w:r w:rsidRPr="0074336D">
              <w:rPr>
                <w:b/>
                <w:bCs/>
                <w:sz w:val="12"/>
                <w:szCs w:val="12"/>
              </w:rPr>
              <w:t>309 835,31</w:t>
            </w:r>
          </w:p>
        </w:tc>
        <w:tc>
          <w:tcPr>
            <w:tcW w:w="399" w:type="pct"/>
            <w:tcBorders>
              <w:top w:val="nil"/>
              <w:left w:val="nil"/>
              <w:bottom w:val="nil"/>
              <w:right w:val="nil"/>
            </w:tcBorders>
            <w:shd w:val="clear" w:color="000000" w:fill="EAF1F6"/>
            <w:noWrap/>
            <w:vAlign w:val="center"/>
            <w:hideMark/>
          </w:tcPr>
          <w:p w:rsidR="0074336D" w:rsidRPr="0074336D" w:rsidRDefault="0074336D" w:rsidP="0074336D">
            <w:pPr>
              <w:spacing w:line="240" w:lineRule="auto"/>
              <w:jc w:val="right"/>
              <w:rPr>
                <w:b/>
                <w:bCs/>
                <w:sz w:val="12"/>
                <w:szCs w:val="12"/>
              </w:rPr>
            </w:pPr>
            <w:r w:rsidRPr="0074336D">
              <w:rPr>
                <w:b/>
                <w:bCs/>
                <w:sz w:val="12"/>
                <w:szCs w:val="12"/>
              </w:rPr>
              <w:t>97,2%</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Cel:</w:t>
            </w:r>
            <w:r w:rsidRPr="0074336D">
              <w:rPr>
                <w:i/>
                <w:iCs/>
                <w:color w:val="000000"/>
                <w:sz w:val="12"/>
                <w:szCs w:val="12"/>
              </w:rPr>
              <w:t xml:space="preserve"> </w:t>
            </w:r>
            <w:r w:rsidRPr="0074336D">
              <w:rPr>
                <w:color w:val="000000"/>
                <w:sz w:val="12"/>
                <w:szCs w:val="12"/>
              </w:rPr>
              <w:t>zapewnienie prawidłowych rozliczeń środków finansowych z lat poprzednich</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Dysponent 1:</w:t>
            </w:r>
            <w:r w:rsidRPr="0074336D">
              <w:rPr>
                <w:i/>
                <w:iCs/>
                <w:color w:val="000000"/>
                <w:sz w:val="12"/>
                <w:szCs w:val="12"/>
              </w:rPr>
              <w:t xml:space="preserve"> Wydział Budżetowo-Księgowy</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r w:rsidRPr="0074336D">
              <w:rPr>
                <w:i/>
                <w:iCs/>
                <w:sz w:val="12"/>
                <w:szCs w:val="12"/>
              </w:rPr>
              <w:t>217 256</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208 418,31</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95,9%</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Klasyfikacja:</w:t>
            </w:r>
            <w:r w:rsidRPr="0074336D">
              <w:rPr>
                <w:i/>
                <w:iCs/>
                <w:sz w:val="12"/>
                <w:szCs w:val="12"/>
              </w:rPr>
              <w:t xml:space="preserve"> rozdział: 75023</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podatek od towarów i usług (VAT)</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217 256</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208 418,31</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95,9%</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rPr>
            </w:pPr>
            <w:r w:rsidRPr="0074336D">
              <w:rPr>
                <w:i/>
                <w:iCs/>
                <w:color w:val="000000"/>
                <w:sz w:val="12"/>
                <w:szCs w:val="12"/>
                <w:u w:val="single"/>
              </w:rPr>
              <w:t>Dysponent 2:</w:t>
            </w:r>
            <w:r w:rsidRPr="0074336D">
              <w:rPr>
                <w:i/>
                <w:iCs/>
                <w:color w:val="000000"/>
                <w:sz w:val="12"/>
                <w:szCs w:val="12"/>
              </w:rPr>
              <w:t xml:space="preserve"> Wydział Infrastruktury</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rPr>
            </w:pPr>
          </w:p>
        </w:tc>
        <w:tc>
          <w:tcPr>
            <w:tcW w:w="627"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r w:rsidRPr="0074336D">
              <w:rPr>
                <w:i/>
                <w:iCs/>
                <w:sz w:val="12"/>
                <w:szCs w:val="12"/>
              </w:rPr>
              <w:t>101 417</w:t>
            </w:r>
          </w:p>
        </w:tc>
        <w:tc>
          <w:tcPr>
            <w:tcW w:w="72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r w:rsidRPr="0074336D">
              <w:rPr>
                <w:i/>
                <w:iCs/>
                <w:sz w:val="12"/>
                <w:szCs w:val="12"/>
              </w:rPr>
              <w:t>101 417,00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i/>
                <w:iCs/>
                <w:sz w:val="12"/>
                <w:szCs w:val="12"/>
              </w:rPr>
            </w:pPr>
            <w:r w:rsidRPr="0074336D">
              <w:rPr>
                <w:i/>
                <w:iCs/>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Klasyfikacja:</w:t>
            </w:r>
            <w:r w:rsidRPr="0074336D">
              <w:rPr>
                <w:i/>
                <w:iCs/>
                <w:sz w:val="12"/>
                <w:szCs w:val="12"/>
              </w:rPr>
              <w:t xml:space="preserve"> rozdział: 60016</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color w:val="000000"/>
                <w:sz w:val="12"/>
                <w:szCs w:val="12"/>
                <w:u w:val="single"/>
              </w:rPr>
            </w:pPr>
            <w:r w:rsidRPr="0074336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color w:val="000000"/>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zapłata odsetek od zaległości podatkowej wynikającej z korekty deklaracji VAT-7 (w związku z podpisaniem aneksów do umów na wywłaszczenie nieruchomości gruntowej na wniosek inwestora w celu wybudowania drogi)</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86 545</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86 545,00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100,0%</w:t>
            </w: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Klasyfikacja:</w:t>
            </w:r>
            <w:r w:rsidRPr="0074336D">
              <w:rPr>
                <w:i/>
                <w:iCs/>
                <w:sz w:val="12"/>
                <w:szCs w:val="12"/>
              </w:rPr>
              <w:t xml:space="preserve"> rozdział: 85516</w:t>
            </w:r>
          </w:p>
        </w:tc>
        <w:tc>
          <w:tcPr>
            <w:tcW w:w="546"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Kalkulacja:</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2704"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opłacenie decyzji za usunięcie drzew w związku z realizacją zadania inwestycyjnego pn.: "Budowa żłobka przy ul. Henryka Pobożnego" (zadanie zakończone w 2021 roku)</w:t>
            </w:r>
          </w:p>
        </w:tc>
        <w:tc>
          <w:tcPr>
            <w:tcW w:w="546"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14 872</w:t>
            </w:r>
          </w:p>
        </w:tc>
        <w:tc>
          <w:tcPr>
            <w:tcW w:w="724"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14 872,00</w:t>
            </w:r>
          </w:p>
        </w:tc>
        <w:tc>
          <w:tcPr>
            <w:tcW w:w="39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sz w:val="12"/>
                <w:szCs w:val="12"/>
              </w:rPr>
            </w:pPr>
            <w:r w:rsidRPr="0074336D">
              <w:rPr>
                <w:sz w:val="12"/>
                <w:szCs w:val="12"/>
              </w:rPr>
              <w:t>100,0%</w:t>
            </w:r>
          </w:p>
        </w:tc>
      </w:tr>
    </w:tbl>
    <w:p w:rsidR="006006F8" w:rsidRPr="006006F8" w:rsidRDefault="006006F8" w:rsidP="006006F8"/>
    <w:p w:rsidR="00291FAD" w:rsidRDefault="00291FAD" w:rsidP="00291FAD">
      <w:bookmarkStart w:id="83" w:name="_Toc286139928"/>
    </w:p>
    <w:p w:rsidR="00291FAD" w:rsidRPr="00291FAD" w:rsidRDefault="00291FAD" w:rsidP="00291FAD">
      <w:pPr>
        <w:sectPr w:rsidR="00291FAD" w:rsidRPr="00291FAD" w:rsidSect="00224214">
          <w:pgSz w:w="11906" w:h="16838"/>
          <w:pgMar w:top="1417" w:right="1417" w:bottom="1276" w:left="1417" w:header="708" w:footer="708" w:gutter="0"/>
          <w:cols w:space="708"/>
          <w:docGrid w:linePitch="360"/>
        </w:sectPr>
      </w:pPr>
    </w:p>
    <w:p w:rsidR="0086092B" w:rsidRDefault="001C1E8F" w:rsidP="00FF28D0">
      <w:pPr>
        <w:pStyle w:val="Nagwek2"/>
        <w:spacing w:line="276" w:lineRule="auto"/>
      </w:pPr>
      <w:bookmarkStart w:id="84" w:name="_Toc161320137"/>
      <w:r>
        <w:lastRenderedPageBreak/>
        <w:t>4.3.</w:t>
      </w:r>
      <w:r>
        <w:tab/>
      </w:r>
      <w:r w:rsidR="0086092B">
        <w:t xml:space="preserve">Mierniki realizacji </w:t>
      </w:r>
      <w:r w:rsidR="00B70CB3">
        <w:t xml:space="preserve">celów </w:t>
      </w:r>
      <w:r w:rsidR="0086092B">
        <w:t>zadań bieżących</w:t>
      </w:r>
      <w:bookmarkEnd w:id="83"/>
      <w:bookmarkEnd w:id="84"/>
    </w:p>
    <w:tbl>
      <w:tblPr>
        <w:tblW w:w="5000" w:type="pct"/>
        <w:tblCellMar>
          <w:left w:w="70" w:type="dxa"/>
          <w:right w:w="70" w:type="dxa"/>
        </w:tblCellMar>
        <w:tblLook w:val="04A0" w:firstRow="1" w:lastRow="0" w:firstColumn="1" w:lastColumn="0" w:noHBand="0" w:noVBand="1"/>
      </w:tblPr>
      <w:tblGrid>
        <w:gridCol w:w="6212"/>
        <w:gridCol w:w="944"/>
        <w:gridCol w:w="1036"/>
        <w:gridCol w:w="880"/>
      </w:tblGrid>
      <w:tr w:rsidR="0074336D" w:rsidRPr="0074336D" w:rsidTr="0074336D">
        <w:trPr>
          <w:trHeight w:val="85"/>
          <w:tblHeader/>
        </w:trPr>
        <w:tc>
          <w:tcPr>
            <w:tcW w:w="3438" w:type="pct"/>
            <w:tcBorders>
              <w:top w:val="nil"/>
              <w:left w:val="nil"/>
              <w:bottom w:val="nil"/>
              <w:right w:val="nil"/>
            </w:tcBorders>
            <w:shd w:val="clear" w:color="000000" w:fill="8DB0DB"/>
            <w:vAlign w:val="center"/>
            <w:hideMark/>
          </w:tcPr>
          <w:p w:rsidR="0074336D" w:rsidRPr="0074336D" w:rsidRDefault="0074336D" w:rsidP="0074336D">
            <w:pPr>
              <w:spacing w:line="240" w:lineRule="auto"/>
              <w:jc w:val="center"/>
              <w:rPr>
                <w:b/>
                <w:bCs/>
                <w:sz w:val="14"/>
                <w:szCs w:val="14"/>
              </w:rPr>
            </w:pPr>
            <w:r w:rsidRPr="0074336D">
              <w:rPr>
                <w:b/>
                <w:bCs/>
                <w:sz w:val="14"/>
                <w:szCs w:val="14"/>
              </w:rPr>
              <w:t>Wyszczególnienie</w:t>
            </w:r>
          </w:p>
        </w:tc>
        <w:tc>
          <w:tcPr>
            <w:tcW w:w="534" w:type="pct"/>
            <w:tcBorders>
              <w:top w:val="nil"/>
              <w:left w:val="nil"/>
              <w:bottom w:val="nil"/>
              <w:right w:val="nil"/>
            </w:tcBorders>
            <w:shd w:val="clear" w:color="000000" w:fill="8DB0DB"/>
            <w:vAlign w:val="center"/>
            <w:hideMark/>
          </w:tcPr>
          <w:p w:rsidR="0074336D" w:rsidRPr="0074336D" w:rsidRDefault="0074336D" w:rsidP="0074336D">
            <w:pPr>
              <w:spacing w:line="240" w:lineRule="auto"/>
              <w:jc w:val="center"/>
              <w:rPr>
                <w:b/>
                <w:bCs/>
                <w:sz w:val="14"/>
                <w:szCs w:val="14"/>
              </w:rPr>
            </w:pPr>
            <w:r w:rsidRPr="0074336D">
              <w:rPr>
                <w:b/>
                <w:bCs/>
                <w:sz w:val="14"/>
                <w:szCs w:val="14"/>
              </w:rPr>
              <w:t>Jednostka miary</w:t>
            </w:r>
          </w:p>
        </w:tc>
        <w:tc>
          <w:tcPr>
            <w:tcW w:w="585" w:type="pct"/>
            <w:tcBorders>
              <w:top w:val="nil"/>
              <w:left w:val="nil"/>
              <w:bottom w:val="nil"/>
              <w:right w:val="nil"/>
            </w:tcBorders>
            <w:shd w:val="clear" w:color="000000" w:fill="8DB0DB"/>
            <w:vAlign w:val="center"/>
            <w:hideMark/>
          </w:tcPr>
          <w:p w:rsidR="0074336D" w:rsidRPr="0074336D" w:rsidRDefault="0074336D" w:rsidP="0074336D">
            <w:pPr>
              <w:spacing w:line="240" w:lineRule="auto"/>
              <w:jc w:val="center"/>
              <w:rPr>
                <w:b/>
                <w:bCs/>
                <w:sz w:val="14"/>
                <w:szCs w:val="14"/>
              </w:rPr>
            </w:pPr>
            <w:r w:rsidRPr="0074336D">
              <w:rPr>
                <w:b/>
                <w:bCs/>
                <w:sz w:val="14"/>
                <w:szCs w:val="14"/>
              </w:rPr>
              <w:t>Plan</w:t>
            </w:r>
          </w:p>
        </w:tc>
        <w:tc>
          <w:tcPr>
            <w:tcW w:w="444" w:type="pct"/>
            <w:tcBorders>
              <w:top w:val="nil"/>
              <w:left w:val="nil"/>
              <w:bottom w:val="nil"/>
              <w:right w:val="nil"/>
            </w:tcBorders>
            <w:shd w:val="clear" w:color="000000" w:fill="8DB0DB"/>
            <w:vAlign w:val="center"/>
            <w:hideMark/>
          </w:tcPr>
          <w:p w:rsidR="0074336D" w:rsidRPr="0074336D" w:rsidRDefault="0074336D" w:rsidP="0074336D">
            <w:pPr>
              <w:spacing w:line="240" w:lineRule="auto"/>
              <w:jc w:val="center"/>
              <w:rPr>
                <w:b/>
                <w:bCs/>
                <w:sz w:val="14"/>
                <w:szCs w:val="14"/>
              </w:rPr>
            </w:pPr>
            <w:r w:rsidRPr="0074336D">
              <w:rPr>
                <w:b/>
                <w:bCs/>
                <w:sz w:val="14"/>
                <w:szCs w:val="14"/>
              </w:rPr>
              <w:t>Wykonanie</w:t>
            </w:r>
          </w:p>
        </w:tc>
      </w:tr>
      <w:tr w:rsidR="0074336D" w:rsidRPr="0074336D" w:rsidTr="0074336D">
        <w:trPr>
          <w:trHeight w:val="85"/>
        </w:trPr>
        <w:tc>
          <w:tcPr>
            <w:tcW w:w="3438" w:type="pct"/>
            <w:tcBorders>
              <w:top w:val="nil"/>
              <w:left w:val="nil"/>
              <w:bottom w:val="nil"/>
              <w:right w:val="nil"/>
            </w:tcBorders>
            <w:shd w:val="clear" w:color="auto" w:fill="auto"/>
            <w:vAlign w:val="center"/>
            <w:hideMark/>
          </w:tcPr>
          <w:p w:rsidR="0074336D" w:rsidRPr="0074336D" w:rsidRDefault="0074336D" w:rsidP="0074336D">
            <w:pPr>
              <w:spacing w:line="240" w:lineRule="auto"/>
              <w:jc w:val="center"/>
              <w:rPr>
                <w:b/>
                <w:bCs/>
                <w:sz w:val="12"/>
                <w:szCs w:val="12"/>
              </w:rPr>
            </w:pPr>
          </w:p>
        </w:tc>
        <w:tc>
          <w:tcPr>
            <w:tcW w:w="534" w:type="pct"/>
            <w:tcBorders>
              <w:top w:val="nil"/>
              <w:left w:val="nil"/>
              <w:bottom w:val="nil"/>
              <w:right w:val="nil"/>
            </w:tcBorders>
            <w:shd w:val="clear" w:color="auto" w:fill="auto"/>
            <w:vAlign w:val="center"/>
            <w:hideMark/>
          </w:tcPr>
          <w:p w:rsidR="0074336D" w:rsidRPr="0074336D" w:rsidRDefault="0074336D" w:rsidP="0074336D">
            <w:pPr>
              <w:spacing w:line="240" w:lineRule="auto"/>
              <w:jc w:val="center"/>
              <w:rPr>
                <w:rFonts w:ascii="Times New Roman" w:hAnsi="Times New Roman" w:cs="Times New Roman"/>
                <w:sz w:val="12"/>
                <w:szCs w:val="12"/>
              </w:rPr>
            </w:pPr>
          </w:p>
        </w:tc>
        <w:tc>
          <w:tcPr>
            <w:tcW w:w="585" w:type="pct"/>
            <w:tcBorders>
              <w:top w:val="nil"/>
              <w:left w:val="nil"/>
              <w:bottom w:val="nil"/>
              <w:right w:val="nil"/>
            </w:tcBorders>
            <w:shd w:val="clear" w:color="auto" w:fill="auto"/>
            <w:vAlign w:val="center"/>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74336D" w:rsidRPr="0074336D" w:rsidRDefault="0074336D" w:rsidP="0074336D">
            <w:pPr>
              <w:spacing w:line="240" w:lineRule="auto"/>
              <w:jc w:val="center"/>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8DB0DB"/>
            <w:vAlign w:val="bottom"/>
            <w:hideMark/>
          </w:tcPr>
          <w:p w:rsidR="0074336D" w:rsidRPr="0074336D" w:rsidRDefault="0074336D" w:rsidP="0074336D">
            <w:pPr>
              <w:spacing w:line="240" w:lineRule="auto"/>
              <w:rPr>
                <w:b/>
                <w:bCs/>
                <w:sz w:val="12"/>
                <w:szCs w:val="12"/>
              </w:rPr>
            </w:pPr>
            <w:r w:rsidRPr="0074336D">
              <w:rPr>
                <w:b/>
                <w:bCs/>
                <w:sz w:val="12"/>
                <w:szCs w:val="12"/>
              </w:rPr>
              <w:t>TRANSPORT I KOMUNIKACJA</w:t>
            </w:r>
          </w:p>
        </w:tc>
        <w:tc>
          <w:tcPr>
            <w:tcW w:w="534" w:type="pct"/>
            <w:tcBorders>
              <w:top w:val="nil"/>
              <w:left w:val="nil"/>
              <w:bottom w:val="nil"/>
              <w:right w:val="nil"/>
            </w:tcBorders>
            <w:shd w:val="clear" w:color="000000" w:fill="8DB0DB"/>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8DB0DB"/>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8DB0DB"/>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B7CFE8"/>
            <w:vAlign w:val="bottom"/>
            <w:hideMark/>
          </w:tcPr>
          <w:p w:rsidR="0074336D" w:rsidRPr="0074336D" w:rsidRDefault="0074336D" w:rsidP="0074336D">
            <w:pPr>
              <w:spacing w:line="240" w:lineRule="auto"/>
              <w:rPr>
                <w:b/>
                <w:bCs/>
                <w:sz w:val="12"/>
                <w:szCs w:val="12"/>
              </w:rPr>
            </w:pPr>
            <w:r w:rsidRPr="0074336D">
              <w:rPr>
                <w:b/>
                <w:bCs/>
                <w:sz w:val="12"/>
                <w:szCs w:val="12"/>
              </w:rPr>
              <w:t>Drogi i mosty</w:t>
            </w:r>
          </w:p>
        </w:tc>
        <w:tc>
          <w:tcPr>
            <w:tcW w:w="534"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Utrzymanie i remonty dróg</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EAF1F6"/>
            <w:vAlign w:val="bottom"/>
            <w:hideMark/>
          </w:tcPr>
          <w:p w:rsidR="0074336D" w:rsidRPr="0074336D" w:rsidRDefault="0074336D" w:rsidP="0074336D">
            <w:pPr>
              <w:spacing w:line="240" w:lineRule="auto"/>
              <w:rPr>
                <w:b/>
                <w:bCs/>
                <w:i/>
                <w:iCs/>
                <w:sz w:val="12"/>
                <w:szCs w:val="12"/>
              </w:rPr>
            </w:pPr>
            <w:r w:rsidRPr="0074336D">
              <w:rPr>
                <w:b/>
                <w:bCs/>
                <w:i/>
                <w:iCs/>
                <w:sz w:val="12"/>
                <w:szCs w:val="12"/>
              </w:rPr>
              <w:t>Utrzymanie i remonty dróg gminnych</w:t>
            </w:r>
          </w:p>
        </w:tc>
        <w:tc>
          <w:tcPr>
            <w:tcW w:w="53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jc w:val="center"/>
              <w:rPr>
                <w:b/>
                <w:bCs/>
                <w:i/>
                <w:iCs/>
                <w:sz w:val="12"/>
                <w:szCs w:val="12"/>
              </w:rPr>
            </w:pPr>
            <w:r w:rsidRPr="0074336D">
              <w:rPr>
                <w:b/>
                <w:bCs/>
                <w:i/>
                <w:iCs/>
                <w:sz w:val="12"/>
                <w:szCs w:val="12"/>
              </w:rPr>
              <w:t> </w:t>
            </w:r>
          </w:p>
        </w:tc>
        <w:tc>
          <w:tcPr>
            <w:tcW w:w="585"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c>
          <w:tcPr>
            <w:tcW w:w="44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koszt remontu 1 m</w:t>
            </w:r>
            <w:r w:rsidRPr="0074336D">
              <w:rPr>
                <w:sz w:val="12"/>
                <w:szCs w:val="12"/>
                <w:vertAlign w:val="superscript"/>
              </w:rPr>
              <w:t>2</w:t>
            </w:r>
            <w:r w:rsidRPr="0074336D">
              <w:rPr>
                <w:sz w:val="12"/>
                <w:szCs w:val="12"/>
              </w:rPr>
              <w:t xml:space="preserve"> nawierzchni bitumicznych dróg gminnych</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zł/m</w:t>
            </w:r>
            <w:r w:rsidRPr="0074336D">
              <w:rPr>
                <w:sz w:val="12"/>
                <w:szCs w:val="12"/>
                <w:vertAlign w:val="superscript"/>
              </w:rPr>
              <w:t>2</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220</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220</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koszt utrzymania 1 m</w:t>
            </w:r>
            <w:r w:rsidRPr="0074336D">
              <w:rPr>
                <w:sz w:val="12"/>
                <w:szCs w:val="12"/>
                <w:vertAlign w:val="superscript"/>
              </w:rPr>
              <w:t>2</w:t>
            </w:r>
            <w:r w:rsidRPr="0074336D">
              <w:rPr>
                <w:sz w:val="12"/>
                <w:szCs w:val="12"/>
              </w:rPr>
              <w:t xml:space="preserve"> dróg gminnych w zakresie bieżącego utrzymania</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zł/m</w:t>
            </w:r>
            <w:r w:rsidRPr="0074336D">
              <w:rPr>
                <w:sz w:val="12"/>
                <w:szCs w:val="12"/>
                <w:vertAlign w:val="superscript"/>
              </w:rPr>
              <w:t>2</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9,6</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12,6</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EAF1F6"/>
            <w:vAlign w:val="bottom"/>
            <w:hideMark/>
          </w:tcPr>
          <w:p w:rsidR="0074336D" w:rsidRPr="0074336D" w:rsidRDefault="0074336D" w:rsidP="0074336D">
            <w:pPr>
              <w:spacing w:line="240" w:lineRule="auto"/>
              <w:rPr>
                <w:b/>
                <w:bCs/>
                <w:i/>
                <w:iCs/>
                <w:sz w:val="12"/>
                <w:szCs w:val="12"/>
              </w:rPr>
            </w:pPr>
            <w:r w:rsidRPr="0074336D">
              <w:rPr>
                <w:b/>
                <w:bCs/>
                <w:i/>
                <w:iCs/>
                <w:sz w:val="12"/>
                <w:szCs w:val="12"/>
              </w:rPr>
              <w:t>Utrzymanie i remonty dróg wewnętrznych</w:t>
            </w:r>
          </w:p>
        </w:tc>
        <w:tc>
          <w:tcPr>
            <w:tcW w:w="53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jc w:val="center"/>
              <w:rPr>
                <w:b/>
                <w:bCs/>
                <w:i/>
                <w:iCs/>
                <w:sz w:val="12"/>
                <w:szCs w:val="12"/>
              </w:rPr>
            </w:pPr>
            <w:r w:rsidRPr="0074336D">
              <w:rPr>
                <w:b/>
                <w:bCs/>
                <w:i/>
                <w:iCs/>
                <w:sz w:val="12"/>
                <w:szCs w:val="12"/>
              </w:rPr>
              <w:t> </w:t>
            </w:r>
          </w:p>
        </w:tc>
        <w:tc>
          <w:tcPr>
            <w:tcW w:w="585"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c>
          <w:tcPr>
            <w:tcW w:w="44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koszt utrzymania 1 m</w:t>
            </w:r>
            <w:r w:rsidRPr="0074336D">
              <w:rPr>
                <w:sz w:val="12"/>
                <w:szCs w:val="12"/>
                <w:vertAlign w:val="superscript"/>
              </w:rPr>
              <w:t>2</w:t>
            </w:r>
            <w:r w:rsidRPr="0074336D">
              <w:rPr>
                <w:sz w:val="12"/>
                <w:szCs w:val="12"/>
              </w:rPr>
              <w:t xml:space="preserve"> dróg wewnętrznych w zakresie bieżącego utrzymania</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zł/m</w:t>
            </w:r>
            <w:r w:rsidRPr="0074336D">
              <w:rPr>
                <w:sz w:val="12"/>
                <w:szCs w:val="12"/>
                <w:vertAlign w:val="superscript"/>
              </w:rPr>
              <w:t>2</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20,4</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1,7</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Opracowania i analizy związane z drogami</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Kształtowanie warunków dla rozwoju infrastruktury drogowej</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liczba opracowanych ekspertyz, analiz, opinii, studium</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szt.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6</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 koszt wykonania ekspertyzy, analizy, opinii, studium</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1 667</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2 580</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8DB0DB"/>
            <w:vAlign w:val="bottom"/>
            <w:hideMark/>
          </w:tcPr>
          <w:p w:rsidR="0074336D" w:rsidRPr="0074336D" w:rsidRDefault="0074336D" w:rsidP="0074336D">
            <w:pPr>
              <w:spacing w:line="240" w:lineRule="auto"/>
              <w:rPr>
                <w:b/>
                <w:bCs/>
                <w:sz w:val="12"/>
                <w:szCs w:val="12"/>
              </w:rPr>
            </w:pPr>
            <w:r w:rsidRPr="0074336D">
              <w:rPr>
                <w:b/>
                <w:bCs/>
                <w:sz w:val="12"/>
                <w:szCs w:val="12"/>
              </w:rPr>
              <w:t>ŁAD PRZESTRZENNY I GOSPODARKA NIERUCHOMOŚCIAMI</w:t>
            </w:r>
          </w:p>
        </w:tc>
        <w:tc>
          <w:tcPr>
            <w:tcW w:w="534" w:type="pct"/>
            <w:tcBorders>
              <w:top w:val="nil"/>
              <w:left w:val="nil"/>
              <w:bottom w:val="nil"/>
              <w:right w:val="nil"/>
            </w:tcBorders>
            <w:shd w:val="clear" w:color="000000" w:fill="8DB0DB"/>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8DB0DB"/>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8DB0DB"/>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B7CFE8"/>
            <w:vAlign w:val="bottom"/>
            <w:hideMark/>
          </w:tcPr>
          <w:p w:rsidR="0074336D" w:rsidRPr="0074336D" w:rsidRDefault="0074336D" w:rsidP="0074336D">
            <w:pPr>
              <w:spacing w:line="240" w:lineRule="auto"/>
              <w:rPr>
                <w:b/>
                <w:bCs/>
                <w:sz w:val="12"/>
                <w:szCs w:val="12"/>
              </w:rPr>
            </w:pPr>
            <w:r w:rsidRPr="0074336D">
              <w:rPr>
                <w:b/>
                <w:bCs/>
                <w:sz w:val="12"/>
                <w:szCs w:val="12"/>
              </w:rPr>
              <w:t>Gospodarka przestrzenna</w:t>
            </w:r>
          </w:p>
        </w:tc>
        <w:tc>
          <w:tcPr>
            <w:tcW w:w="534"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Architektura, Urbanistyka i Zagospodarowanie Przestrzeni Publicznej</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Podniesienie estetyki przestrzeni publicznej, uzyskanie najlepszych rozwiązań zagospodarowania przestrzennego oraz zapewnienie procesu wydawania decyzji o warunkach zabudowy, decyzji lokalizacji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liczba wydanych decyzji dotyczących pozwolenia na budowę</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szt.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110</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98</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liczba wydanych decyzji o warunkach zabudowy i zagospodarowaniu terenu</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szt.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90</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137</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B7CFE8"/>
            <w:vAlign w:val="bottom"/>
            <w:hideMark/>
          </w:tcPr>
          <w:p w:rsidR="0074336D" w:rsidRPr="0074336D" w:rsidRDefault="0074336D" w:rsidP="0074336D">
            <w:pPr>
              <w:spacing w:line="240" w:lineRule="auto"/>
              <w:rPr>
                <w:b/>
                <w:bCs/>
                <w:sz w:val="12"/>
                <w:szCs w:val="12"/>
              </w:rPr>
            </w:pPr>
            <w:r w:rsidRPr="0074336D">
              <w:rPr>
                <w:b/>
                <w:bCs/>
                <w:sz w:val="12"/>
                <w:szCs w:val="12"/>
              </w:rPr>
              <w:t>Mieszkaniowy zasób komunalny oraz pozostałe zadania związane z zapewnieniem lokali mieszkalnych</w:t>
            </w:r>
          </w:p>
        </w:tc>
        <w:tc>
          <w:tcPr>
            <w:tcW w:w="534"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Koszty eksploatacji mieszkaniowego zasobu komunalnego</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Utrzymanie budynków mieszkalnych łącznie z ich otoczeniem</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 najemców lokali mieszkalnych którzy zalegają z opłatami czynszu</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43,2</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40,6</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liczba lokali socjalnych w zasobie mieszkaniowym</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szt.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89</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88</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łączna powierzchnia w m</w:t>
            </w:r>
            <w:r w:rsidRPr="0074336D">
              <w:rPr>
                <w:sz w:val="12"/>
                <w:szCs w:val="12"/>
                <w:vertAlign w:val="superscript"/>
              </w:rPr>
              <w:t>2</w:t>
            </w:r>
            <w:r w:rsidRPr="0074336D">
              <w:rPr>
                <w:sz w:val="12"/>
                <w:szCs w:val="12"/>
              </w:rPr>
              <w:t xml:space="preserve">  zasobu komunalnego ujętego w zadaniu</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m</w:t>
            </w:r>
            <w:r w:rsidRPr="0074336D">
              <w:rPr>
                <w:sz w:val="12"/>
                <w:szCs w:val="12"/>
                <w:vertAlign w:val="superscript"/>
              </w:rPr>
              <w:t>2</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16 056</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16 055</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 koszt utrzymania 1 m</w:t>
            </w:r>
            <w:r w:rsidRPr="0074336D">
              <w:rPr>
                <w:sz w:val="12"/>
                <w:szCs w:val="12"/>
                <w:vertAlign w:val="superscript"/>
              </w:rPr>
              <w:t>2</w:t>
            </w:r>
            <w:r w:rsidRPr="0074336D">
              <w:rPr>
                <w:sz w:val="12"/>
                <w:szCs w:val="12"/>
              </w:rPr>
              <w:t xml:space="preserve">  powierzchni  lokali komunalnych ujętych w zadaniu (bez remontów budynków)</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zł/m</w:t>
            </w:r>
            <w:r w:rsidRPr="0074336D">
              <w:rPr>
                <w:sz w:val="12"/>
                <w:szCs w:val="12"/>
                <w:vertAlign w:val="superscript"/>
              </w:rPr>
              <w:t>2</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178</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182</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Remonty mieszkaniowego zasobu komunalnego</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Poprawa warunków życia lokatorom mieszkań komunalnych oraz zabezpieczenie budynków komunalnych przed dekapitalizacją</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koszt realizacji zadania na 1-go  najemcę mieszkaniowego zasobu komunalnego</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2 123</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2 460</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udział wydatków remontowych w wydatkach ogółem zarządzania mieszkaniowym zasobem komunalnym</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22,8</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23,5</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Rozliczenia ze wspólnotami mieszkaniowymi</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Zapewnienie rozliczeń ze wspólnotami mieszkaniowymi za lokale Miasta</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średnia miesięczna wysokość zaliczki eksploatacyjnej na m</w:t>
            </w:r>
            <w:r w:rsidRPr="0074336D">
              <w:rPr>
                <w:sz w:val="12"/>
                <w:szCs w:val="12"/>
                <w:vertAlign w:val="superscript"/>
              </w:rPr>
              <w:t>2</w:t>
            </w:r>
            <w:r w:rsidRPr="0074336D">
              <w:rPr>
                <w:sz w:val="12"/>
                <w:szCs w:val="12"/>
              </w:rPr>
              <w:t xml:space="preserve"> powierzchni użytkowej lokalu komunalnego</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zł/m</w:t>
            </w:r>
            <w:r w:rsidRPr="0074336D">
              <w:rPr>
                <w:sz w:val="12"/>
                <w:szCs w:val="12"/>
                <w:vertAlign w:val="superscript"/>
              </w:rPr>
              <w:t>2</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1,7</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2,3</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średnia miesięczna wysokość zaliczki remontowej na m</w:t>
            </w:r>
            <w:r w:rsidRPr="0074336D">
              <w:rPr>
                <w:sz w:val="12"/>
                <w:szCs w:val="12"/>
                <w:vertAlign w:val="superscript"/>
              </w:rPr>
              <w:t>2</w:t>
            </w:r>
            <w:r w:rsidRPr="0074336D">
              <w:rPr>
                <w:sz w:val="12"/>
                <w:szCs w:val="12"/>
              </w:rPr>
              <w:t xml:space="preserve"> powierzchni użytkowej lokalu komunalnego</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zł/m</w:t>
            </w:r>
            <w:r w:rsidRPr="0074336D">
              <w:rPr>
                <w:sz w:val="12"/>
                <w:szCs w:val="12"/>
                <w:vertAlign w:val="superscript"/>
              </w:rPr>
              <w:t>2</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2,2</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2,8</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Rozliczenia za lokale z właścicielami innymi niż m.st. Warszawa</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Zabezpieczenie lokali zastępczych i socjalnych spoza zasobu komunalnego, w tym dla najuboższych mieszkańców oraz rozliczenia z byłymi lokatorami zasobu komunalnego</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liczba zawartych ugód z innymi właścicielami w związku z brakiem możliwości zabezpieczenia lokalu socjalnego</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szt.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pokrycie zapotrzebowania na lokale socjalne w odniesieniu do rzeczywistego zapotrzebowania na te lokale</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21,7</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45,2</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B7CFE8"/>
            <w:vAlign w:val="bottom"/>
            <w:hideMark/>
          </w:tcPr>
          <w:p w:rsidR="0074336D" w:rsidRPr="0074336D" w:rsidRDefault="0074336D" w:rsidP="0074336D">
            <w:pPr>
              <w:spacing w:line="240" w:lineRule="auto"/>
              <w:rPr>
                <w:b/>
                <w:bCs/>
                <w:sz w:val="12"/>
                <w:szCs w:val="12"/>
              </w:rPr>
            </w:pPr>
            <w:r w:rsidRPr="0074336D">
              <w:rPr>
                <w:b/>
                <w:bCs/>
                <w:sz w:val="12"/>
                <w:szCs w:val="12"/>
              </w:rPr>
              <w:t>Zadania związane z nabywaniem i sprzedażą nieruchomości</w:t>
            </w:r>
          </w:p>
        </w:tc>
        <w:tc>
          <w:tcPr>
            <w:tcW w:w="534"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Przygotowanie nieruchomości komunalnych przeznaczonych m.in. do zbycia i zamiany</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Prowadzenie postępowań w ramach przygotowania nieruchomości do zbycia i zamiany</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liczba operatów szacunkowych nieruchomości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szt.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8</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12</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 koszt wykonania operatu szacunkowego nieruchomości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zł/szt.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1 125</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802</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B7CFE8"/>
            <w:vAlign w:val="bottom"/>
            <w:hideMark/>
          </w:tcPr>
          <w:p w:rsidR="0074336D" w:rsidRPr="0074336D" w:rsidRDefault="0074336D" w:rsidP="0074336D">
            <w:pPr>
              <w:spacing w:line="240" w:lineRule="auto"/>
              <w:rPr>
                <w:b/>
                <w:bCs/>
                <w:sz w:val="12"/>
                <w:szCs w:val="12"/>
              </w:rPr>
            </w:pPr>
            <w:r w:rsidRPr="0074336D">
              <w:rPr>
                <w:b/>
                <w:bCs/>
                <w:sz w:val="12"/>
                <w:szCs w:val="12"/>
              </w:rPr>
              <w:t>Pozostały zasób komunalny</w:t>
            </w:r>
          </w:p>
        </w:tc>
        <w:tc>
          <w:tcPr>
            <w:tcW w:w="534"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Zarządzanie lokalami użytkowymi i ich eksploatacja</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Utrzymanie lokali użytkowych</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 najemców lokali użytkowych, którzy zalegają z opłatami czynszu</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12,3</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12,5</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odsetek niewynajętych lokali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26,0</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9,8</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powierzchnia w m</w:t>
            </w:r>
            <w:r w:rsidRPr="0074336D">
              <w:rPr>
                <w:sz w:val="12"/>
                <w:szCs w:val="12"/>
                <w:vertAlign w:val="superscript"/>
              </w:rPr>
              <w:t>2</w:t>
            </w:r>
            <w:r w:rsidRPr="0074336D">
              <w:rPr>
                <w:sz w:val="12"/>
                <w:szCs w:val="12"/>
              </w:rPr>
              <w:t xml:space="preserve"> lokali użytkowych objętych zadaniem</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m</w:t>
            </w:r>
            <w:r w:rsidRPr="0074336D">
              <w:rPr>
                <w:sz w:val="12"/>
                <w:szCs w:val="12"/>
                <w:vertAlign w:val="superscript"/>
              </w:rPr>
              <w:t>2</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3 392</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3 392</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lastRenderedPageBreak/>
              <w:t>średni koszt utrzymania 1 m</w:t>
            </w:r>
            <w:r w:rsidRPr="0074336D">
              <w:rPr>
                <w:sz w:val="12"/>
                <w:szCs w:val="12"/>
                <w:vertAlign w:val="superscript"/>
              </w:rPr>
              <w:t>2</w:t>
            </w:r>
            <w:r w:rsidRPr="0074336D">
              <w:rPr>
                <w:sz w:val="12"/>
                <w:szCs w:val="12"/>
              </w:rPr>
              <w:t xml:space="preserve"> powierzchni lokali użytkowych objętych zadaniem</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zł/m</w:t>
            </w:r>
            <w:r w:rsidRPr="0074336D">
              <w:rPr>
                <w:sz w:val="12"/>
                <w:szCs w:val="12"/>
                <w:vertAlign w:val="superscript"/>
              </w:rPr>
              <w:t>2</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175</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91</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Remonty lokali użytkowych</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Zabezpieczenie budynków komunalnych przed dekapitalizacją</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liczba lokali użytkowych, w których przeprowadzono remont</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szt.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 koszt m</w:t>
            </w:r>
            <w:r w:rsidRPr="0074336D">
              <w:rPr>
                <w:sz w:val="12"/>
                <w:szCs w:val="12"/>
                <w:vertAlign w:val="superscript"/>
              </w:rPr>
              <w:t>2</w:t>
            </w:r>
            <w:r w:rsidRPr="0074336D">
              <w:rPr>
                <w:sz w:val="12"/>
                <w:szCs w:val="12"/>
              </w:rPr>
              <w:t xml:space="preserve"> remontowanej powierzchni lokalu użytkowego</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zł/m</w:t>
            </w:r>
            <w:r w:rsidRPr="0074336D">
              <w:rPr>
                <w:sz w:val="12"/>
                <w:szCs w:val="12"/>
                <w:vertAlign w:val="superscript"/>
              </w:rPr>
              <w:t>2</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1 665</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1 258</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8DB0DB"/>
            <w:vAlign w:val="bottom"/>
            <w:hideMark/>
          </w:tcPr>
          <w:p w:rsidR="0074336D" w:rsidRPr="0074336D" w:rsidRDefault="0074336D" w:rsidP="0074336D">
            <w:pPr>
              <w:spacing w:line="240" w:lineRule="auto"/>
              <w:rPr>
                <w:b/>
                <w:bCs/>
                <w:sz w:val="12"/>
                <w:szCs w:val="12"/>
              </w:rPr>
            </w:pPr>
            <w:r w:rsidRPr="0074336D">
              <w:rPr>
                <w:b/>
                <w:bCs/>
                <w:sz w:val="12"/>
                <w:szCs w:val="12"/>
              </w:rPr>
              <w:t>GOSPODARKA KOMUNALNA I OCHRONA ŚRODOWISKA</w:t>
            </w:r>
          </w:p>
        </w:tc>
        <w:tc>
          <w:tcPr>
            <w:tcW w:w="534" w:type="pct"/>
            <w:tcBorders>
              <w:top w:val="nil"/>
              <w:left w:val="nil"/>
              <w:bottom w:val="nil"/>
              <w:right w:val="nil"/>
            </w:tcBorders>
            <w:shd w:val="clear" w:color="000000" w:fill="8DB0DB"/>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8DB0DB"/>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8DB0DB"/>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B7CFE8"/>
            <w:vAlign w:val="bottom"/>
            <w:hideMark/>
          </w:tcPr>
          <w:p w:rsidR="0074336D" w:rsidRPr="0074336D" w:rsidRDefault="0074336D" w:rsidP="0074336D">
            <w:pPr>
              <w:spacing w:line="240" w:lineRule="auto"/>
              <w:rPr>
                <w:b/>
                <w:bCs/>
                <w:sz w:val="12"/>
                <w:szCs w:val="12"/>
              </w:rPr>
            </w:pPr>
            <w:r w:rsidRPr="0074336D">
              <w:rPr>
                <w:b/>
                <w:bCs/>
                <w:sz w:val="12"/>
                <w:szCs w:val="12"/>
              </w:rPr>
              <w:t>Utrzymanie porządku i czystości</w:t>
            </w:r>
          </w:p>
        </w:tc>
        <w:tc>
          <w:tcPr>
            <w:tcW w:w="534"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Oczyszczanie miasta</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EAF1F6"/>
            <w:vAlign w:val="bottom"/>
            <w:hideMark/>
          </w:tcPr>
          <w:p w:rsidR="0074336D" w:rsidRPr="0074336D" w:rsidRDefault="0074336D" w:rsidP="0074336D">
            <w:pPr>
              <w:spacing w:line="240" w:lineRule="auto"/>
              <w:rPr>
                <w:b/>
                <w:bCs/>
                <w:i/>
                <w:iCs/>
                <w:sz w:val="12"/>
                <w:szCs w:val="12"/>
              </w:rPr>
            </w:pPr>
            <w:r w:rsidRPr="0074336D">
              <w:rPr>
                <w:b/>
                <w:bCs/>
                <w:i/>
                <w:iCs/>
                <w:sz w:val="12"/>
                <w:szCs w:val="12"/>
              </w:rPr>
              <w:t>Zimowe oczyszczanie ulic</w:t>
            </w:r>
          </w:p>
        </w:tc>
        <w:tc>
          <w:tcPr>
            <w:tcW w:w="53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jc w:val="center"/>
              <w:rPr>
                <w:b/>
                <w:bCs/>
                <w:i/>
                <w:iCs/>
                <w:sz w:val="12"/>
                <w:szCs w:val="12"/>
              </w:rPr>
            </w:pPr>
            <w:r w:rsidRPr="0074336D">
              <w:rPr>
                <w:b/>
                <w:bCs/>
                <w:i/>
                <w:iCs/>
                <w:sz w:val="12"/>
                <w:szCs w:val="12"/>
              </w:rPr>
              <w:t> </w:t>
            </w:r>
          </w:p>
        </w:tc>
        <w:tc>
          <w:tcPr>
            <w:tcW w:w="585"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c>
          <w:tcPr>
            <w:tcW w:w="44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Zapobieganie i likwidacja śliskości na drogach, terenach przyulicznych w tym parkingach</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powierzchnia oczyszczanych ulic</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tys. m</w:t>
            </w:r>
            <w:r w:rsidRPr="0074336D">
              <w:rPr>
                <w:sz w:val="12"/>
                <w:szCs w:val="12"/>
                <w:vertAlign w:val="superscript"/>
              </w:rPr>
              <w:t>2</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266</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266</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koszt zimowego oczyszczania na 1 000 m</w:t>
            </w:r>
            <w:r w:rsidRPr="0074336D">
              <w:rPr>
                <w:sz w:val="12"/>
                <w:szCs w:val="12"/>
                <w:vertAlign w:val="superscript"/>
              </w:rPr>
              <w:t>2</w:t>
            </w:r>
            <w:r w:rsidRPr="0074336D">
              <w:rPr>
                <w:sz w:val="12"/>
                <w:szCs w:val="12"/>
              </w:rPr>
              <w:t xml:space="preserve"> dróg objętych oczyszczaniem</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zł/tys. m</w:t>
            </w:r>
            <w:r w:rsidRPr="0074336D">
              <w:rPr>
                <w:sz w:val="12"/>
                <w:szCs w:val="12"/>
                <w:vertAlign w:val="superscript"/>
              </w:rPr>
              <w:t>2</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1 883</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2 256</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EAF1F6"/>
            <w:vAlign w:val="bottom"/>
            <w:hideMark/>
          </w:tcPr>
          <w:p w:rsidR="0074336D" w:rsidRPr="0074336D" w:rsidRDefault="0074336D" w:rsidP="0074336D">
            <w:pPr>
              <w:spacing w:line="240" w:lineRule="auto"/>
              <w:rPr>
                <w:b/>
                <w:bCs/>
                <w:i/>
                <w:iCs/>
                <w:sz w:val="12"/>
                <w:szCs w:val="12"/>
              </w:rPr>
            </w:pPr>
            <w:r w:rsidRPr="0074336D">
              <w:rPr>
                <w:b/>
                <w:bCs/>
                <w:i/>
                <w:iCs/>
                <w:sz w:val="12"/>
                <w:szCs w:val="12"/>
              </w:rPr>
              <w:t>Letnie oczyszczanie ulic</w:t>
            </w:r>
          </w:p>
        </w:tc>
        <w:tc>
          <w:tcPr>
            <w:tcW w:w="53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jc w:val="center"/>
              <w:rPr>
                <w:b/>
                <w:bCs/>
                <w:i/>
                <w:iCs/>
                <w:sz w:val="12"/>
                <w:szCs w:val="12"/>
              </w:rPr>
            </w:pPr>
            <w:r w:rsidRPr="0074336D">
              <w:rPr>
                <w:b/>
                <w:bCs/>
                <w:i/>
                <w:iCs/>
                <w:sz w:val="12"/>
                <w:szCs w:val="12"/>
              </w:rPr>
              <w:t> </w:t>
            </w:r>
          </w:p>
        </w:tc>
        <w:tc>
          <w:tcPr>
            <w:tcW w:w="585"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c>
          <w:tcPr>
            <w:tcW w:w="44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Zapewnienie czystości na drogach, w tym na terenach przyulicznych</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powierzchnia oczyszczanych ulic</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tys. m</w:t>
            </w:r>
            <w:r w:rsidRPr="0074336D">
              <w:rPr>
                <w:sz w:val="12"/>
                <w:szCs w:val="12"/>
                <w:vertAlign w:val="superscript"/>
              </w:rPr>
              <w:t>2</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327</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327</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koszt letniego oczyszczania na 1 000 m</w:t>
            </w:r>
            <w:r w:rsidRPr="0074336D">
              <w:rPr>
                <w:sz w:val="12"/>
                <w:szCs w:val="12"/>
                <w:vertAlign w:val="superscript"/>
              </w:rPr>
              <w:t>2</w:t>
            </w:r>
            <w:r w:rsidRPr="0074336D">
              <w:rPr>
                <w:sz w:val="12"/>
                <w:szCs w:val="12"/>
              </w:rPr>
              <w:t xml:space="preserve"> dróg objętych oczyszczaniem</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zł/tys. m</w:t>
            </w:r>
            <w:r w:rsidRPr="0074336D">
              <w:rPr>
                <w:sz w:val="12"/>
                <w:szCs w:val="12"/>
                <w:vertAlign w:val="superscript"/>
              </w:rPr>
              <w:t>2</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917</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924</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Interwencyjne pogotowie oczyszczania</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Usuwanie zagrożeń bezpieczeństwa ruchu drogowego i zagrożeń sanitarnych</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liczba interwencji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szt.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166</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41</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 koszt interwencji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30</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198</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Opróżnianie i zakup koszy ulicznych</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Zapewnienie cyklicznego opróżniania koszy</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 koszt opróżnienia kosza</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zł/szt.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7,1</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7,6</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liczba opróżnień</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szt.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19 770</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19 542</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Szalety miejskie i kabiny sanitarne</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Zapewnienie serwisu szaletów miejskich i kabin sanitarnych</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 koszt serwisowania 1 szt. kabin sanitarnych i szaletów w analizowanym okresie</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zł/szt.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2 500</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2 392</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Likwidacja dzikich wysypisk</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Usuwanie nielegalnych zwałek śmieci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 koszt wywożenia 1 m3 nieczystości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zł/m3</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417</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238</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 miesięczny koszt usuwania nielegalnych zwałek śmieci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zł/m-c</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417</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417</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Akcje związane z utrzymaniem czystości i porządku</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EAF1F6"/>
            <w:vAlign w:val="bottom"/>
            <w:hideMark/>
          </w:tcPr>
          <w:p w:rsidR="0074336D" w:rsidRPr="0074336D" w:rsidRDefault="0074336D" w:rsidP="0074336D">
            <w:pPr>
              <w:spacing w:line="240" w:lineRule="auto"/>
              <w:rPr>
                <w:b/>
                <w:bCs/>
                <w:i/>
                <w:iCs/>
                <w:sz w:val="12"/>
                <w:szCs w:val="12"/>
              </w:rPr>
            </w:pPr>
            <w:r w:rsidRPr="0074336D">
              <w:rPr>
                <w:b/>
                <w:bCs/>
                <w:i/>
                <w:iCs/>
                <w:sz w:val="12"/>
                <w:szCs w:val="12"/>
              </w:rPr>
              <w:t>Dzień Ziemi i inne</w:t>
            </w:r>
          </w:p>
        </w:tc>
        <w:tc>
          <w:tcPr>
            <w:tcW w:w="53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jc w:val="center"/>
              <w:rPr>
                <w:b/>
                <w:bCs/>
                <w:i/>
                <w:iCs/>
                <w:sz w:val="12"/>
                <w:szCs w:val="12"/>
              </w:rPr>
            </w:pPr>
            <w:r w:rsidRPr="0074336D">
              <w:rPr>
                <w:b/>
                <w:bCs/>
                <w:i/>
                <w:iCs/>
                <w:sz w:val="12"/>
                <w:szCs w:val="12"/>
              </w:rPr>
              <w:t> </w:t>
            </w:r>
          </w:p>
        </w:tc>
        <w:tc>
          <w:tcPr>
            <w:tcW w:w="585"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c>
          <w:tcPr>
            <w:tcW w:w="44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Uporządkowanie terenów zielonych w Mieście</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 koszt oczyszczenia 1 ha terenu</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zł/ha</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7 540</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1 828</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Opracowania i analizy związane z ochroną środowiska i monitorowanie środowiska</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Monitorowanie danych dotyczących ochrony środowiska</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liczba opracowanych ekspertyz, analiz, opinii, studium</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szt.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0</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 koszt wykonania ekspertyzy, analizy, opinii, studium</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0</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6 027</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Zadania z zakresu bezdomności zwierząt w mieście</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Zapewnienie opieki zwierzętom bezdomnym i wolno żyjącym</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 koszt zabiegów weterynaryjnych w przeliczeniu na jedno zwierzę objęte opieką weterynaryjną</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zł/szt.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120</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937</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liczba zwierząt objętych opieką weterynaryjną</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szt.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250</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48</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B7CFE8"/>
            <w:vAlign w:val="bottom"/>
            <w:hideMark/>
          </w:tcPr>
          <w:p w:rsidR="0074336D" w:rsidRPr="0074336D" w:rsidRDefault="0074336D" w:rsidP="0074336D">
            <w:pPr>
              <w:spacing w:line="240" w:lineRule="auto"/>
              <w:rPr>
                <w:b/>
                <w:bCs/>
                <w:sz w:val="12"/>
                <w:szCs w:val="12"/>
              </w:rPr>
            </w:pPr>
            <w:r w:rsidRPr="0074336D">
              <w:rPr>
                <w:b/>
                <w:bCs/>
                <w:sz w:val="12"/>
                <w:szCs w:val="12"/>
              </w:rPr>
              <w:t>Gospodarka ściekowa i ochrona wód</w:t>
            </w:r>
          </w:p>
        </w:tc>
        <w:tc>
          <w:tcPr>
            <w:tcW w:w="534"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Utrzymanie i remonty sieci wodno-kanalizacyjnej</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Zapewnienie mieszkańcom Miasta zaopatrzenia w wodę na cele bytowo-socjalne oraz zapewnienie dostępu do wody dla służb ratowniczych</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 koszt utrzymania studni oligoceńskich i czwartorzędowych</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zł/szt.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53 814</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71 036</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Utrzymanie i konserwacja urządzeń wodnych i innych zbiorników wodnych</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Zapewnienie funkcjonowania urządzeń i zbiorników wodnych</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lastRenderedPageBreak/>
              <w:t>średni miesięczny koszt utrzymania urządzeń melioracyjnych</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zł/m-c</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9 583</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23 835</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B7CFE8"/>
            <w:vAlign w:val="bottom"/>
            <w:hideMark/>
          </w:tcPr>
          <w:p w:rsidR="0074336D" w:rsidRPr="0074336D" w:rsidRDefault="0074336D" w:rsidP="0074336D">
            <w:pPr>
              <w:spacing w:line="240" w:lineRule="auto"/>
              <w:rPr>
                <w:b/>
                <w:bCs/>
                <w:sz w:val="12"/>
                <w:szCs w:val="12"/>
              </w:rPr>
            </w:pPr>
            <w:r w:rsidRPr="0074336D">
              <w:rPr>
                <w:b/>
                <w:bCs/>
                <w:sz w:val="12"/>
                <w:szCs w:val="12"/>
              </w:rPr>
              <w:t>Tereny zielone</w:t>
            </w:r>
          </w:p>
        </w:tc>
        <w:tc>
          <w:tcPr>
            <w:tcW w:w="534"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Utrzymanie i konserwacja zieleni</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Pielęgnacja i poprawa estetyki terenów zieleni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 koszt koszenia 1 ha</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zł/ha</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278</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494</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 miesięczny koszt utrzymania 1 ha obszaru</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zł/m-c</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1 170</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3 111</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Utrzymanie i konserwacja zieleni przyulicznej</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Pielęgnacja i poprawa estetyki terenów zieleni przyulicznej</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 koszt koszenia 1 ha</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zł/ha</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705</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5 243</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 miesięczny koszt utrzymania 1 ha zieleni przyulicznej</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zł/m-c</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1 920</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3 198</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Utrzymanie parków</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Utrzymanie parków jako terenów rekreacyjnych i turystycznych</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 miesięczny koszt utrzymania 1 ha parku</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zł/m-c</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5 401</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5 994</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B7CFE8"/>
            <w:vAlign w:val="bottom"/>
            <w:hideMark/>
          </w:tcPr>
          <w:p w:rsidR="0074336D" w:rsidRPr="0074336D" w:rsidRDefault="0074336D" w:rsidP="0074336D">
            <w:pPr>
              <w:spacing w:line="240" w:lineRule="auto"/>
              <w:rPr>
                <w:b/>
                <w:bCs/>
                <w:sz w:val="12"/>
                <w:szCs w:val="12"/>
              </w:rPr>
            </w:pPr>
            <w:r w:rsidRPr="0074336D">
              <w:rPr>
                <w:b/>
                <w:bCs/>
                <w:sz w:val="12"/>
                <w:szCs w:val="12"/>
              </w:rPr>
              <w:t>Pozostałe zadania z zakresu gospodarki komunalnej</w:t>
            </w:r>
          </w:p>
        </w:tc>
        <w:tc>
          <w:tcPr>
            <w:tcW w:w="534"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Place zabaw, ścieżki zdrowia i inne formy aktywności plenerowej</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Tworzenie i utrzymanie terenów rekreacyjnych dla mieszkańców</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liczba placów zabaw i siłowni plenerowych</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szt.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17</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17</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 koszt utrzymania placu zabaw i siłowni plenerowej</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7 293</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10 631</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Przedsięwzięcia ekologiczne</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Propagowanie proekologicznych postaw wśród mieszkańców</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 koszt przedsięwzięcia</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25 000</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27 707</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8DB0DB"/>
            <w:vAlign w:val="bottom"/>
            <w:hideMark/>
          </w:tcPr>
          <w:p w:rsidR="0074336D" w:rsidRPr="0074336D" w:rsidRDefault="0074336D" w:rsidP="0074336D">
            <w:pPr>
              <w:spacing w:line="240" w:lineRule="auto"/>
              <w:rPr>
                <w:b/>
                <w:bCs/>
                <w:sz w:val="12"/>
                <w:szCs w:val="12"/>
              </w:rPr>
            </w:pPr>
            <w:r w:rsidRPr="0074336D">
              <w:rPr>
                <w:b/>
                <w:bCs/>
                <w:sz w:val="12"/>
                <w:szCs w:val="12"/>
              </w:rPr>
              <w:t>EDUKACJA</w:t>
            </w:r>
          </w:p>
        </w:tc>
        <w:tc>
          <w:tcPr>
            <w:tcW w:w="534" w:type="pct"/>
            <w:tcBorders>
              <w:top w:val="nil"/>
              <w:left w:val="nil"/>
              <w:bottom w:val="nil"/>
              <w:right w:val="nil"/>
            </w:tcBorders>
            <w:shd w:val="clear" w:color="000000" w:fill="8DB0DB"/>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8DB0DB"/>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8DB0DB"/>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B7CFE8"/>
            <w:vAlign w:val="bottom"/>
            <w:hideMark/>
          </w:tcPr>
          <w:p w:rsidR="0074336D" w:rsidRPr="0074336D" w:rsidRDefault="0074336D" w:rsidP="0074336D">
            <w:pPr>
              <w:spacing w:line="240" w:lineRule="auto"/>
              <w:rPr>
                <w:b/>
                <w:bCs/>
                <w:sz w:val="12"/>
                <w:szCs w:val="12"/>
              </w:rPr>
            </w:pPr>
            <w:r w:rsidRPr="0074336D">
              <w:rPr>
                <w:b/>
                <w:bCs/>
                <w:sz w:val="12"/>
                <w:szCs w:val="12"/>
              </w:rPr>
              <w:t>Oświata i edukacyjna opieka wychowawcza</w:t>
            </w:r>
          </w:p>
        </w:tc>
        <w:tc>
          <w:tcPr>
            <w:tcW w:w="534"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Prowadzenie przedszkoli i innych form wychowania przedszkolnego</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EAF1F6"/>
            <w:vAlign w:val="bottom"/>
            <w:hideMark/>
          </w:tcPr>
          <w:p w:rsidR="0074336D" w:rsidRPr="0074336D" w:rsidRDefault="0074336D" w:rsidP="0074336D">
            <w:pPr>
              <w:spacing w:line="240" w:lineRule="auto"/>
              <w:rPr>
                <w:b/>
                <w:bCs/>
                <w:i/>
                <w:iCs/>
                <w:sz w:val="12"/>
                <w:szCs w:val="12"/>
              </w:rPr>
            </w:pPr>
            <w:r w:rsidRPr="0074336D">
              <w:rPr>
                <w:b/>
                <w:bCs/>
                <w:i/>
                <w:iCs/>
                <w:sz w:val="12"/>
                <w:szCs w:val="12"/>
              </w:rPr>
              <w:t>Prowadzenie publicznych przedszkoli i innych form wychowania przedszkolnego</w:t>
            </w:r>
          </w:p>
        </w:tc>
        <w:tc>
          <w:tcPr>
            <w:tcW w:w="53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jc w:val="center"/>
              <w:rPr>
                <w:b/>
                <w:bCs/>
                <w:i/>
                <w:iCs/>
                <w:sz w:val="12"/>
                <w:szCs w:val="12"/>
              </w:rPr>
            </w:pPr>
            <w:r w:rsidRPr="0074336D">
              <w:rPr>
                <w:b/>
                <w:bCs/>
                <w:i/>
                <w:iCs/>
                <w:sz w:val="12"/>
                <w:szCs w:val="12"/>
              </w:rPr>
              <w:t> </w:t>
            </w:r>
          </w:p>
        </w:tc>
        <w:tc>
          <w:tcPr>
            <w:tcW w:w="585"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c>
          <w:tcPr>
            <w:tcW w:w="44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Pełnienie funkcji dydaktycznych, opiekuńczych, wychowawczych wobec dzieci w wieku 3-5 lat</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kwota wydatków na dziecko</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16 868</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17 912</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liczba dzieci na etat pracownika niepedagogicznego</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11</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10</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liczba dzieci na etat wychowawcy przedszkolnego</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10</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10</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średnia liczba dzieci przypadająca na oddział</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24</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24</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EAF1F6"/>
            <w:vAlign w:val="bottom"/>
            <w:hideMark/>
          </w:tcPr>
          <w:p w:rsidR="0074336D" w:rsidRPr="0074336D" w:rsidRDefault="0074336D" w:rsidP="0074336D">
            <w:pPr>
              <w:spacing w:line="240" w:lineRule="auto"/>
              <w:rPr>
                <w:b/>
                <w:bCs/>
                <w:i/>
                <w:iCs/>
                <w:sz w:val="12"/>
                <w:szCs w:val="12"/>
              </w:rPr>
            </w:pPr>
            <w:r w:rsidRPr="0074336D">
              <w:rPr>
                <w:b/>
                <w:bCs/>
                <w:i/>
                <w:iCs/>
                <w:sz w:val="12"/>
                <w:szCs w:val="12"/>
              </w:rPr>
              <w:t>Dotacje dla niepublicznych przedszkoli i innych form wychowania przedszkolnego</w:t>
            </w:r>
          </w:p>
        </w:tc>
        <w:tc>
          <w:tcPr>
            <w:tcW w:w="53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jc w:val="center"/>
              <w:rPr>
                <w:b/>
                <w:bCs/>
                <w:i/>
                <w:iCs/>
                <w:sz w:val="12"/>
                <w:szCs w:val="12"/>
              </w:rPr>
            </w:pPr>
            <w:r w:rsidRPr="0074336D">
              <w:rPr>
                <w:b/>
                <w:bCs/>
                <w:i/>
                <w:iCs/>
                <w:sz w:val="12"/>
                <w:szCs w:val="12"/>
              </w:rPr>
              <w:t> </w:t>
            </w:r>
          </w:p>
        </w:tc>
        <w:tc>
          <w:tcPr>
            <w:tcW w:w="585"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c>
          <w:tcPr>
            <w:tcW w:w="44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Pełnienie funkcji dydaktycznych, opiekuńczych, wychowawczych wobec dzieci w wieku 3-5 lat</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kwota wydatków na dziecko</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21 378</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20 441</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Prowadzenie oddziałów "0" w szkołach podstawowych</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EAF1F6"/>
            <w:vAlign w:val="bottom"/>
            <w:hideMark/>
          </w:tcPr>
          <w:p w:rsidR="0074336D" w:rsidRPr="0074336D" w:rsidRDefault="0074336D" w:rsidP="0074336D">
            <w:pPr>
              <w:spacing w:line="240" w:lineRule="auto"/>
              <w:rPr>
                <w:b/>
                <w:bCs/>
                <w:i/>
                <w:iCs/>
                <w:sz w:val="12"/>
                <w:szCs w:val="12"/>
              </w:rPr>
            </w:pPr>
            <w:r w:rsidRPr="0074336D">
              <w:rPr>
                <w:b/>
                <w:bCs/>
                <w:i/>
                <w:iCs/>
                <w:sz w:val="12"/>
                <w:szCs w:val="12"/>
              </w:rPr>
              <w:t>Prowadzenie publicznych oddziałów "0" w szkołach podstawowych</w:t>
            </w:r>
          </w:p>
        </w:tc>
        <w:tc>
          <w:tcPr>
            <w:tcW w:w="53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jc w:val="center"/>
              <w:rPr>
                <w:b/>
                <w:bCs/>
                <w:i/>
                <w:iCs/>
                <w:sz w:val="12"/>
                <w:szCs w:val="12"/>
              </w:rPr>
            </w:pPr>
            <w:r w:rsidRPr="0074336D">
              <w:rPr>
                <w:b/>
                <w:bCs/>
                <w:i/>
                <w:iCs/>
                <w:sz w:val="12"/>
                <w:szCs w:val="12"/>
              </w:rPr>
              <w:t> </w:t>
            </w:r>
          </w:p>
        </w:tc>
        <w:tc>
          <w:tcPr>
            <w:tcW w:w="585"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c>
          <w:tcPr>
            <w:tcW w:w="44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Realizacja rocznego przygotowania przedszkolnego</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kwota wydatków na dziecko</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8 996</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9 594</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liczba dzieci uczęszczających do oddziałów "0" na etat nauczyciela</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14</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11</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liczba dzieci uczęszczających do oddziałów "0" na etat pracownika niepedagogicznego</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53</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59</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26</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25</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EAF1F6"/>
            <w:vAlign w:val="bottom"/>
            <w:hideMark/>
          </w:tcPr>
          <w:p w:rsidR="0074336D" w:rsidRPr="0074336D" w:rsidRDefault="0074336D" w:rsidP="0074336D">
            <w:pPr>
              <w:spacing w:line="240" w:lineRule="auto"/>
              <w:rPr>
                <w:b/>
                <w:bCs/>
                <w:i/>
                <w:iCs/>
                <w:sz w:val="12"/>
                <w:szCs w:val="12"/>
              </w:rPr>
            </w:pPr>
            <w:r w:rsidRPr="0074336D">
              <w:rPr>
                <w:b/>
                <w:bCs/>
                <w:i/>
                <w:iCs/>
                <w:sz w:val="12"/>
                <w:szCs w:val="12"/>
              </w:rPr>
              <w:t>Dotacje dla niepublicznych oddziałów "0" w szkołach podstawowych</w:t>
            </w:r>
          </w:p>
        </w:tc>
        <w:tc>
          <w:tcPr>
            <w:tcW w:w="53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jc w:val="center"/>
              <w:rPr>
                <w:b/>
                <w:bCs/>
                <w:i/>
                <w:iCs/>
                <w:sz w:val="12"/>
                <w:szCs w:val="12"/>
              </w:rPr>
            </w:pPr>
            <w:r w:rsidRPr="0074336D">
              <w:rPr>
                <w:b/>
                <w:bCs/>
                <w:i/>
                <w:iCs/>
                <w:sz w:val="12"/>
                <w:szCs w:val="12"/>
              </w:rPr>
              <w:t> </w:t>
            </w:r>
          </w:p>
        </w:tc>
        <w:tc>
          <w:tcPr>
            <w:tcW w:w="585"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c>
          <w:tcPr>
            <w:tcW w:w="44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Realizacja rocznego przygotowania przedszkolnego</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kwota wydatków na dziecko</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14 275</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5 525</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Prowadzenie szkół podstawowych</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EAF1F6"/>
            <w:vAlign w:val="bottom"/>
            <w:hideMark/>
          </w:tcPr>
          <w:p w:rsidR="0074336D" w:rsidRPr="0074336D" w:rsidRDefault="0074336D" w:rsidP="0074336D">
            <w:pPr>
              <w:spacing w:line="240" w:lineRule="auto"/>
              <w:rPr>
                <w:b/>
                <w:bCs/>
                <w:i/>
                <w:iCs/>
                <w:sz w:val="12"/>
                <w:szCs w:val="12"/>
              </w:rPr>
            </w:pPr>
            <w:r w:rsidRPr="0074336D">
              <w:rPr>
                <w:b/>
                <w:bCs/>
                <w:i/>
                <w:iCs/>
                <w:sz w:val="12"/>
                <w:szCs w:val="12"/>
              </w:rPr>
              <w:t>Prowadzenie publicznych szkół podstawowych</w:t>
            </w:r>
          </w:p>
        </w:tc>
        <w:tc>
          <w:tcPr>
            <w:tcW w:w="53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jc w:val="center"/>
              <w:rPr>
                <w:b/>
                <w:bCs/>
                <w:i/>
                <w:iCs/>
                <w:sz w:val="12"/>
                <w:szCs w:val="12"/>
              </w:rPr>
            </w:pPr>
            <w:r w:rsidRPr="0074336D">
              <w:rPr>
                <w:b/>
                <w:bCs/>
                <w:i/>
                <w:iCs/>
                <w:sz w:val="12"/>
                <w:szCs w:val="12"/>
              </w:rPr>
              <w:t> </w:t>
            </w:r>
          </w:p>
        </w:tc>
        <w:tc>
          <w:tcPr>
            <w:tcW w:w="585"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c>
          <w:tcPr>
            <w:tcW w:w="44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Realizacja ramowego programu nauczania podstawowego etapu edukacyjnego oraz zapewnienie właściwego rozwoju, opieki i wychowania</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kwota wydatków na ucznia</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11 543</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13 250</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10</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11</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38</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38</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24</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26</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EAF1F6"/>
            <w:vAlign w:val="bottom"/>
            <w:hideMark/>
          </w:tcPr>
          <w:p w:rsidR="0074336D" w:rsidRPr="0074336D" w:rsidRDefault="0074336D" w:rsidP="0074336D">
            <w:pPr>
              <w:spacing w:line="240" w:lineRule="auto"/>
              <w:rPr>
                <w:b/>
                <w:bCs/>
                <w:i/>
                <w:iCs/>
                <w:sz w:val="12"/>
                <w:szCs w:val="12"/>
              </w:rPr>
            </w:pPr>
            <w:r w:rsidRPr="0074336D">
              <w:rPr>
                <w:b/>
                <w:bCs/>
                <w:i/>
                <w:iCs/>
                <w:sz w:val="12"/>
                <w:szCs w:val="12"/>
              </w:rPr>
              <w:t>Dotacje dla niepublicznych szkół podstawowych</w:t>
            </w:r>
          </w:p>
        </w:tc>
        <w:tc>
          <w:tcPr>
            <w:tcW w:w="53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jc w:val="center"/>
              <w:rPr>
                <w:b/>
                <w:bCs/>
                <w:i/>
                <w:iCs/>
                <w:sz w:val="12"/>
                <w:szCs w:val="12"/>
              </w:rPr>
            </w:pPr>
            <w:r w:rsidRPr="0074336D">
              <w:rPr>
                <w:b/>
                <w:bCs/>
                <w:i/>
                <w:iCs/>
                <w:sz w:val="12"/>
                <w:szCs w:val="12"/>
              </w:rPr>
              <w:t> </w:t>
            </w:r>
          </w:p>
        </w:tc>
        <w:tc>
          <w:tcPr>
            <w:tcW w:w="585"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c>
          <w:tcPr>
            <w:tcW w:w="44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Realizacja ramowego programu nauczania podstawowego etapu edukacyjnego oraz zapewnienie właściwego rozwoju, opieki i wychowania</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lastRenderedPageBreak/>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kwota wydatków na ucznia</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8 587</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9 287</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Prowadzenie liceów ogólnokształcących</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EAF1F6"/>
            <w:vAlign w:val="bottom"/>
            <w:hideMark/>
          </w:tcPr>
          <w:p w:rsidR="0074336D" w:rsidRPr="0074336D" w:rsidRDefault="0074336D" w:rsidP="0074336D">
            <w:pPr>
              <w:spacing w:line="240" w:lineRule="auto"/>
              <w:rPr>
                <w:b/>
                <w:bCs/>
                <w:i/>
                <w:iCs/>
                <w:sz w:val="12"/>
                <w:szCs w:val="12"/>
              </w:rPr>
            </w:pPr>
            <w:r w:rsidRPr="0074336D">
              <w:rPr>
                <w:b/>
                <w:bCs/>
                <w:i/>
                <w:iCs/>
                <w:sz w:val="12"/>
                <w:szCs w:val="12"/>
              </w:rPr>
              <w:t>Prowadzenie publicznych liceów ogólnokształcących</w:t>
            </w:r>
          </w:p>
        </w:tc>
        <w:tc>
          <w:tcPr>
            <w:tcW w:w="53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jc w:val="center"/>
              <w:rPr>
                <w:b/>
                <w:bCs/>
                <w:i/>
                <w:iCs/>
                <w:sz w:val="12"/>
                <w:szCs w:val="12"/>
              </w:rPr>
            </w:pPr>
            <w:r w:rsidRPr="0074336D">
              <w:rPr>
                <w:b/>
                <w:bCs/>
                <w:i/>
                <w:iCs/>
                <w:sz w:val="12"/>
                <w:szCs w:val="12"/>
              </w:rPr>
              <w:t> </w:t>
            </w:r>
          </w:p>
        </w:tc>
        <w:tc>
          <w:tcPr>
            <w:tcW w:w="585"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c>
          <w:tcPr>
            <w:tcW w:w="44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Realizacja ramowego programu nauczania w okresie  nauki w liceum</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kwota wydatków na ucznia</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10 204</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11 733</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10</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14</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średnia liczba uczniów na etat pracownika niepedagogicznego</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36</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39</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26</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27</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EAF1F6"/>
            <w:vAlign w:val="bottom"/>
            <w:hideMark/>
          </w:tcPr>
          <w:p w:rsidR="0074336D" w:rsidRPr="0074336D" w:rsidRDefault="0074336D" w:rsidP="0074336D">
            <w:pPr>
              <w:spacing w:line="240" w:lineRule="auto"/>
              <w:rPr>
                <w:b/>
                <w:bCs/>
                <w:i/>
                <w:iCs/>
                <w:sz w:val="12"/>
                <w:szCs w:val="12"/>
              </w:rPr>
            </w:pPr>
            <w:r w:rsidRPr="0074336D">
              <w:rPr>
                <w:b/>
                <w:bCs/>
                <w:i/>
                <w:iCs/>
                <w:sz w:val="12"/>
                <w:szCs w:val="12"/>
              </w:rPr>
              <w:t>Dotacje dla niepublicznych liceów ogólnokształcących</w:t>
            </w:r>
          </w:p>
        </w:tc>
        <w:tc>
          <w:tcPr>
            <w:tcW w:w="53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jc w:val="center"/>
              <w:rPr>
                <w:b/>
                <w:bCs/>
                <w:i/>
                <w:iCs/>
                <w:sz w:val="12"/>
                <w:szCs w:val="12"/>
              </w:rPr>
            </w:pPr>
            <w:r w:rsidRPr="0074336D">
              <w:rPr>
                <w:b/>
                <w:bCs/>
                <w:i/>
                <w:iCs/>
                <w:sz w:val="12"/>
                <w:szCs w:val="12"/>
              </w:rPr>
              <w:t> </w:t>
            </w:r>
          </w:p>
        </w:tc>
        <w:tc>
          <w:tcPr>
            <w:tcW w:w="585"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c>
          <w:tcPr>
            <w:tcW w:w="44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Realizacja ramowego programu nauczania w okresie  nauki w liceum</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kwota wydatków na ucznia</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9 132</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11 130</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Prowadzenie publicznych poradni psychologiczno-pedagogicznych</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Udzielanie pomocy psychologiczno- pedagogicznej dzieciom i młodzieży oraz rodzicom i nauczycielom związanej z wychowaniem i kształceniem dzieci i młodzieży</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kwota wydatków na poradnię</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4 032 270</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4 154 616</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liczba osób w grupie wiekowej 3-19 lat., które skorzystały z pomocy poradni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1 540</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2 225</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Prowadzenie świetlic szkolnych</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Pełnienie funkcji dydaktycznych, opiekuńczych, wychowawczych  wobec dzieci uczęszczających do szkół podstawowych</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kwota wydatków na świetlicę szkolną</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1 058 441</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1 068 438</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średnia liczba uczniów korzystających z zajęć prowadzonych w świetlicach szkolnych</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2 888</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2 879</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udział uczniów korzystających z zajęć prowadzonych w świetlicach szkolnych w stosunku do ogólnej liczby uczniów w szkołach podstawowych</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43,8</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43,5</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Remonty w przedszkolach, szkołach i placówkach oświatowych</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Poprawa stanu technicznego oraz zapewnienie sprawnego funkcjonowania budynków oświatowych</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udział wydatków na remonty, konserwacje i naprawy w wydatkach bieżących na edukację</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1,0</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1,3</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Zajęcia dla uczniów na basenach i w halach sportowych</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Zapewnienie możliwości rozwoju fizycznego dzieci i młodzieży</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kwota wydatków na ucznia</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400</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450</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średnia liczba uczniów uczestniczących w zajęciach</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825</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650</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Dowożenie uczniów do szkół</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Zapewnienie transportu do szkół dzieci i młodzieży niepełnosprawnej</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kwota wydatków poniesionych na dowożenie na ucznia</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12 941</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12 262</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średnia liczba uczniów  korzystających z usługi dowożenia do  szkół</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40</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38</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średnia liczba uczniów korzystających ze zwrotu kosztów przejazdu</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45</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44</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Wczesne wspomaganie rozwoju dziecka</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Przygotowania dziecka do nauki szkolnej oraz organizowanie opieki nad dziećmi niepełnosprawnymi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38404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kwota wydatków na dziecko objęte zadaniem</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zł/os.</w:t>
            </w:r>
          </w:p>
        </w:tc>
        <w:tc>
          <w:tcPr>
            <w:tcW w:w="585" w:type="pct"/>
            <w:tcBorders>
              <w:top w:val="nil"/>
              <w:left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4 575</w:t>
            </w:r>
          </w:p>
        </w:tc>
        <w:tc>
          <w:tcPr>
            <w:tcW w:w="444" w:type="pct"/>
            <w:tcBorders>
              <w:top w:val="nil"/>
              <w:left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5 677</w:t>
            </w:r>
          </w:p>
        </w:tc>
      </w:tr>
      <w:tr w:rsidR="0074336D" w:rsidRPr="0074336D" w:rsidTr="0038404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średnia liczba dzieci  wspomaganych w placówkach publicznych  prowadzących wczesne wspomaganie</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os.</w:t>
            </w:r>
          </w:p>
        </w:tc>
        <w:tc>
          <w:tcPr>
            <w:tcW w:w="585" w:type="pct"/>
            <w:tcBorders>
              <w:top w:val="nil"/>
              <w:left w:val="nil"/>
              <w:bottom w:val="nil"/>
              <w:right w:val="nil"/>
            </w:tcBorders>
            <w:shd w:val="clear" w:color="000000" w:fill="auto"/>
            <w:noWrap/>
            <w:vAlign w:val="bottom"/>
            <w:hideMark/>
          </w:tcPr>
          <w:p w:rsidR="0074336D" w:rsidRPr="0074336D" w:rsidRDefault="0074336D" w:rsidP="0074336D">
            <w:pPr>
              <w:spacing w:line="240" w:lineRule="auto"/>
              <w:jc w:val="right"/>
              <w:rPr>
                <w:sz w:val="12"/>
                <w:szCs w:val="12"/>
              </w:rPr>
            </w:pPr>
            <w:r w:rsidRPr="0074336D">
              <w:rPr>
                <w:sz w:val="12"/>
                <w:szCs w:val="12"/>
              </w:rPr>
              <w:t>0</w:t>
            </w:r>
          </w:p>
        </w:tc>
        <w:tc>
          <w:tcPr>
            <w:tcW w:w="444" w:type="pct"/>
            <w:tcBorders>
              <w:top w:val="nil"/>
              <w:left w:val="nil"/>
              <w:bottom w:val="nil"/>
              <w:right w:val="nil"/>
            </w:tcBorders>
            <w:shd w:val="clear" w:color="000000" w:fill="auto"/>
            <w:noWrap/>
            <w:vAlign w:val="bottom"/>
            <w:hideMark/>
          </w:tcPr>
          <w:p w:rsidR="0074336D" w:rsidRPr="0074336D" w:rsidRDefault="0074336D" w:rsidP="0074336D">
            <w:pPr>
              <w:spacing w:line="240" w:lineRule="auto"/>
              <w:jc w:val="right"/>
              <w:rPr>
                <w:sz w:val="12"/>
                <w:szCs w:val="12"/>
              </w:rPr>
            </w:pPr>
            <w:r w:rsidRPr="0074336D">
              <w:rPr>
                <w:sz w:val="12"/>
                <w:szCs w:val="12"/>
              </w:rPr>
              <w:t>35</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średnia liczba dzieci wspomaganych w placówkach niepublicznych prowadzących wczesne wspomaganie</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153</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259</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Prowadzenie techników</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EAF1F6"/>
            <w:vAlign w:val="bottom"/>
            <w:hideMark/>
          </w:tcPr>
          <w:p w:rsidR="0074336D" w:rsidRPr="0074336D" w:rsidRDefault="0074336D" w:rsidP="0074336D">
            <w:pPr>
              <w:spacing w:line="240" w:lineRule="auto"/>
              <w:rPr>
                <w:b/>
                <w:bCs/>
                <w:i/>
                <w:iCs/>
                <w:sz w:val="12"/>
                <w:szCs w:val="12"/>
              </w:rPr>
            </w:pPr>
            <w:r w:rsidRPr="0074336D">
              <w:rPr>
                <w:b/>
                <w:bCs/>
                <w:i/>
                <w:iCs/>
                <w:sz w:val="12"/>
                <w:szCs w:val="12"/>
              </w:rPr>
              <w:t>Prowadzenie publicznych techników</w:t>
            </w:r>
          </w:p>
        </w:tc>
        <w:tc>
          <w:tcPr>
            <w:tcW w:w="53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jc w:val="center"/>
              <w:rPr>
                <w:b/>
                <w:bCs/>
                <w:i/>
                <w:iCs/>
                <w:sz w:val="12"/>
                <w:szCs w:val="12"/>
              </w:rPr>
            </w:pPr>
            <w:r w:rsidRPr="0074336D">
              <w:rPr>
                <w:b/>
                <w:bCs/>
                <w:i/>
                <w:iCs/>
                <w:sz w:val="12"/>
                <w:szCs w:val="12"/>
              </w:rPr>
              <w:t> </w:t>
            </w:r>
          </w:p>
        </w:tc>
        <w:tc>
          <w:tcPr>
            <w:tcW w:w="585"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c>
          <w:tcPr>
            <w:tcW w:w="44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Realizacja nauczania w profilach kształcenia ogólnozawodowego w technikach</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kwota wydatków na ucznia</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8 150</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8 568</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10</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21</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70</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67</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30</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29</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Prowadzenie branżowych szkół I i II stopnia</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EAF1F6"/>
            <w:vAlign w:val="bottom"/>
            <w:hideMark/>
          </w:tcPr>
          <w:p w:rsidR="0074336D" w:rsidRPr="0074336D" w:rsidRDefault="0074336D" w:rsidP="0074336D">
            <w:pPr>
              <w:spacing w:line="240" w:lineRule="auto"/>
              <w:rPr>
                <w:b/>
                <w:bCs/>
                <w:i/>
                <w:iCs/>
                <w:sz w:val="12"/>
                <w:szCs w:val="12"/>
              </w:rPr>
            </w:pPr>
            <w:r w:rsidRPr="0074336D">
              <w:rPr>
                <w:b/>
                <w:bCs/>
                <w:i/>
                <w:iCs/>
                <w:sz w:val="12"/>
                <w:szCs w:val="12"/>
              </w:rPr>
              <w:t>Prowadzenie publicznych branżowych szkół I i II stopnia</w:t>
            </w:r>
          </w:p>
        </w:tc>
        <w:tc>
          <w:tcPr>
            <w:tcW w:w="53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jc w:val="center"/>
              <w:rPr>
                <w:b/>
                <w:bCs/>
                <w:i/>
                <w:iCs/>
                <w:sz w:val="12"/>
                <w:szCs w:val="12"/>
              </w:rPr>
            </w:pPr>
            <w:r w:rsidRPr="0074336D">
              <w:rPr>
                <w:b/>
                <w:bCs/>
                <w:i/>
                <w:iCs/>
                <w:sz w:val="12"/>
                <w:szCs w:val="12"/>
              </w:rPr>
              <w:t> </w:t>
            </w:r>
          </w:p>
        </w:tc>
        <w:tc>
          <w:tcPr>
            <w:tcW w:w="585"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c>
          <w:tcPr>
            <w:tcW w:w="44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Realizacja nauczania w profilach kształcenia ogólnozawodowego w branżowych szkołach I i II stopnia</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kwota wydatków na ucznia</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6 090</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6 304</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11</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22</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26</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29</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B7CFE8"/>
            <w:vAlign w:val="bottom"/>
            <w:hideMark/>
          </w:tcPr>
          <w:p w:rsidR="0074336D" w:rsidRPr="0074336D" w:rsidRDefault="0074336D" w:rsidP="0074336D">
            <w:pPr>
              <w:spacing w:line="240" w:lineRule="auto"/>
              <w:rPr>
                <w:b/>
                <w:bCs/>
                <w:sz w:val="12"/>
                <w:szCs w:val="12"/>
              </w:rPr>
            </w:pPr>
            <w:r w:rsidRPr="0074336D">
              <w:rPr>
                <w:b/>
                <w:bCs/>
                <w:sz w:val="12"/>
                <w:szCs w:val="12"/>
              </w:rPr>
              <w:t>Pozostałe zadania z zakresu oświaty i wychowania</w:t>
            </w:r>
          </w:p>
        </w:tc>
        <w:tc>
          <w:tcPr>
            <w:tcW w:w="534"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Zarządzanie finansami oświaty</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lastRenderedPageBreak/>
              <w:t>Zapewnienie obsługi administracyjnej, finansowej i organizacyjnej szkół</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udział wydatków zadania w stosunku do wydatków bieżących obsługiwanych szkół i placówek oświatowych</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2,3</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2,2</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średnia wartość wydatków obsługiwanych placówek w przeliczeniu na 1 etat w jednostkach zarządzających finansami oświaty</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6 870 588</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7 913 644</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Postępowania związane z awansem zawodowym nauczycieli</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Utrzymanie komisji egzaminacyjnych</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ilość komisji prowadzących postępowania</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komisja</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60</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92</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Dokształcanie i doskonalenie nauczycieli</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Podwyższanie kwalifikacji nauczycieli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liczba nauczycieli, którzy otrzymali dofinansowanie do czesnego</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40</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83</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liczba kursów, szkoleń i seminariów, w których wzięła udział kadra pedagogiczna</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szt.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217</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204</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Fundusz socjalny dla emerytowanych pracowników oświaty</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Zapewnienie środków na realizację zadania wynikającego z ustawy</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kwota odpisu przypadająca na jednego emeryta lub rencistę</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1 765</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1 817</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Nagrody dla nauczycieli</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Wyrażanie uznania za osiągnięcia pedagogiczno-wychowawcze</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liczba nauczycieli, którzy otrzymali nagrody</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30</w:t>
            </w:r>
          </w:p>
        </w:tc>
        <w:tc>
          <w:tcPr>
            <w:tcW w:w="444" w:type="pct"/>
            <w:tcBorders>
              <w:top w:val="nil"/>
              <w:left w:val="nil"/>
              <w:bottom w:val="nil"/>
              <w:right w:val="nil"/>
            </w:tcBorders>
            <w:shd w:val="clear" w:color="auto" w:fill="auto"/>
            <w:noWrap/>
            <w:vAlign w:val="bottom"/>
            <w:hideMark/>
          </w:tcPr>
          <w:p w:rsidR="0074336D" w:rsidRPr="0074336D" w:rsidRDefault="0074336D" w:rsidP="0038404D">
            <w:pPr>
              <w:spacing w:line="240" w:lineRule="auto"/>
              <w:jc w:val="right"/>
              <w:rPr>
                <w:sz w:val="12"/>
                <w:szCs w:val="12"/>
              </w:rPr>
            </w:pPr>
            <w:r w:rsidRPr="0074336D">
              <w:rPr>
                <w:sz w:val="12"/>
                <w:szCs w:val="12"/>
              </w:rPr>
              <w:t>1 05</w:t>
            </w:r>
            <w:r w:rsidR="0038404D">
              <w:rPr>
                <w:sz w:val="12"/>
                <w:szCs w:val="12"/>
              </w:rPr>
              <w:t>4</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Organizacja olimpiad, konkursów i uroczystości szkolnych oraz realizacja programów o charakterze innowacyjnym</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Realizacja programów edukacyjnych o charakterze innowacyjnym, olimpiad, konkursów i uroczystości szkolnych</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liczba zorganizowanych olimpiad, konkursów</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szt.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5</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Wypoczynek dzieci i młodzieży szkolnej</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Organizowanie wypoczynku dzieci i młodzieży</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kwota wydatku na uczestnika w ramach akcji  "Zima w mieście"</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200</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187</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kwota wydatku na uczestnika w ramach akcji. "Lato w mieście"</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450</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581</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liczba uczniów objętych programem dotyczącym organizacji wypoczynku dzieci i młodzieży "Lato w mieście"</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600</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400</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liczba uczniów objętych programem dotyczącym organizacji wypoczynku dzieci i młodzieży w ramach akcji "Zima w mieście"</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300</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252</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liczba organizacji prowadzących działalność pożytku publicznego, które otrzymały dotację</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szt.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3</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średnia kwota dotacji na uczestnika wypoczynku realizowanego przez organizacje prowadzące działalność pożytku publicznego</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333</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667</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Pomoc materialna dla uczniów, studentów i doktorantów</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EAF1F6"/>
            <w:vAlign w:val="bottom"/>
            <w:hideMark/>
          </w:tcPr>
          <w:p w:rsidR="0074336D" w:rsidRPr="0074336D" w:rsidRDefault="0074336D" w:rsidP="0074336D">
            <w:pPr>
              <w:spacing w:line="240" w:lineRule="auto"/>
              <w:rPr>
                <w:b/>
                <w:bCs/>
                <w:i/>
                <w:iCs/>
                <w:sz w:val="12"/>
                <w:szCs w:val="12"/>
              </w:rPr>
            </w:pPr>
            <w:r w:rsidRPr="0074336D">
              <w:rPr>
                <w:b/>
                <w:bCs/>
                <w:i/>
                <w:iCs/>
                <w:sz w:val="12"/>
                <w:szCs w:val="12"/>
              </w:rPr>
              <w:t>Stypendia za wyniki w nauce</w:t>
            </w:r>
          </w:p>
        </w:tc>
        <w:tc>
          <w:tcPr>
            <w:tcW w:w="53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jc w:val="center"/>
              <w:rPr>
                <w:b/>
                <w:bCs/>
                <w:i/>
                <w:iCs/>
                <w:sz w:val="12"/>
                <w:szCs w:val="12"/>
              </w:rPr>
            </w:pPr>
            <w:r w:rsidRPr="0074336D">
              <w:rPr>
                <w:b/>
                <w:bCs/>
                <w:i/>
                <w:iCs/>
                <w:sz w:val="12"/>
                <w:szCs w:val="12"/>
              </w:rPr>
              <w:t> </w:t>
            </w:r>
          </w:p>
        </w:tc>
        <w:tc>
          <w:tcPr>
            <w:tcW w:w="585"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c>
          <w:tcPr>
            <w:tcW w:w="44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Wspieranie i nagradzanie uczniów za osiągnięcia w nauce</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liczba uczniów otrzymujących stypendia</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1 000</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905</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kwota stypendium na ucznia</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186</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205</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EAF1F6"/>
            <w:vAlign w:val="bottom"/>
            <w:hideMark/>
          </w:tcPr>
          <w:p w:rsidR="0074336D" w:rsidRPr="0074336D" w:rsidRDefault="0074336D" w:rsidP="0074336D">
            <w:pPr>
              <w:spacing w:line="240" w:lineRule="auto"/>
              <w:rPr>
                <w:b/>
                <w:bCs/>
                <w:i/>
                <w:iCs/>
                <w:sz w:val="12"/>
                <w:szCs w:val="12"/>
              </w:rPr>
            </w:pPr>
            <w:r w:rsidRPr="0074336D">
              <w:rPr>
                <w:b/>
                <w:bCs/>
                <w:i/>
                <w:iCs/>
                <w:sz w:val="12"/>
                <w:szCs w:val="12"/>
              </w:rPr>
              <w:t>Stypendia socjalne</w:t>
            </w:r>
          </w:p>
        </w:tc>
        <w:tc>
          <w:tcPr>
            <w:tcW w:w="53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jc w:val="center"/>
              <w:rPr>
                <w:b/>
                <w:bCs/>
                <w:i/>
                <w:iCs/>
                <w:sz w:val="12"/>
                <w:szCs w:val="12"/>
              </w:rPr>
            </w:pPr>
            <w:r w:rsidRPr="0074336D">
              <w:rPr>
                <w:b/>
                <w:bCs/>
                <w:i/>
                <w:iCs/>
                <w:sz w:val="12"/>
                <w:szCs w:val="12"/>
              </w:rPr>
              <w:t> </w:t>
            </w:r>
          </w:p>
        </w:tc>
        <w:tc>
          <w:tcPr>
            <w:tcW w:w="585"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c>
          <w:tcPr>
            <w:tcW w:w="44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Umożliwienie dzieciom i młodzieży pokonywania barier dostępu do edukacji wynikającej z trudnej sytuacji materialnej</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kwota zasiłku szkolnego na ucznia</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615</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620</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liczba uczniów otrzymujących stypendia</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105</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76</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liczba uczniów otrzymujących zasiłek szkolny</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39</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3</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średnia miesięczna kwota stypendium szkolnego na ucznia</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167</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110</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EAF1F6"/>
            <w:vAlign w:val="bottom"/>
            <w:hideMark/>
          </w:tcPr>
          <w:p w:rsidR="0074336D" w:rsidRPr="0074336D" w:rsidRDefault="0074336D" w:rsidP="0074336D">
            <w:pPr>
              <w:spacing w:line="240" w:lineRule="auto"/>
              <w:rPr>
                <w:b/>
                <w:bCs/>
                <w:i/>
                <w:iCs/>
                <w:sz w:val="12"/>
                <w:szCs w:val="12"/>
              </w:rPr>
            </w:pPr>
            <w:r w:rsidRPr="0074336D">
              <w:rPr>
                <w:b/>
                <w:bCs/>
                <w:i/>
                <w:iCs/>
                <w:sz w:val="12"/>
                <w:szCs w:val="12"/>
              </w:rPr>
              <w:t>Dożywianie uczniów</w:t>
            </w:r>
          </w:p>
        </w:tc>
        <w:tc>
          <w:tcPr>
            <w:tcW w:w="53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jc w:val="center"/>
              <w:rPr>
                <w:b/>
                <w:bCs/>
                <w:i/>
                <w:iCs/>
                <w:sz w:val="12"/>
                <w:szCs w:val="12"/>
              </w:rPr>
            </w:pPr>
            <w:r w:rsidRPr="0074336D">
              <w:rPr>
                <w:b/>
                <w:bCs/>
                <w:i/>
                <w:iCs/>
                <w:sz w:val="12"/>
                <w:szCs w:val="12"/>
              </w:rPr>
              <w:t> </w:t>
            </w:r>
          </w:p>
        </w:tc>
        <w:tc>
          <w:tcPr>
            <w:tcW w:w="585"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c>
          <w:tcPr>
            <w:tcW w:w="44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Zapewnienie dożywienia uczniom z rodzin najuboższych</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liczba uczniów korzystających z dożywiania</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2 000</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376</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 koszt posiłku</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15</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15</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Realizacja programów edukacyjno-oświatowych (w tym UE)</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EAF1F6"/>
            <w:vAlign w:val="bottom"/>
            <w:hideMark/>
          </w:tcPr>
          <w:p w:rsidR="0074336D" w:rsidRPr="0074336D" w:rsidRDefault="0074336D" w:rsidP="0074336D">
            <w:pPr>
              <w:spacing w:line="240" w:lineRule="auto"/>
              <w:rPr>
                <w:b/>
                <w:bCs/>
                <w:i/>
                <w:iCs/>
                <w:sz w:val="12"/>
                <w:szCs w:val="12"/>
              </w:rPr>
            </w:pPr>
            <w:r w:rsidRPr="0074336D">
              <w:rPr>
                <w:b/>
                <w:bCs/>
                <w:i/>
                <w:iCs/>
                <w:sz w:val="12"/>
                <w:szCs w:val="12"/>
              </w:rPr>
              <w:t>Programy edukacyjno - oświatowe</w:t>
            </w:r>
          </w:p>
        </w:tc>
        <w:tc>
          <w:tcPr>
            <w:tcW w:w="53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jc w:val="center"/>
              <w:rPr>
                <w:b/>
                <w:bCs/>
                <w:i/>
                <w:iCs/>
                <w:sz w:val="12"/>
                <w:szCs w:val="12"/>
              </w:rPr>
            </w:pPr>
            <w:r w:rsidRPr="0074336D">
              <w:rPr>
                <w:b/>
                <w:bCs/>
                <w:i/>
                <w:iCs/>
                <w:sz w:val="12"/>
                <w:szCs w:val="12"/>
              </w:rPr>
              <w:t> </w:t>
            </w:r>
          </w:p>
        </w:tc>
        <w:tc>
          <w:tcPr>
            <w:tcW w:w="585"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c>
          <w:tcPr>
            <w:tcW w:w="44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Edukacja obywatelska, samorządowa i patriotyczna dzieci i młodzieży</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liczba zrealizowanych programów</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szt.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4</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 koszt programu</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44 000</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178 126</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EAF1F6"/>
            <w:vAlign w:val="bottom"/>
            <w:hideMark/>
          </w:tcPr>
          <w:p w:rsidR="0074336D" w:rsidRPr="0074336D" w:rsidRDefault="0074336D" w:rsidP="0074336D">
            <w:pPr>
              <w:spacing w:line="240" w:lineRule="auto"/>
              <w:rPr>
                <w:b/>
                <w:bCs/>
                <w:i/>
                <w:iCs/>
                <w:sz w:val="12"/>
                <w:szCs w:val="12"/>
              </w:rPr>
            </w:pPr>
            <w:r w:rsidRPr="0074336D">
              <w:rPr>
                <w:b/>
                <w:bCs/>
                <w:i/>
                <w:iCs/>
                <w:sz w:val="12"/>
                <w:szCs w:val="12"/>
              </w:rPr>
              <w:t>Projekty edukacyjno - oświatowe realizowane w ramach programów Unii Europejskiej</w:t>
            </w:r>
          </w:p>
        </w:tc>
        <w:tc>
          <w:tcPr>
            <w:tcW w:w="53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jc w:val="center"/>
              <w:rPr>
                <w:b/>
                <w:bCs/>
                <w:i/>
                <w:iCs/>
                <w:sz w:val="12"/>
                <w:szCs w:val="12"/>
              </w:rPr>
            </w:pPr>
            <w:r w:rsidRPr="0074336D">
              <w:rPr>
                <w:b/>
                <w:bCs/>
                <w:i/>
                <w:iCs/>
                <w:sz w:val="12"/>
                <w:szCs w:val="12"/>
              </w:rPr>
              <w:t> </w:t>
            </w:r>
          </w:p>
        </w:tc>
        <w:tc>
          <w:tcPr>
            <w:tcW w:w="585"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c>
          <w:tcPr>
            <w:tcW w:w="44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Realizacja projektu zgodnie z umową o dofinansowanie</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lastRenderedPageBreak/>
              <w:t>liczba zrealizowanych programów</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szt.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4</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 koszt programu</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135 755</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78 665</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Inne zadania (utrzymanie związków zawodowych, wypłata zasądzonych rent za zlikwidowanie jednostki)</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Realizacja obowiązków nałożonych na m.st. Warszawa w przedmiotowym zakresie zadania</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kwota roczna wydatków na utrzymanie związków zawodowych</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4 175</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3 550</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8DB0DB"/>
            <w:vAlign w:val="bottom"/>
            <w:hideMark/>
          </w:tcPr>
          <w:p w:rsidR="0074336D" w:rsidRPr="0074336D" w:rsidRDefault="0074336D" w:rsidP="0074336D">
            <w:pPr>
              <w:spacing w:line="240" w:lineRule="auto"/>
              <w:rPr>
                <w:b/>
                <w:bCs/>
                <w:sz w:val="12"/>
                <w:szCs w:val="12"/>
              </w:rPr>
            </w:pPr>
            <w:r w:rsidRPr="0074336D">
              <w:rPr>
                <w:b/>
                <w:bCs/>
                <w:sz w:val="12"/>
                <w:szCs w:val="12"/>
              </w:rPr>
              <w:t>OCHRONA ZDROWIA I POLITYKA SPOŁECZNA</w:t>
            </w:r>
          </w:p>
        </w:tc>
        <w:tc>
          <w:tcPr>
            <w:tcW w:w="534" w:type="pct"/>
            <w:tcBorders>
              <w:top w:val="nil"/>
              <w:left w:val="nil"/>
              <w:bottom w:val="nil"/>
              <w:right w:val="nil"/>
            </w:tcBorders>
            <w:shd w:val="clear" w:color="000000" w:fill="8DB0DB"/>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8DB0DB"/>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8DB0DB"/>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B7CFE8"/>
            <w:vAlign w:val="bottom"/>
            <w:hideMark/>
          </w:tcPr>
          <w:p w:rsidR="0074336D" w:rsidRPr="0074336D" w:rsidRDefault="0074336D" w:rsidP="0074336D">
            <w:pPr>
              <w:spacing w:line="240" w:lineRule="auto"/>
              <w:rPr>
                <w:b/>
                <w:bCs/>
                <w:sz w:val="12"/>
                <w:szCs w:val="12"/>
              </w:rPr>
            </w:pPr>
            <w:r w:rsidRPr="0074336D">
              <w:rPr>
                <w:b/>
                <w:bCs/>
                <w:sz w:val="12"/>
                <w:szCs w:val="12"/>
              </w:rPr>
              <w:t>Programy zdrowotne</w:t>
            </w:r>
          </w:p>
        </w:tc>
        <w:tc>
          <w:tcPr>
            <w:tcW w:w="534"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Miejski Program Profilaktyki i Rozwiązywania Problemów Alkoholowych</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EAF1F6"/>
            <w:vAlign w:val="bottom"/>
            <w:hideMark/>
          </w:tcPr>
          <w:p w:rsidR="0074336D" w:rsidRPr="0074336D" w:rsidRDefault="0074336D" w:rsidP="0074336D">
            <w:pPr>
              <w:spacing w:line="240" w:lineRule="auto"/>
              <w:rPr>
                <w:b/>
                <w:bCs/>
                <w:i/>
                <w:iCs/>
                <w:sz w:val="12"/>
                <w:szCs w:val="12"/>
              </w:rPr>
            </w:pPr>
            <w:r w:rsidRPr="0074336D">
              <w:rPr>
                <w:b/>
                <w:bCs/>
                <w:i/>
                <w:iCs/>
                <w:sz w:val="12"/>
                <w:szCs w:val="12"/>
              </w:rPr>
              <w:t>Miejski Program Profilaktyki i Rozwiązywania Problemów Alkoholowych</w:t>
            </w:r>
          </w:p>
        </w:tc>
        <w:tc>
          <w:tcPr>
            <w:tcW w:w="53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jc w:val="center"/>
              <w:rPr>
                <w:b/>
                <w:bCs/>
                <w:i/>
                <w:iCs/>
                <w:sz w:val="12"/>
                <w:szCs w:val="12"/>
              </w:rPr>
            </w:pPr>
            <w:r w:rsidRPr="0074336D">
              <w:rPr>
                <w:b/>
                <w:bCs/>
                <w:i/>
                <w:iCs/>
                <w:sz w:val="12"/>
                <w:szCs w:val="12"/>
              </w:rPr>
              <w:t> </w:t>
            </w:r>
          </w:p>
        </w:tc>
        <w:tc>
          <w:tcPr>
            <w:tcW w:w="585"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c>
          <w:tcPr>
            <w:tcW w:w="44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Inicjowanie i wspieranie przedsięwzięć mających na celu przeciwdziałanie alkoholizmowi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liczba członków Dzielnicowego Zespołu Realizacji Programu Profilaktyki i Rozwiązywania Problemów Alkoholowych</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6</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7</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liczba osób korzystających z porad Punktów Informacyjno - Konsultacyjnych</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400</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962</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B7CFE8"/>
            <w:vAlign w:val="bottom"/>
            <w:hideMark/>
          </w:tcPr>
          <w:p w:rsidR="0074336D" w:rsidRPr="0074336D" w:rsidRDefault="0074336D" w:rsidP="0074336D">
            <w:pPr>
              <w:spacing w:line="240" w:lineRule="auto"/>
              <w:rPr>
                <w:b/>
                <w:bCs/>
                <w:sz w:val="12"/>
                <w:szCs w:val="12"/>
              </w:rPr>
            </w:pPr>
            <w:r w:rsidRPr="0074336D">
              <w:rPr>
                <w:b/>
                <w:bCs/>
                <w:sz w:val="12"/>
                <w:szCs w:val="12"/>
              </w:rPr>
              <w:t>Polityka społeczna</w:t>
            </w:r>
          </w:p>
        </w:tc>
        <w:tc>
          <w:tcPr>
            <w:tcW w:w="534"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Pomoc dla repatriantów oraz dla uchodźców, w tym pomoc dla obywateli Ukrainy</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Zapewnienie pomocy repatriantom i uchodźcom</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liczba cudzoziemców, którym udzielono pomocy</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591</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średnia wartość wydatków na jednego cudzoziemca</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886</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8 092</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Jednostki obsługi zadań z zakresu pomocy społecznej</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Zapewnienie obsługi zadań z zakresu pomocy społecznej</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łączna liczba podopiecznych</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2 221</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1 039</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liczba podopiecznych przypadająca na etat pracownika socjalnego</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85</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48</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 koszt zadania na jednego podopiecznego</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2 512</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6 557</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Zapewnienie opieki osobom przebywającym i dochodzącym w jednostkach pomocy społecznej</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Prowadzenie jednostek pomocy społecznej zapewniających usługi bytowe, opiekuńcze i wspomagające dla osób wymagających całodobowej lub okresowej opieki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koszt utrzymania ośrodka wsparcia na mieszkańca Miasta/Dzielnicy</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24</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24</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liczba miejsc w ośrodku wsparcia</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szt.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70</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70</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 koszt utrzymania jednego miejsca w ośrodku wsparcia</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zł/szt.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21 329</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23 098</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Zapewnienie pomocy, opieki i wychowania dzieciom i młodzieży pozbawionym opieki rodziców</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Zapewnienie dziecku pozbawionemu częściowo lub całkowicie opieki rodzicielskiej całodobowej lub okresowej opieki i wychowania</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średnia liczba rodzin objętych opieką przez 1 asystenta rodziny</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rodzina</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14</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22</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średnia liczba spotkań z rodzinami objętymi opieką przez 1 asystenta rodziny</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szt.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494</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723</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średnia liczba asystentów rodziny zatrudnionych w dzielnicy</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etaty</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4,3</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3,3</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Wspieranie inicjatyw społecznych na rzecz zaspokajania potrzeb życiowych osób i rodzin</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Wspieranie osób i rodzin zagrożonych marginalizacją społeczną.</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liczba osób uczestniczących w programach dla seniorów</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0</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17</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liczba osób objętych zadaniem</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0</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23</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Dożywianie</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EAF1F6"/>
            <w:vAlign w:val="bottom"/>
            <w:hideMark/>
          </w:tcPr>
          <w:p w:rsidR="0074336D" w:rsidRPr="0074336D" w:rsidRDefault="0074336D" w:rsidP="0074336D">
            <w:pPr>
              <w:spacing w:line="240" w:lineRule="auto"/>
              <w:rPr>
                <w:b/>
                <w:bCs/>
                <w:i/>
                <w:iCs/>
                <w:sz w:val="12"/>
                <w:szCs w:val="12"/>
              </w:rPr>
            </w:pPr>
            <w:r w:rsidRPr="0074336D">
              <w:rPr>
                <w:b/>
                <w:bCs/>
                <w:i/>
                <w:iCs/>
                <w:sz w:val="12"/>
                <w:szCs w:val="12"/>
              </w:rPr>
              <w:t>Realizacja programu "Posiłek w szkole i w domu"</w:t>
            </w:r>
          </w:p>
        </w:tc>
        <w:tc>
          <w:tcPr>
            <w:tcW w:w="53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jc w:val="center"/>
              <w:rPr>
                <w:b/>
                <w:bCs/>
                <w:i/>
                <w:iCs/>
                <w:sz w:val="12"/>
                <w:szCs w:val="12"/>
              </w:rPr>
            </w:pPr>
            <w:r w:rsidRPr="0074336D">
              <w:rPr>
                <w:b/>
                <w:bCs/>
                <w:i/>
                <w:iCs/>
                <w:sz w:val="12"/>
                <w:szCs w:val="12"/>
              </w:rPr>
              <w:t> </w:t>
            </w:r>
          </w:p>
        </w:tc>
        <w:tc>
          <w:tcPr>
            <w:tcW w:w="585"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c>
          <w:tcPr>
            <w:tcW w:w="44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Zapewnienie dożywienia dzieciom i dorosłym z najuboższych rodzin</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liczba osób korzystających z dożywiania</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112</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88</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liczba osób, którym wypłacono zasiłek na zakup żywności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175</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87</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średnia wartość zasiłku</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309</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296</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EAF1F6"/>
            <w:vAlign w:val="bottom"/>
            <w:hideMark/>
          </w:tcPr>
          <w:p w:rsidR="0074336D" w:rsidRPr="0074336D" w:rsidRDefault="0074336D" w:rsidP="0074336D">
            <w:pPr>
              <w:spacing w:line="240" w:lineRule="auto"/>
              <w:rPr>
                <w:b/>
                <w:bCs/>
                <w:i/>
                <w:iCs/>
                <w:sz w:val="12"/>
                <w:szCs w:val="12"/>
              </w:rPr>
            </w:pPr>
            <w:r w:rsidRPr="0074336D">
              <w:rPr>
                <w:b/>
                <w:bCs/>
                <w:i/>
                <w:iCs/>
                <w:sz w:val="12"/>
                <w:szCs w:val="12"/>
              </w:rPr>
              <w:t>Pozostałe zadania z zakresu dożywiania</w:t>
            </w:r>
          </w:p>
        </w:tc>
        <w:tc>
          <w:tcPr>
            <w:tcW w:w="53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jc w:val="center"/>
              <w:rPr>
                <w:b/>
                <w:bCs/>
                <w:i/>
                <w:iCs/>
                <w:sz w:val="12"/>
                <w:szCs w:val="12"/>
              </w:rPr>
            </w:pPr>
            <w:r w:rsidRPr="0074336D">
              <w:rPr>
                <w:b/>
                <w:bCs/>
                <w:i/>
                <w:iCs/>
                <w:sz w:val="12"/>
                <w:szCs w:val="12"/>
              </w:rPr>
              <w:t> </w:t>
            </w:r>
          </w:p>
        </w:tc>
        <w:tc>
          <w:tcPr>
            <w:tcW w:w="585"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c>
          <w:tcPr>
            <w:tcW w:w="44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Udzielanie pomocy w formie dożywiania, w tym zapewnienie posiłku dla dzieci i dorosłych z rodzin, które nie są w stanie się same wyżywić</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liczba osób korzystających z dożywiania w formie posiłku</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117</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136</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średnia wartość wypłaconego zasiłku</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180</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299</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Realizacja programów na rzecz społeczności romskiej</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Zapewnienie pomocy społeczności romskiej</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liczba inicjatyw na rzecz mniejszości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szt.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0</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liczba osób z rodzin romskich, które objęto zadaniem</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rodzina</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0</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7</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B7CFE8"/>
            <w:vAlign w:val="bottom"/>
            <w:hideMark/>
          </w:tcPr>
          <w:p w:rsidR="0074336D" w:rsidRPr="0074336D" w:rsidRDefault="0074336D" w:rsidP="0074336D">
            <w:pPr>
              <w:spacing w:line="240" w:lineRule="auto"/>
              <w:rPr>
                <w:b/>
                <w:bCs/>
                <w:sz w:val="12"/>
                <w:szCs w:val="12"/>
              </w:rPr>
            </w:pPr>
            <w:r w:rsidRPr="0074336D">
              <w:rPr>
                <w:b/>
                <w:bCs/>
                <w:sz w:val="12"/>
                <w:szCs w:val="12"/>
              </w:rPr>
              <w:t>Wypłata świadczeń i zasiłków oraz pomoc w naturze</w:t>
            </w:r>
          </w:p>
        </w:tc>
        <w:tc>
          <w:tcPr>
            <w:tcW w:w="534"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Zasiłki i pomoc w naturze</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lastRenderedPageBreak/>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Pomoc osobom i rodzinom mającym niskie dochody oraz posiadającym orzeczenie o niepełnosprawności, a nie posiadających uprawnień do renty ani emerytury</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liczba wniosków o zasiłek i pomoc w naturze na etat obsługujący zadanie</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szt./etat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97</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32</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udział środków własnych miasta w wypłacanych zasiłkach okresowych</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16,2</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17,0</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Świadczenia rodzinne, wychowawcze i z funduszu alimentacyjnego</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Zapewnienie sprawnej obsługi w zakresie wypłaty świadczeń</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średnioroczna liczba etatów obsługujących zadanie z zakresu świadczeń rodzinnych, wychowawczych, z funduszu alimentacyjnego</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etat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9,5</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9,5</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liczba wniosków o świadczenie rodzinne, wychowawcze, z funduszu alimentacyjnego na etat obsługujący zadanie</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szt./etat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124</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154</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Dodatki mieszkaniowe i energetyczne</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Wypłaty zasiłków dla osób i rodzin o niskich dochodach w formie dodatków mieszkaniowych i energetycznych</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łączna liczba wniosków o dodatek mieszkaniowy i energetyczny na etat obsługujący zadanie</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szt./etat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250</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373</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Ubezpieczenia zdrowotne i świadczenia dla osób nieobjętych ubezpieczeniem społecznym oraz osób pobierających niektóre świadczenia z pomocy społecznej</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Zapewnienie opieki zdrowotnej dla osób nieobjętych ubezpieczeniem zdrowotnym</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średnia liczba osób objętych zadaniem</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179</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181</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średnia wartość ubezpieczenia</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92</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136</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8DB0DB"/>
            <w:vAlign w:val="bottom"/>
            <w:hideMark/>
          </w:tcPr>
          <w:p w:rsidR="0074336D" w:rsidRPr="0074336D" w:rsidRDefault="0074336D" w:rsidP="0074336D">
            <w:pPr>
              <w:spacing w:line="240" w:lineRule="auto"/>
              <w:rPr>
                <w:b/>
                <w:bCs/>
                <w:sz w:val="12"/>
                <w:szCs w:val="12"/>
              </w:rPr>
            </w:pPr>
            <w:r w:rsidRPr="0074336D">
              <w:rPr>
                <w:b/>
                <w:bCs/>
                <w:sz w:val="12"/>
                <w:szCs w:val="12"/>
              </w:rPr>
              <w:t>KULTURA I OCHRONA DZIEDZICTWA KULTUROWEGO</w:t>
            </w:r>
          </w:p>
        </w:tc>
        <w:tc>
          <w:tcPr>
            <w:tcW w:w="534" w:type="pct"/>
            <w:tcBorders>
              <w:top w:val="nil"/>
              <w:left w:val="nil"/>
              <w:bottom w:val="nil"/>
              <w:right w:val="nil"/>
            </w:tcBorders>
            <w:shd w:val="clear" w:color="000000" w:fill="8DB0DB"/>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8DB0DB"/>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8DB0DB"/>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B7CFE8"/>
            <w:vAlign w:val="bottom"/>
            <w:hideMark/>
          </w:tcPr>
          <w:p w:rsidR="0074336D" w:rsidRPr="0074336D" w:rsidRDefault="0074336D" w:rsidP="0074336D">
            <w:pPr>
              <w:spacing w:line="240" w:lineRule="auto"/>
              <w:rPr>
                <w:b/>
                <w:bCs/>
                <w:sz w:val="12"/>
                <w:szCs w:val="12"/>
              </w:rPr>
            </w:pPr>
            <w:r w:rsidRPr="0074336D">
              <w:rPr>
                <w:b/>
                <w:bCs/>
                <w:sz w:val="12"/>
                <w:szCs w:val="12"/>
              </w:rPr>
              <w:t>Upowszechnianie kultury i tradycji</w:t>
            </w:r>
          </w:p>
        </w:tc>
        <w:tc>
          <w:tcPr>
            <w:tcW w:w="534"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Przedsięwzięcia artystyczne i kulturalne</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 koszt  przedsięwzięcia artystycznego</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58 789</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29 159</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B7CFE8"/>
            <w:vAlign w:val="bottom"/>
            <w:hideMark/>
          </w:tcPr>
          <w:p w:rsidR="0074336D" w:rsidRPr="0074336D" w:rsidRDefault="0074336D" w:rsidP="0074336D">
            <w:pPr>
              <w:spacing w:line="240" w:lineRule="auto"/>
              <w:rPr>
                <w:b/>
                <w:bCs/>
                <w:sz w:val="12"/>
                <w:szCs w:val="12"/>
              </w:rPr>
            </w:pPr>
            <w:r w:rsidRPr="0074336D">
              <w:rPr>
                <w:b/>
                <w:bCs/>
                <w:sz w:val="12"/>
                <w:szCs w:val="12"/>
              </w:rPr>
              <w:t>Działalność kulturalna</w:t>
            </w:r>
          </w:p>
        </w:tc>
        <w:tc>
          <w:tcPr>
            <w:tcW w:w="534"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Prowadzenie działalności kulturalnej przez domy i ośrodki kultury</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EAF1F6"/>
            <w:vAlign w:val="bottom"/>
            <w:hideMark/>
          </w:tcPr>
          <w:p w:rsidR="0074336D" w:rsidRPr="0074336D" w:rsidRDefault="0074336D" w:rsidP="0074336D">
            <w:pPr>
              <w:spacing w:line="240" w:lineRule="auto"/>
              <w:rPr>
                <w:b/>
                <w:bCs/>
                <w:i/>
                <w:iCs/>
                <w:sz w:val="12"/>
                <w:szCs w:val="12"/>
              </w:rPr>
            </w:pPr>
            <w:r w:rsidRPr="0074336D">
              <w:rPr>
                <w:b/>
                <w:bCs/>
                <w:i/>
                <w:iCs/>
                <w:sz w:val="12"/>
                <w:szCs w:val="12"/>
              </w:rPr>
              <w:t>Ośrodek Kultury "Arsus" w Dzielnicy Ursus</w:t>
            </w:r>
          </w:p>
        </w:tc>
        <w:tc>
          <w:tcPr>
            <w:tcW w:w="53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jc w:val="center"/>
              <w:rPr>
                <w:b/>
                <w:bCs/>
                <w:i/>
                <w:iCs/>
                <w:sz w:val="12"/>
                <w:szCs w:val="12"/>
              </w:rPr>
            </w:pPr>
            <w:r w:rsidRPr="0074336D">
              <w:rPr>
                <w:b/>
                <w:bCs/>
                <w:i/>
                <w:iCs/>
                <w:sz w:val="12"/>
                <w:szCs w:val="12"/>
              </w:rPr>
              <w:t> </w:t>
            </w:r>
          </w:p>
        </w:tc>
        <w:tc>
          <w:tcPr>
            <w:tcW w:w="585"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c>
          <w:tcPr>
            <w:tcW w:w="44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liczba imprez zorganizowanych</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szt.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350</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401</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udział środków finansowych z budżetu Miasta w całkowitych kosztach działalności bieżącej</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69,3</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77,2</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Prowadzenie działalności kulturalnej przez biblioteki</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EAF1F6"/>
            <w:vAlign w:val="bottom"/>
            <w:hideMark/>
          </w:tcPr>
          <w:p w:rsidR="0074336D" w:rsidRPr="0074336D" w:rsidRDefault="0074336D" w:rsidP="0074336D">
            <w:pPr>
              <w:spacing w:line="240" w:lineRule="auto"/>
              <w:rPr>
                <w:b/>
                <w:bCs/>
                <w:i/>
                <w:iCs/>
                <w:sz w:val="12"/>
                <w:szCs w:val="12"/>
              </w:rPr>
            </w:pPr>
            <w:r w:rsidRPr="0074336D">
              <w:rPr>
                <w:b/>
                <w:bCs/>
                <w:i/>
                <w:iCs/>
                <w:sz w:val="12"/>
                <w:szCs w:val="12"/>
              </w:rPr>
              <w:t>Biblioteka Publiczna im. Władysława Jana Grabskiego w Dzielnicy Ursus</w:t>
            </w:r>
          </w:p>
        </w:tc>
        <w:tc>
          <w:tcPr>
            <w:tcW w:w="53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jc w:val="center"/>
              <w:rPr>
                <w:b/>
                <w:bCs/>
                <w:i/>
                <w:iCs/>
                <w:sz w:val="12"/>
                <w:szCs w:val="12"/>
              </w:rPr>
            </w:pPr>
            <w:r w:rsidRPr="0074336D">
              <w:rPr>
                <w:b/>
                <w:bCs/>
                <w:i/>
                <w:iCs/>
                <w:sz w:val="12"/>
                <w:szCs w:val="12"/>
              </w:rPr>
              <w:t> </w:t>
            </w:r>
          </w:p>
        </w:tc>
        <w:tc>
          <w:tcPr>
            <w:tcW w:w="585"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c>
          <w:tcPr>
            <w:tcW w:w="44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Zaspokajanie i rozwijanie potrzeb czytelniczych społeczeństwa oraz wzrost czytelnictwa</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liczba czytelników</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15 748</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18 774</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liczba stanowisk informatycznych do dyspozycji czytelników</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szt.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24</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21</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 koszt zadania na czytelnika</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298</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296</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odsetek kosztów poniesionych na zakup nowości wydawniczych w całkowitych kosztach działalności bieżącej</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0,4</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3,4</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B7CFE8"/>
            <w:vAlign w:val="bottom"/>
            <w:hideMark/>
          </w:tcPr>
          <w:p w:rsidR="0074336D" w:rsidRPr="0074336D" w:rsidRDefault="0074336D" w:rsidP="0074336D">
            <w:pPr>
              <w:spacing w:line="240" w:lineRule="auto"/>
              <w:rPr>
                <w:b/>
                <w:bCs/>
                <w:sz w:val="12"/>
                <w:szCs w:val="12"/>
              </w:rPr>
            </w:pPr>
            <w:r w:rsidRPr="0074336D">
              <w:rPr>
                <w:b/>
                <w:bCs/>
                <w:sz w:val="12"/>
                <w:szCs w:val="12"/>
              </w:rPr>
              <w:t>Pozostałe inicjatywy w zakresie kultury</w:t>
            </w:r>
          </w:p>
        </w:tc>
        <w:tc>
          <w:tcPr>
            <w:tcW w:w="534"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Utrzymanie pomników, rzeźb i innych miejsc pamięci</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Utrzymanie pamięci o ważnych dla społeczności postaciach i wydarzeniach</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ilość przeprowadzonych remontów (prac konserwatorskich) pomników, tablic pamiątkowych, rzeźb i innych miejsc pamięci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szt.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0</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liczba miejsc objętych opieką</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szt.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17</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17</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8DB0DB"/>
            <w:vAlign w:val="bottom"/>
            <w:hideMark/>
          </w:tcPr>
          <w:p w:rsidR="0074336D" w:rsidRPr="0074336D" w:rsidRDefault="0074336D" w:rsidP="0074336D">
            <w:pPr>
              <w:spacing w:line="240" w:lineRule="auto"/>
              <w:rPr>
                <w:b/>
                <w:bCs/>
                <w:sz w:val="12"/>
                <w:szCs w:val="12"/>
              </w:rPr>
            </w:pPr>
            <w:r w:rsidRPr="0074336D">
              <w:rPr>
                <w:b/>
                <w:bCs/>
                <w:sz w:val="12"/>
                <w:szCs w:val="12"/>
              </w:rPr>
              <w:t>REKREACJA, SPORT I TURYSTYKA</w:t>
            </w:r>
          </w:p>
        </w:tc>
        <w:tc>
          <w:tcPr>
            <w:tcW w:w="534" w:type="pct"/>
            <w:tcBorders>
              <w:top w:val="nil"/>
              <w:left w:val="nil"/>
              <w:bottom w:val="nil"/>
              <w:right w:val="nil"/>
            </w:tcBorders>
            <w:shd w:val="clear" w:color="000000" w:fill="8DB0DB"/>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8DB0DB"/>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8DB0DB"/>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B7CFE8"/>
            <w:vAlign w:val="bottom"/>
            <w:hideMark/>
          </w:tcPr>
          <w:p w:rsidR="0074336D" w:rsidRPr="0074336D" w:rsidRDefault="0074336D" w:rsidP="0074336D">
            <w:pPr>
              <w:spacing w:line="240" w:lineRule="auto"/>
              <w:rPr>
                <w:b/>
                <w:bCs/>
                <w:sz w:val="12"/>
                <w:szCs w:val="12"/>
              </w:rPr>
            </w:pPr>
            <w:r w:rsidRPr="0074336D">
              <w:rPr>
                <w:b/>
                <w:bCs/>
                <w:sz w:val="12"/>
                <w:szCs w:val="12"/>
              </w:rPr>
              <w:t>Działalność rekreacyjno-sportowa</w:t>
            </w:r>
          </w:p>
        </w:tc>
        <w:tc>
          <w:tcPr>
            <w:tcW w:w="534"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Utrzymanie obiektów sportowo-rekreacyjnych</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Udostępnienie mieszkańcom bazy sportowo - rekreacyjnej oraz upowszechnianie form aktywnego spędzania czasu</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roczny koszt utrzymania obiektu sportowego</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404 842</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218 207</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B7CFE8"/>
            <w:vAlign w:val="bottom"/>
            <w:hideMark/>
          </w:tcPr>
          <w:p w:rsidR="0074336D" w:rsidRPr="0074336D" w:rsidRDefault="0074336D" w:rsidP="0074336D">
            <w:pPr>
              <w:spacing w:line="240" w:lineRule="auto"/>
              <w:rPr>
                <w:b/>
                <w:bCs/>
                <w:sz w:val="12"/>
                <w:szCs w:val="12"/>
              </w:rPr>
            </w:pPr>
            <w:r w:rsidRPr="0074336D">
              <w:rPr>
                <w:b/>
                <w:bCs/>
                <w:sz w:val="12"/>
                <w:szCs w:val="12"/>
              </w:rPr>
              <w:t>Upowszechnianie kultury fizycznej i sportu</w:t>
            </w:r>
          </w:p>
        </w:tc>
        <w:tc>
          <w:tcPr>
            <w:tcW w:w="534"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Imprezy rekreacyjno-sportowe</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Upowszechnianie form aktywnego spędzania czasu</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liczba ogółem zorganizowanych imprez rekreacyjno-sportowych</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szt.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30</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47</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 koszt imprezy rekreacyjno-sportowej</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zł/szt.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10 667</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9 046</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Podnoszenie sprawności fizycznej mieszkańców oraz szkolenia i współzawodnictwo sportowe dzieci i młodzieży</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lastRenderedPageBreak/>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Poprawa sprawności fizycznej mieszkańców Miasta</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 koszt przedsięwzięcia sportowego</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19 643</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21 870</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liczba przedsięwzięć sportowych</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szt.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45</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42</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Prowadzenie działalności sportowo - rekreacyjnej</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EAF1F6"/>
            <w:vAlign w:val="bottom"/>
            <w:hideMark/>
          </w:tcPr>
          <w:p w:rsidR="0074336D" w:rsidRPr="0074336D" w:rsidRDefault="0074336D" w:rsidP="0074336D">
            <w:pPr>
              <w:spacing w:line="240" w:lineRule="auto"/>
              <w:rPr>
                <w:b/>
                <w:bCs/>
                <w:i/>
                <w:iCs/>
                <w:sz w:val="12"/>
                <w:szCs w:val="12"/>
              </w:rPr>
            </w:pPr>
            <w:r w:rsidRPr="0074336D">
              <w:rPr>
                <w:b/>
                <w:bCs/>
                <w:i/>
                <w:iCs/>
                <w:sz w:val="12"/>
                <w:szCs w:val="12"/>
              </w:rPr>
              <w:t>Ośrodek Sportu i Rekreacji w Dzielnicy Ursus</w:t>
            </w:r>
          </w:p>
        </w:tc>
        <w:tc>
          <w:tcPr>
            <w:tcW w:w="53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jc w:val="center"/>
              <w:rPr>
                <w:b/>
                <w:bCs/>
                <w:i/>
                <w:iCs/>
                <w:sz w:val="12"/>
                <w:szCs w:val="12"/>
              </w:rPr>
            </w:pPr>
            <w:r w:rsidRPr="0074336D">
              <w:rPr>
                <w:b/>
                <w:bCs/>
                <w:i/>
                <w:iCs/>
                <w:sz w:val="12"/>
                <w:szCs w:val="12"/>
              </w:rPr>
              <w:t> </w:t>
            </w:r>
          </w:p>
        </w:tc>
        <w:tc>
          <w:tcPr>
            <w:tcW w:w="585"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c>
          <w:tcPr>
            <w:tcW w:w="44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Udostępnienie mieszkańcom bazy sportowo - rekreacyjnej oraz upowszechnianie form aktywnego spędzania czasu</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liczba zorganizowanych imprez sportowych i rekreacyjnych</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szt.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23</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41</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wskaźnik pokrycia realizacji zadania przychodami własnymi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68,0</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61,2</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 koszt utrzymania obiektu</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1 505 310</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2 057 654</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8DB0DB"/>
            <w:vAlign w:val="bottom"/>
            <w:hideMark/>
          </w:tcPr>
          <w:p w:rsidR="0074336D" w:rsidRPr="0074336D" w:rsidRDefault="0074336D" w:rsidP="0074336D">
            <w:pPr>
              <w:spacing w:line="240" w:lineRule="auto"/>
              <w:rPr>
                <w:b/>
                <w:bCs/>
                <w:sz w:val="12"/>
                <w:szCs w:val="12"/>
              </w:rPr>
            </w:pPr>
            <w:r w:rsidRPr="0074336D">
              <w:rPr>
                <w:b/>
                <w:bCs/>
                <w:sz w:val="12"/>
                <w:szCs w:val="12"/>
              </w:rPr>
              <w:t>DZIAŁALNOŚĆ PROMOCYJNA I WSPIERANIE ROZWOJU GOSPODARCZEGO</w:t>
            </w:r>
          </w:p>
        </w:tc>
        <w:tc>
          <w:tcPr>
            <w:tcW w:w="534" w:type="pct"/>
            <w:tcBorders>
              <w:top w:val="nil"/>
              <w:left w:val="nil"/>
              <w:bottom w:val="nil"/>
              <w:right w:val="nil"/>
            </w:tcBorders>
            <w:shd w:val="clear" w:color="000000" w:fill="8DB0DB"/>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8DB0DB"/>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8DB0DB"/>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B7CFE8"/>
            <w:vAlign w:val="bottom"/>
            <w:hideMark/>
          </w:tcPr>
          <w:p w:rsidR="0074336D" w:rsidRPr="0074336D" w:rsidRDefault="0074336D" w:rsidP="0074336D">
            <w:pPr>
              <w:spacing w:line="240" w:lineRule="auto"/>
              <w:rPr>
                <w:b/>
                <w:bCs/>
                <w:sz w:val="12"/>
                <w:szCs w:val="12"/>
              </w:rPr>
            </w:pPr>
            <w:r w:rsidRPr="0074336D">
              <w:rPr>
                <w:b/>
                <w:bCs/>
                <w:sz w:val="12"/>
                <w:szCs w:val="12"/>
              </w:rPr>
              <w:t>Promocja miasta</w:t>
            </w:r>
          </w:p>
        </w:tc>
        <w:tc>
          <w:tcPr>
            <w:tcW w:w="534"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Promocja krajowa</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EAF1F6"/>
            <w:vAlign w:val="bottom"/>
            <w:hideMark/>
          </w:tcPr>
          <w:p w:rsidR="0074336D" w:rsidRPr="0074336D" w:rsidRDefault="0074336D" w:rsidP="0074336D">
            <w:pPr>
              <w:spacing w:line="240" w:lineRule="auto"/>
              <w:rPr>
                <w:b/>
                <w:bCs/>
                <w:i/>
                <w:iCs/>
                <w:sz w:val="12"/>
                <w:szCs w:val="12"/>
              </w:rPr>
            </w:pPr>
            <w:r w:rsidRPr="0074336D">
              <w:rPr>
                <w:b/>
                <w:bCs/>
                <w:i/>
                <w:iCs/>
                <w:sz w:val="12"/>
                <w:szCs w:val="12"/>
              </w:rPr>
              <w:t>Udział w wystawach, targach, imprezach promocyjnych</w:t>
            </w:r>
          </w:p>
        </w:tc>
        <w:tc>
          <w:tcPr>
            <w:tcW w:w="53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jc w:val="center"/>
              <w:rPr>
                <w:b/>
                <w:bCs/>
                <w:i/>
                <w:iCs/>
                <w:sz w:val="12"/>
                <w:szCs w:val="12"/>
              </w:rPr>
            </w:pPr>
            <w:r w:rsidRPr="0074336D">
              <w:rPr>
                <w:b/>
                <w:bCs/>
                <w:i/>
                <w:iCs/>
                <w:sz w:val="12"/>
                <w:szCs w:val="12"/>
              </w:rPr>
              <w:t> </w:t>
            </w:r>
          </w:p>
        </w:tc>
        <w:tc>
          <w:tcPr>
            <w:tcW w:w="585"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c>
          <w:tcPr>
            <w:tcW w:w="44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Dotarcie z określonymi komunikatami na temat wizerunku miasta do określonych odbiorców oraz budowanie relacji emocjonalnych mieszkańców z Miastem</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ilość wystaw wykorzystujących przestrzeń miejską</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szt.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0</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liczba imprez na których promowano Miasto/Dzielnicę</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szt.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85</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91</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 koszt uczestnictwa w jednej imprezie na której promowano Miasto/Dzielnicę</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6 882</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7 853</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EAF1F6"/>
            <w:vAlign w:val="bottom"/>
            <w:hideMark/>
          </w:tcPr>
          <w:p w:rsidR="0074336D" w:rsidRPr="0074336D" w:rsidRDefault="0074336D" w:rsidP="0074336D">
            <w:pPr>
              <w:spacing w:line="240" w:lineRule="auto"/>
              <w:rPr>
                <w:b/>
                <w:bCs/>
                <w:i/>
                <w:iCs/>
                <w:sz w:val="12"/>
                <w:szCs w:val="12"/>
              </w:rPr>
            </w:pPr>
            <w:r w:rsidRPr="0074336D">
              <w:rPr>
                <w:b/>
                <w:bCs/>
                <w:i/>
                <w:iCs/>
                <w:sz w:val="12"/>
                <w:szCs w:val="12"/>
              </w:rPr>
              <w:t>Wydawnictwa w tym wydawnictwa multimedialne</w:t>
            </w:r>
          </w:p>
        </w:tc>
        <w:tc>
          <w:tcPr>
            <w:tcW w:w="53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jc w:val="center"/>
              <w:rPr>
                <w:b/>
                <w:bCs/>
                <w:i/>
                <w:iCs/>
                <w:sz w:val="12"/>
                <w:szCs w:val="12"/>
              </w:rPr>
            </w:pPr>
            <w:r w:rsidRPr="0074336D">
              <w:rPr>
                <w:b/>
                <w:bCs/>
                <w:i/>
                <w:iCs/>
                <w:sz w:val="12"/>
                <w:szCs w:val="12"/>
              </w:rPr>
              <w:t> </w:t>
            </w:r>
          </w:p>
        </w:tc>
        <w:tc>
          <w:tcPr>
            <w:tcW w:w="585"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c>
          <w:tcPr>
            <w:tcW w:w="44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Kreowanie pozytywnego wizerunku miasta w wydawnictwach i informatorach miejskich</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liczba wydawnictw promujących stolicę/Dzielnicę</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szt.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roczny nakład gazety dzielnicowej</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szt.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180 000</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180 000</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 koszt wydania egzemplarza gazety dzielnicowej</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0,5</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0,4</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EAF1F6"/>
            <w:vAlign w:val="bottom"/>
            <w:hideMark/>
          </w:tcPr>
          <w:p w:rsidR="0074336D" w:rsidRPr="0074336D" w:rsidRDefault="0074336D" w:rsidP="0074336D">
            <w:pPr>
              <w:spacing w:line="240" w:lineRule="auto"/>
              <w:rPr>
                <w:b/>
                <w:bCs/>
                <w:i/>
                <w:iCs/>
                <w:sz w:val="12"/>
                <w:szCs w:val="12"/>
              </w:rPr>
            </w:pPr>
            <w:r w:rsidRPr="0074336D">
              <w:rPr>
                <w:b/>
                <w:bCs/>
                <w:i/>
                <w:iCs/>
                <w:sz w:val="12"/>
                <w:szCs w:val="12"/>
              </w:rPr>
              <w:t>Reklama w mediach, zakup materiałów promocyjnych oraz zarządzanie marką miasta Warszawy</w:t>
            </w:r>
          </w:p>
        </w:tc>
        <w:tc>
          <w:tcPr>
            <w:tcW w:w="53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jc w:val="center"/>
              <w:rPr>
                <w:b/>
                <w:bCs/>
                <w:i/>
                <w:iCs/>
                <w:sz w:val="12"/>
                <w:szCs w:val="12"/>
              </w:rPr>
            </w:pPr>
            <w:r w:rsidRPr="0074336D">
              <w:rPr>
                <w:b/>
                <w:bCs/>
                <w:i/>
                <w:iCs/>
                <w:sz w:val="12"/>
                <w:szCs w:val="12"/>
              </w:rPr>
              <w:t> </w:t>
            </w:r>
          </w:p>
        </w:tc>
        <w:tc>
          <w:tcPr>
            <w:tcW w:w="585"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c>
          <w:tcPr>
            <w:tcW w:w="44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Budowanie silnej marki miasta Warszawy</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liczba mediów z którymi m.st. Warszawa/Dzielnice podpisało umowy na publikacje informacji dotyczących Miasta/Dzielnicy</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szt.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7</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5</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udział wydatków na materiały promocyjne (gadżety) w wydatkach ogółem zadania</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23,1</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55,7</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8DB0DB"/>
            <w:vAlign w:val="bottom"/>
            <w:hideMark/>
          </w:tcPr>
          <w:p w:rsidR="0074336D" w:rsidRPr="0074336D" w:rsidRDefault="0074336D" w:rsidP="0074336D">
            <w:pPr>
              <w:spacing w:line="240" w:lineRule="auto"/>
              <w:rPr>
                <w:b/>
                <w:bCs/>
                <w:sz w:val="12"/>
                <w:szCs w:val="12"/>
              </w:rPr>
            </w:pPr>
            <w:r w:rsidRPr="0074336D">
              <w:rPr>
                <w:b/>
                <w:bCs/>
                <w:sz w:val="12"/>
                <w:szCs w:val="12"/>
              </w:rPr>
              <w:t>ZARZĄDZANIE STRUKTURAMI SAMORZĄDOWYMI</w:t>
            </w:r>
          </w:p>
        </w:tc>
        <w:tc>
          <w:tcPr>
            <w:tcW w:w="534" w:type="pct"/>
            <w:tcBorders>
              <w:top w:val="nil"/>
              <w:left w:val="nil"/>
              <w:bottom w:val="nil"/>
              <w:right w:val="nil"/>
            </w:tcBorders>
            <w:shd w:val="clear" w:color="000000" w:fill="8DB0DB"/>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8DB0DB"/>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8DB0DB"/>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B7CFE8"/>
            <w:vAlign w:val="bottom"/>
            <w:hideMark/>
          </w:tcPr>
          <w:p w:rsidR="0074336D" w:rsidRPr="0074336D" w:rsidRDefault="0074336D" w:rsidP="0074336D">
            <w:pPr>
              <w:spacing w:line="240" w:lineRule="auto"/>
              <w:rPr>
                <w:b/>
                <w:bCs/>
                <w:sz w:val="12"/>
                <w:szCs w:val="12"/>
              </w:rPr>
            </w:pPr>
            <w:r w:rsidRPr="0074336D">
              <w:rPr>
                <w:b/>
                <w:bCs/>
                <w:sz w:val="12"/>
                <w:szCs w:val="12"/>
              </w:rPr>
              <w:t>Funkcjonowanie Urzędu Miasta</w:t>
            </w:r>
          </w:p>
        </w:tc>
        <w:tc>
          <w:tcPr>
            <w:tcW w:w="534"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Utrzymanie stanowisk pracy</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EAF1F6"/>
            <w:vAlign w:val="bottom"/>
            <w:hideMark/>
          </w:tcPr>
          <w:p w:rsidR="0074336D" w:rsidRPr="0074336D" w:rsidRDefault="0074336D" w:rsidP="0074336D">
            <w:pPr>
              <w:spacing w:line="240" w:lineRule="auto"/>
              <w:rPr>
                <w:b/>
                <w:bCs/>
                <w:i/>
                <w:iCs/>
                <w:sz w:val="12"/>
                <w:szCs w:val="12"/>
              </w:rPr>
            </w:pPr>
            <w:r w:rsidRPr="0074336D">
              <w:rPr>
                <w:b/>
                <w:bCs/>
                <w:i/>
                <w:iCs/>
                <w:sz w:val="12"/>
                <w:szCs w:val="12"/>
              </w:rPr>
              <w:t>Fundusz wynagrodzeń</w:t>
            </w:r>
          </w:p>
        </w:tc>
        <w:tc>
          <w:tcPr>
            <w:tcW w:w="53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jc w:val="center"/>
              <w:rPr>
                <w:b/>
                <w:bCs/>
                <w:i/>
                <w:iCs/>
                <w:sz w:val="12"/>
                <w:szCs w:val="12"/>
              </w:rPr>
            </w:pPr>
            <w:r w:rsidRPr="0074336D">
              <w:rPr>
                <w:b/>
                <w:bCs/>
                <w:i/>
                <w:iCs/>
                <w:sz w:val="12"/>
                <w:szCs w:val="12"/>
              </w:rPr>
              <w:t> </w:t>
            </w:r>
          </w:p>
        </w:tc>
        <w:tc>
          <w:tcPr>
            <w:tcW w:w="585"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c>
          <w:tcPr>
            <w:tcW w:w="44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Zgodna z prawem realizacja wypłat z funduszu wynagrodzeń</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średnie zatrudnienie (liczba etatów) w Urzędzie</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etat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180,0</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179,0</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EAF1F6"/>
            <w:vAlign w:val="bottom"/>
            <w:hideMark/>
          </w:tcPr>
          <w:p w:rsidR="0074336D" w:rsidRPr="0074336D" w:rsidRDefault="0074336D" w:rsidP="0074336D">
            <w:pPr>
              <w:spacing w:line="240" w:lineRule="auto"/>
              <w:rPr>
                <w:b/>
                <w:bCs/>
                <w:i/>
                <w:iCs/>
                <w:sz w:val="12"/>
                <w:szCs w:val="12"/>
              </w:rPr>
            </w:pPr>
            <w:r w:rsidRPr="0074336D">
              <w:rPr>
                <w:b/>
                <w:bCs/>
                <w:i/>
                <w:iCs/>
                <w:sz w:val="12"/>
                <w:szCs w:val="12"/>
              </w:rPr>
              <w:t>Wydatki na rzecz pracownika</w:t>
            </w:r>
          </w:p>
        </w:tc>
        <w:tc>
          <w:tcPr>
            <w:tcW w:w="53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jc w:val="center"/>
              <w:rPr>
                <w:b/>
                <w:bCs/>
                <w:i/>
                <w:iCs/>
                <w:sz w:val="12"/>
                <w:szCs w:val="12"/>
              </w:rPr>
            </w:pPr>
            <w:r w:rsidRPr="0074336D">
              <w:rPr>
                <w:b/>
                <w:bCs/>
                <w:i/>
                <w:iCs/>
                <w:sz w:val="12"/>
                <w:szCs w:val="12"/>
              </w:rPr>
              <w:t> </w:t>
            </w:r>
          </w:p>
        </w:tc>
        <w:tc>
          <w:tcPr>
            <w:tcW w:w="585"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c>
          <w:tcPr>
            <w:tcW w:w="44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Realizacja zobowiązań pozawynagrodzeniowych wobec pracownika</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koszty szkoleń w przeliczeniu na jeden etat</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zł/etat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222</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204</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 koszt zadania na etat</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zł/etat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839</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782</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średnia kwota ryczałtu na pracownika</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1 857</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1 986</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Zapewnienie prawidłowego działania Urzędu</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EAF1F6"/>
            <w:vAlign w:val="bottom"/>
            <w:hideMark/>
          </w:tcPr>
          <w:p w:rsidR="0074336D" w:rsidRPr="0074336D" w:rsidRDefault="0074336D" w:rsidP="0074336D">
            <w:pPr>
              <w:spacing w:line="240" w:lineRule="auto"/>
              <w:rPr>
                <w:b/>
                <w:bCs/>
                <w:i/>
                <w:iCs/>
                <w:sz w:val="12"/>
                <w:szCs w:val="12"/>
              </w:rPr>
            </w:pPr>
            <w:r w:rsidRPr="0074336D">
              <w:rPr>
                <w:b/>
                <w:bCs/>
                <w:i/>
                <w:iCs/>
                <w:sz w:val="12"/>
                <w:szCs w:val="12"/>
              </w:rPr>
              <w:t>Remonty bieżące w budynkach</w:t>
            </w:r>
          </w:p>
        </w:tc>
        <w:tc>
          <w:tcPr>
            <w:tcW w:w="53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jc w:val="center"/>
              <w:rPr>
                <w:b/>
                <w:bCs/>
                <w:i/>
                <w:iCs/>
                <w:sz w:val="12"/>
                <w:szCs w:val="12"/>
              </w:rPr>
            </w:pPr>
            <w:r w:rsidRPr="0074336D">
              <w:rPr>
                <w:b/>
                <w:bCs/>
                <w:i/>
                <w:iCs/>
                <w:sz w:val="12"/>
                <w:szCs w:val="12"/>
              </w:rPr>
              <w:t> </w:t>
            </w:r>
          </w:p>
        </w:tc>
        <w:tc>
          <w:tcPr>
            <w:tcW w:w="585"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c>
          <w:tcPr>
            <w:tcW w:w="44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Zabezpieczenie bazy lokalowej przed dekapitalizacją</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udział wydatków na remonty w wydatkach ogółem utrzymania urzędu</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0,2</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1,8</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EAF1F6"/>
            <w:vAlign w:val="bottom"/>
            <w:hideMark/>
          </w:tcPr>
          <w:p w:rsidR="0074336D" w:rsidRPr="0074336D" w:rsidRDefault="0074336D" w:rsidP="0074336D">
            <w:pPr>
              <w:spacing w:line="240" w:lineRule="auto"/>
              <w:rPr>
                <w:b/>
                <w:bCs/>
                <w:i/>
                <w:iCs/>
                <w:sz w:val="12"/>
                <w:szCs w:val="12"/>
              </w:rPr>
            </w:pPr>
            <w:r w:rsidRPr="0074336D">
              <w:rPr>
                <w:b/>
                <w:bCs/>
                <w:i/>
                <w:iCs/>
                <w:sz w:val="12"/>
                <w:szCs w:val="12"/>
              </w:rPr>
              <w:t>Utrzymanie Urzędu</w:t>
            </w:r>
          </w:p>
        </w:tc>
        <w:tc>
          <w:tcPr>
            <w:tcW w:w="53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jc w:val="center"/>
              <w:rPr>
                <w:b/>
                <w:bCs/>
                <w:i/>
                <w:iCs/>
                <w:sz w:val="12"/>
                <w:szCs w:val="12"/>
              </w:rPr>
            </w:pPr>
            <w:r w:rsidRPr="0074336D">
              <w:rPr>
                <w:b/>
                <w:bCs/>
                <w:i/>
                <w:iCs/>
                <w:sz w:val="12"/>
                <w:szCs w:val="12"/>
              </w:rPr>
              <w:t> </w:t>
            </w:r>
          </w:p>
        </w:tc>
        <w:tc>
          <w:tcPr>
            <w:tcW w:w="585"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c>
          <w:tcPr>
            <w:tcW w:w="44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Stworzenie warunków pracownikowi do prawidłowego wykonywania zadań</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 miesięczny koszt realizacji zadania</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zł/m-c</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174 191</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127 630</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 roczny koszt zadania na etat</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zł/etat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11 613</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8 556</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liczba złożonych skarg przez mieszkańców Dzielnicy</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szt.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0</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20</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EAF1F6"/>
            <w:vAlign w:val="bottom"/>
            <w:hideMark/>
          </w:tcPr>
          <w:p w:rsidR="0074336D" w:rsidRPr="0074336D" w:rsidRDefault="0074336D" w:rsidP="0074336D">
            <w:pPr>
              <w:spacing w:line="240" w:lineRule="auto"/>
              <w:rPr>
                <w:b/>
                <w:bCs/>
                <w:i/>
                <w:iCs/>
                <w:sz w:val="12"/>
                <w:szCs w:val="12"/>
              </w:rPr>
            </w:pPr>
            <w:r w:rsidRPr="0074336D">
              <w:rPr>
                <w:b/>
                <w:bCs/>
                <w:i/>
                <w:iCs/>
                <w:sz w:val="12"/>
                <w:szCs w:val="12"/>
              </w:rPr>
              <w:t>Obsługa informatyczna</w:t>
            </w:r>
          </w:p>
        </w:tc>
        <w:tc>
          <w:tcPr>
            <w:tcW w:w="53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jc w:val="center"/>
              <w:rPr>
                <w:b/>
                <w:bCs/>
                <w:i/>
                <w:iCs/>
                <w:sz w:val="12"/>
                <w:szCs w:val="12"/>
              </w:rPr>
            </w:pPr>
            <w:r w:rsidRPr="0074336D">
              <w:rPr>
                <w:b/>
                <w:bCs/>
                <w:i/>
                <w:iCs/>
                <w:sz w:val="12"/>
                <w:szCs w:val="12"/>
              </w:rPr>
              <w:t> </w:t>
            </w:r>
          </w:p>
        </w:tc>
        <w:tc>
          <w:tcPr>
            <w:tcW w:w="585"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c>
          <w:tcPr>
            <w:tcW w:w="44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Zapewnienie ciągłości pracy systemów informatycznych</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 miesięczny koszt realizacji serwisu w przeliczeniu na jedną stację roboczą</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zł/m-c</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53</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142</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liczba stacji roboczych na jeden etat  informatyka  zatrudnionego w pełnym wymiarze</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szt./etat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58</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53</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EAF1F6"/>
            <w:vAlign w:val="bottom"/>
            <w:hideMark/>
          </w:tcPr>
          <w:p w:rsidR="0074336D" w:rsidRPr="0074336D" w:rsidRDefault="0074336D" w:rsidP="0074336D">
            <w:pPr>
              <w:spacing w:line="240" w:lineRule="auto"/>
              <w:rPr>
                <w:b/>
                <w:bCs/>
                <w:i/>
                <w:iCs/>
                <w:sz w:val="12"/>
                <w:szCs w:val="12"/>
              </w:rPr>
            </w:pPr>
            <w:r w:rsidRPr="0074336D">
              <w:rPr>
                <w:b/>
                <w:bCs/>
                <w:i/>
                <w:iCs/>
                <w:sz w:val="12"/>
                <w:szCs w:val="12"/>
              </w:rPr>
              <w:t>Obsługa teletechniczna</w:t>
            </w:r>
          </w:p>
        </w:tc>
        <w:tc>
          <w:tcPr>
            <w:tcW w:w="53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jc w:val="center"/>
              <w:rPr>
                <w:b/>
                <w:bCs/>
                <w:i/>
                <w:iCs/>
                <w:sz w:val="12"/>
                <w:szCs w:val="12"/>
              </w:rPr>
            </w:pPr>
            <w:r w:rsidRPr="0074336D">
              <w:rPr>
                <w:b/>
                <w:bCs/>
                <w:i/>
                <w:iCs/>
                <w:sz w:val="12"/>
                <w:szCs w:val="12"/>
              </w:rPr>
              <w:t> </w:t>
            </w:r>
          </w:p>
        </w:tc>
        <w:tc>
          <w:tcPr>
            <w:tcW w:w="585"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c>
          <w:tcPr>
            <w:tcW w:w="44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Zapewnienie ciągłości pracy sieci teletechnicznej</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lastRenderedPageBreak/>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 miesięczny koszt realizacji zadania w przeliczeniu na jedną aktywację</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zł/m-c</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24</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18</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EAF1F6"/>
            <w:vAlign w:val="bottom"/>
            <w:hideMark/>
          </w:tcPr>
          <w:p w:rsidR="0074336D" w:rsidRPr="0074336D" w:rsidRDefault="0074336D" w:rsidP="0074336D">
            <w:pPr>
              <w:spacing w:line="240" w:lineRule="auto"/>
              <w:rPr>
                <w:b/>
                <w:bCs/>
                <w:i/>
                <w:iCs/>
                <w:sz w:val="12"/>
                <w:szCs w:val="12"/>
              </w:rPr>
            </w:pPr>
            <w:r w:rsidRPr="0074336D">
              <w:rPr>
                <w:b/>
                <w:bCs/>
                <w:i/>
                <w:iCs/>
                <w:sz w:val="12"/>
                <w:szCs w:val="12"/>
              </w:rPr>
              <w:t>Obsługa prawna</w:t>
            </w:r>
          </w:p>
        </w:tc>
        <w:tc>
          <w:tcPr>
            <w:tcW w:w="53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jc w:val="center"/>
              <w:rPr>
                <w:b/>
                <w:bCs/>
                <w:i/>
                <w:iCs/>
                <w:sz w:val="12"/>
                <w:szCs w:val="12"/>
              </w:rPr>
            </w:pPr>
            <w:r w:rsidRPr="0074336D">
              <w:rPr>
                <w:b/>
                <w:bCs/>
                <w:i/>
                <w:iCs/>
                <w:sz w:val="12"/>
                <w:szCs w:val="12"/>
              </w:rPr>
              <w:t> </w:t>
            </w:r>
          </w:p>
        </w:tc>
        <w:tc>
          <w:tcPr>
            <w:tcW w:w="585"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c>
          <w:tcPr>
            <w:tcW w:w="44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Wykonywanie zastępstwa procesowego za m.st. Warszawę, Prezydenta m.st. Warszawy, Urząd m.st. Warszawy, Radę m.st. Warszawy</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liczba prowadzonych spraw sądowych na jeden etat  pracownika wydziału prawnego zatrudnionego w pełnym wymiarze</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szt./etat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44</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67</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EAF1F6"/>
            <w:vAlign w:val="bottom"/>
            <w:hideMark/>
          </w:tcPr>
          <w:p w:rsidR="0074336D" w:rsidRPr="0074336D" w:rsidRDefault="0074336D" w:rsidP="0074336D">
            <w:pPr>
              <w:spacing w:line="240" w:lineRule="auto"/>
              <w:rPr>
                <w:b/>
                <w:bCs/>
                <w:i/>
                <w:iCs/>
                <w:sz w:val="12"/>
                <w:szCs w:val="12"/>
              </w:rPr>
            </w:pPr>
            <w:r w:rsidRPr="0074336D">
              <w:rPr>
                <w:b/>
                <w:bCs/>
                <w:i/>
                <w:iCs/>
                <w:sz w:val="12"/>
                <w:szCs w:val="12"/>
              </w:rPr>
              <w:t>Obsługa kancelaryjna</w:t>
            </w:r>
          </w:p>
        </w:tc>
        <w:tc>
          <w:tcPr>
            <w:tcW w:w="53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jc w:val="center"/>
              <w:rPr>
                <w:b/>
                <w:bCs/>
                <w:i/>
                <w:iCs/>
                <w:sz w:val="12"/>
                <w:szCs w:val="12"/>
              </w:rPr>
            </w:pPr>
            <w:r w:rsidRPr="0074336D">
              <w:rPr>
                <w:b/>
                <w:bCs/>
                <w:i/>
                <w:iCs/>
                <w:sz w:val="12"/>
                <w:szCs w:val="12"/>
              </w:rPr>
              <w:t> </w:t>
            </w:r>
          </w:p>
        </w:tc>
        <w:tc>
          <w:tcPr>
            <w:tcW w:w="585"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c>
          <w:tcPr>
            <w:tcW w:w="44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Zapewnienie sprawności obsługi kancelaryjnej</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liczba korespondencji wychodzącej na jeden etat pracownika kancelarii zatrudnionego w pełnym wymiarze</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szt./etat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19 000</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14 975</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EAF1F6"/>
            <w:vAlign w:val="bottom"/>
            <w:hideMark/>
          </w:tcPr>
          <w:p w:rsidR="0074336D" w:rsidRPr="0074336D" w:rsidRDefault="0074336D" w:rsidP="0074336D">
            <w:pPr>
              <w:spacing w:line="240" w:lineRule="auto"/>
              <w:rPr>
                <w:b/>
                <w:bCs/>
                <w:i/>
                <w:iCs/>
                <w:sz w:val="12"/>
                <w:szCs w:val="12"/>
              </w:rPr>
            </w:pPr>
            <w:r w:rsidRPr="0074336D">
              <w:rPr>
                <w:b/>
                <w:bCs/>
                <w:i/>
                <w:iCs/>
                <w:sz w:val="12"/>
                <w:szCs w:val="12"/>
              </w:rPr>
              <w:t>Ochrona osób i mienia</w:t>
            </w:r>
          </w:p>
        </w:tc>
        <w:tc>
          <w:tcPr>
            <w:tcW w:w="53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jc w:val="center"/>
              <w:rPr>
                <w:b/>
                <w:bCs/>
                <w:i/>
                <w:iCs/>
                <w:sz w:val="12"/>
                <w:szCs w:val="12"/>
              </w:rPr>
            </w:pPr>
            <w:r w:rsidRPr="0074336D">
              <w:rPr>
                <w:b/>
                <w:bCs/>
                <w:i/>
                <w:iCs/>
                <w:sz w:val="12"/>
                <w:szCs w:val="12"/>
              </w:rPr>
              <w:t> </w:t>
            </w:r>
          </w:p>
        </w:tc>
        <w:tc>
          <w:tcPr>
            <w:tcW w:w="585"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c>
          <w:tcPr>
            <w:tcW w:w="444" w:type="pct"/>
            <w:tcBorders>
              <w:top w:val="nil"/>
              <w:left w:val="nil"/>
              <w:bottom w:val="nil"/>
              <w:right w:val="nil"/>
            </w:tcBorders>
            <w:shd w:val="clear" w:color="000000" w:fill="EAF1F6"/>
            <w:noWrap/>
            <w:vAlign w:val="bottom"/>
            <w:hideMark/>
          </w:tcPr>
          <w:p w:rsidR="0074336D" w:rsidRPr="0074336D" w:rsidRDefault="0074336D" w:rsidP="0074336D">
            <w:pPr>
              <w:spacing w:line="240" w:lineRule="auto"/>
              <w:rPr>
                <w:b/>
                <w:bCs/>
                <w:i/>
                <w:iCs/>
                <w:sz w:val="12"/>
                <w:szCs w:val="12"/>
              </w:rPr>
            </w:pPr>
            <w:r w:rsidRPr="0074336D">
              <w:rPr>
                <w:b/>
                <w:bCs/>
                <w:i/>
                <w:i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Zapewnienie skutecznego zabezpieczenia obiektów</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powierzchnia użytkowa obiektów objętych ochroną</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m</w:t>
            </w:r>
            <w:r w:rsidRPr="0074336D">
              <w:rPr>
                <w:sz w:val="12"/>
                <w:szCs w:val="12"/>
                <w:vertAlign w:val="superscript"/>
              </w:rPr>
              <w:t>2</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10 603</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10 603</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 koszt roboczogodziny ochrony</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zł/rbh</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28</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32</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B7CFE8"/>
            <w:vAlign w:val="bottom"/>
            <w:hideMark/>
          </w:tcPr>
          <w:p w:rsidR="0074336D" w:rsidRPr="0074336D" w:rsidRDefault="0074336D" w:rsidP="0074336D">
            <w:pPr>
              <w:spacing w:line="240" w:lineRule="auto"/>
              <w:rPr>
                <w:b/>
                <w:bCs/>
                <w:sz w:val="12"/>
                <w:szCs w:val="12"/>
              </w:rPr>
            </w:pPr>
            <w:r w:rsidRPr="0074336D">
              <w:rPr>
                <w:b/>
                <w:bCs/>
                <w:sz w:val="12"/>
                <w:szCs w:val="12"/>
              </w:rPr>
              <w:t>Rozwój społeczeństwa obywatelskiego</w:t>
            </w:r>
          </w:p>
        </w:tc>
        <w:tc>
          <w:tcPr>
            <w:tcW w:w="534"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B7CFE8"/>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Obsługa organizacyjno-techniczna Rady m.st. Warszawy i Rad Dzielnic</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Zapewnienie warunków dla wykonywania mandatu przez radnych Rady Miasta i Rad Dzielnic</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średnia miesięczna dieta</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zł/m-c</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2 018</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1 929</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wydatki Rady w przeliczeniu na jednego Radnego</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25 826</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24 471</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wydatki Rady w przeliczeniu na mieszkańca</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zł/os.</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9,6</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8,2</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000000" w:fill="D5E3F2"/>
            <w:vAlign w:val="bottom"/>
            <w:hideMark/>
          </w:tcPr>
          <w:p w:rsidR="0074336D" w:rsidRPr="0074336D" w:rsidRDefault="0074336D" w:rsidP="0074336D">
            <w:pPr>
              <w:spacing w:line="240" w:lineRule="auto"/>
              <w:rPr>
                <w:b/>
                <w:bCs/>
                <w:sz w:val="12"/>
                <w:szCs w:val="12"/>
              </w:rPr>
            </w:pPr>
            <w:r w:rsidRPr="0074336D">
              <w:rPr>
                <w:b/>
                <w:bCs/>
                <w:sz w:val="12"/>
                <w:szCs w:val="12"/>
              </w:rPr>
              <w:t>Centra Aktywności Lokalnej</w:t>
            </w:r>
          </w:p>
        </w:tc>
        <w:tc>
          <w:tcPr>
            <w:tcW w:w="53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jc w:val="center"/>
              <w:rPr>
                <w:b/>
                <w:bCs/>
                <w:sz w:val="12"/>
                <w:szCs w:val="12"/>
              </w:rPr>
            </w:pPr>
            <w:r w:rsidRPr="0074336D">
              <w:rPr>
                <w:b/>
                <w:bCs/>
                <w:sz w:val="12"/>
                <w:szCs w:val="12"/>
              </w:rPr>
              <w:t> </w:t>
            </w:r>
          </w:p>
        </w:tc>
        <w:tc>
          <w:tcPr>
            <w:tcW w:w="585"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c>
          <w:tcPr>
            <w:tcW w:w="444" w:type="pct"/>
            <w:tcBorders>
              <w:top w:val="nil"/>
              <w:left w:val="nil"/>
              <w:bottom w:val="nil"/>
              <w:right w:val="nil"/>
            </w:tcBorders>
            <w:shd w:val="clear" w:color="000000" w:fill="D5E3F2"/>
            <w:noWrap/>
            <w:vAlign w:val="bottom"/>
            <w:hideMark/>
          </w:tcPr>
          <w:p w:rsidR="0074336D" w:rsidRPr="0074336D" w:rsidRDefault="0074336D" w:rsidP="0074336D">
            <w:pPr>
              <w:spacing w:line="240" w:lineRule="auto"/>
              <w:rPr>
                <w:b/>
                <w:bCs/>
                <w:sz w:val="12"/>
                <w:szCs w:val="12"/>
              </w:rPr>
            </w:pPr>
            <w:r w:rsidRPr="0074336D">
              <w:rPr>
                <w:b/>
                <w:bCs/>
                <w:sz w:val="12"/>
                <w:szCs w:val="12"/>
              </w:rPr>
              <w:t> </w:t>
            </w: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Cel:</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sz w:val="12"/>
                <w:szCs w:val="12"/>
              </w:rPr>
            </w:pPr>
            <w:r w:rsidRPr="0074336D">
              <w:rPr>
                <w:sz w:val="12"/>
                <w:szCs w:val="12"/>
              </w:rPr>
              <w:t>Integracja społeczna mieszkańców</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vAlign w:val="bottom"/>
            <w:hideMark/>
          </w:tcPr>
          <w:p w:rsidR="0074336D" w:rsidRPr="0074336D" w:rsidRDefault="0074336D" w:rsidP="0074336D">
            <w:pPr>
              <w:spacing w:line="240" w:lineRule="auto"/>
              <w:rPr>
                <w:i/>
                <w:iCs/>
                <w:sz w:val="12"/>
                <w:szCs w:val="12"/>
                <w:u w:val="single"/>
              </w:rPr>
            </w:pPr>
            <w:r w:rsidRPr="0074336D">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438"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r w:rsidRPr="0074336D">
              <w:rPr>
                <w:sz w:val="12"/>
                <w:szCs w:val="12"/>
              </w:rPr>
              <w:t>liczba centrów aktywnosci lokalnej</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szt.</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w:t>
            </w:r>
          </w:p>
        </w:tc>
      </w:tr>
      <w:tr w:rsidR="0074336D" w:rsidRPr="0074336D" w:rsidTr="0074336D">
        <w:trPr>
          <w:trHeight w:val="85"/>
        </w:trPr>
        <w:tc>
          <w:tcPr>
            <w:tcW w:w="3438" w:type="pct"/>
            <w:tcBorders>
              <w:top w:val="nil"/>
              <w:left w:val="nil"/>
              <w:bottom w:val="nil"/>
              <w:right w:val="nil"/>
            </w:tcBorders>
            <w:shd w:val="clear" w:color="auto" w:fill="auto"/>
            <w:noWrap/>
            <w:vAlign w:val="bottom"/>
            <w:hideMark/>
          </w:tcPr>
          <w:p w:rsidR="0074336D" w:rsidRPr="0074336D" w:rsidRDefault="0074336D" w:rsidP="0074336D">
            <w:pPr>
              <w:spacing w:line="240" w:lineRule="auto"/>
              <w:rPr>
                <w:sz w:val="12"/>
                <w:szCs w:val="12"/>
              </w:rPr>
            </w:pPr>
            <w:r w:rsidRPr="0074336D">
              <w:rPr>
                <w:sz w:val="12"/>
                <w:szCs w:val="12"/>
              </w:rPr>
              <w:t>średni koszt utrzymania  jednego centrum aktywności lokalnej</w:t>
            </w:r>
          </w:p>
        </w:tc>
        <w:tc>
          <w:tcPr>
            <w:tcW w:w="53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center"/>
              <w:rPr>
                <w:sz w:val="12"/>
                <w:szCs w:val="12"/>
              </w:rPr>
            </w:pPr>
            <w:r w:rsidRPr="0074336D">
              <w:rPr>
                <w:sz w:val="12"/>
                <w:szCs w:val="12"/>
              </w:rPr>
              <w:t>zł</w:t>
            </w:r>
          </w:p>
        </w:tc>
        <w:tc>
          <w:tcPr>
            <w:tcW w:w="585"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108 800</w:t>
            </w:r>
          </w:p>
        </w:tc>
        <w:tc>
          <w:tcPr>
            <w:tcW w:w="444" w:type="pct"/>
            <w:tcBorders>
              <w:top w:val="nil"/>
              <w:left w:val="nil"/>
              <w:bottom w:val="nil"/>
              <w:right w:val="nil"/>
            </w:tcBorders>
            <w:shd w:val="clear" w:color="auto" w:fill="auto"/>
            <w:noWrap/>
            <w:vAlign w:val="bottom"/>
            <w:hideMark/>
          </w:tcPr>
          <w:p w:rsidR="0074336D" w:rsidRPr="0074336D" w:rsidRDefault="0074336D" w:rsidP="0074336D">
            <w:pPr>
              <w:spacing w:line="240" w:lineRule="auto"/>
              <w:jc w:val="right"/>
              <w:rPr>
                <w:sz w:val="12"/>
                <w:szCs w:val="12"/>
              </w:rPr>
            </w:pPr>
            <w:r w:rsidRPr="0074336D">
              <w:rPr>
                <w:sz w:val="12"/>
                <w:szCs w:val="12"/>
              </w:rPr>
              <w:t>149 213</w:t>
            </w:r>
          </w:p>
        </w:tc>
      </w:tr>
    </w:tbl>
    <w:p w:rsidR="00212B0B" w:rsidRPr="00393DF0" w:rsidRDefault="00212B0B" w:rsidP="006006F8"/>
    <w:p w:rsidR="00212B0B" w:rsidRDefault="00212B0B" w:rsidP="006006F8">
      <w:pPr>
        <w:sectPr w:rsidR="00212B0B" w:rsidSect="00226265">
          <w:type w:val="oddPage"/>
          <w:pgSz w:w="11906" w:h="16838"/>
          <w:pgMar w:top="1417" w:right="1417" w:bottom="1276" w:left="1417" w:header="708" w:footer="708" w:gutter="0"/>
          <w:cols w:space="708"/>
          <w:docGrid w:linePitch="360"/>
        </w:sectPr>
      </w:pPr>
    </w:p>
    <w:p w:rsidR="00212B0B" w:rsidRDefault="009B7C2F" w:rsidP="00212B0B">
      <w:pPr>
        <w:pStyle w:val="Nagwek2"/>
      </w:pPr>
      <w:bookmarkStart w:id="85" w:name="_Toc161320138"/>
      <w:r>
        <w:lastRenderedPageBreak/>
        <w:t>4</w:t>
      </w:r>
      <w:r w:rsidR="00212B0B">
        <w:t>.</w:t>
      </w:r>
      <w:r w:rsidR="0086092B">
        <w:t>4</w:t>
      </w:r>
      <w:r w:rsidR="00212B0B">
        <w:t>.</w:t>
      </w:r>
      <w:r w:rsidR="00212B0B">
        <w:tab/>
        <w:t>Charakterystyka wydatków inwestycyjnych</w:t>
      </w:r>
      <w:r w:rsidR="00212B0B">
        <w:br/>
        <w:t>w układzie zadań</w:t>
      </w:r>
      <w:bookmarkEnd w:id="85"/>
    </w:p>
    <w:tbl>
      <w:tblPr>
        <w:tblW w:w="5000" w:type="pct"/>
        <w:tblCellMar>
          <w:left w:w="70" w:type="dxa"/>
          <w:right w:w="70" w:type="dxa"/>
        </w:tblCellMar>
        <w:tblLook w:val="04A0" w:firstRow="1" w:lastRow="0" w:firstColumn="1" w:lastColumn="0" w:noHBand="0" w:noVBand="1"/>
      </w:tblPr>
      <w:tblGrid>
        <w:gridCol w:w="5680"/>
        <w:gridCol w:w="1069"/>
        <w:gridCol w:w="1256"/>
        <w:gridCol w:w="1067"/>
      </w:tblGrid>
      <w:tr w:rsidR="0074336D" w:rsidRPr="0074336D" w:rsidTr="0074336D">
        <w:trPr>
          <w:trHeight w:val="85"/>
          <w:tblHeader/>
        </w:trPr>
        <w:tc>
          <w:tcPr>
            <w:tcW w:w="3131" w:type="pct"/>
            <w:tcBorders>
              <w:top w:val="nil"/>
              <w:left w:val="nil"/>
              <w:bottom w:val="nil"/>
              <w:right w:val="nil"/>
            </w:tcBorders>
            <w:shd w:val="clear" w:color="000000" w:fill="8DB0DB"/>
            <w:noWrap/>
            <w:vAlign w:val="center"/>
            <w:hideMark/>
          </w:tcPr>
          <w:p w:rsidR="0074336D" w:rsidRPr="0074336D" w:rsidRDefault="0074336D" w:rsidP="0074336D">
            <w:pPr>
              <w:spacing w:line="240" w:lineRule="auto"/>
              <w:jc w:val="center"/>
              <w:rPr>
                <w:b/>
                <w:bCs/>
                <w:sz w:val="14"/>
                <w:szCs w:val="14"/>
              </w:rPr>
            </w:pPr>
            <w:bookmarkStart w:id="86" w:name="RANGE!A1:D73"/>
            <w:bookmarkEnd w:id="86"/>
            <w:r w:rsidRPr="0074336D">
              <w:rPr>
                <w:b/>
                <w:bCs/>
                <w:sz w:val="14"/>
                <w:szCs w:val="14"/>
              </w:rPr>
              <w:t>Wyszczególnienie</w:t>
            </w:r>
          </w:p>
        </w:tc>
        <w:tc>
          <w:tcPr>
            <w:tcW w:w="589" w:type="pct"/>
            <w:tcBorders>
              <w:top w:val="nil"/>
              <w:left w:val="nil"/>
              <w:bottom w:val="nil"/>
              <w:right w:val="nil"/>
            </w:tcBorders>
            <w:shd w:val="clear" w:color="000000" w:fill="8DB0DB"/>
            <w:noWrap/>
            <w:vAlign w:val="center"/>
            <w:hideMark/>
          </w:tcPr>
          <w:p w:rsidR="0074336D" w:rsidRPr="0074336D" w:rsidRDefault="0074336D" w:rsidP="0074336D">
            <w:pPr>
              <w:spacing w:line="240" w:lineRule="auto"/>
              <w:jc w:val="center"/>
              <w:rPr>
                <w:b/>
                <w:bCs/>
                <w:sz w:val="14"/>
                <w:szCs w:val="14"/>
              </w:rPr>
            </w:pPr>
            <w:r w:rsidRPr="0074336D">
              <w:rPr>
                <w:b/>
                <w:bCs/>
                <w:sz w:val="14"/>
                <w:szCs w:val="14"/>
              </w:rPr>
              <w:t xml:space="preserve">Plan </w:t>
            </w:r>
          </w:p>
        </w:tc>
        <w:tc>
          <w:tcPr>
            <w:tcW w:w="692" w:type="pct"/>
            <w:tcBorders>
              <w:top w:val="nil"/>
              <w:left w:val="nil"/>
              <w:bottom w:val="nil"/>
              <w:right w:val="nil"/>
            </w:tcBorders>
            <w:shd w:val="clear" w:color="000000" w:fill="8DB0DB"/>
            <w:noWrap/>
            <w:vAlign w:val="center"/>
            <w:hideMark/>
          </w:tcPr>
          <w:p w:rsidR="0074336D" w:rsidRPr="0074336D" w:rsidRDefault="0074336D" w:rsidP="0074336D">
            <w:pPr>
              <w:spacing w:line="240" w:lineRule="auto"/>
              <w:jc w:val="center"/>
              <w:rPr>
                <w:b/>
                <w:bCs/>
                <w:sz w:val="14"/>
                <w:szCs w:val="14"/>
              </w:rPr>
            </w:pPr>
            <w:r w:rsidRPr="0074336D">
              <w:rPr>
                <w:b/>
                <w:bCs/>
                <w:sz w:val="14"/>
                <w:szCs w:val="14"/>
              </w:rPr>
              <w:t xml:space="preserve">Wykonanie </w:t>
            </w:r>
          </w:p>
        </w:tc>
        <w:tc>
          <w:tcPr>
            <w:tcW w:w="589" w:type="pct"/>
            <w:tcBorders>
              <w:top w:val="nil"/>
              <w:left w:val="nil"/>
              <w:bottom w:val="nil"/>
              <w:right w:val="nil"/>
            </w:tcBorders>
            <w:shd w:val="clear" w:color="000000" w:fill="8DB0DB"/>
            <w:noWrap/>
            <w:vAlign w:val="center"/>
            <w:hideMark/>
          </w:tcPr>
          <w:p w:rsidR="0074336D" w:rsidRPr="0074336D" w:rsidRDefault="0074336D" w:rsidP="0074336D">
            <w:pPr>
              <w:spacing w:line="240" w:lineRule="auto"/>
              <w:jc w:val="center"/>
              <w:rPr>
                <w:b/>
                <w:bCs/>
                <w:sz w:val="14"/>
                <w:szCs w:val="14"/>
              </w:rPr>
            </w:pPr>
            <w:r w:rsidRPr="0074336D">
              <w:rPr>
                <w:b/>
                <w:bCs/>
                <w:sz w:val="14"/>
                <w:szCs w:val="14"/>
              </w:rPr>
              <w:t>Wskaźnik</w:t>
            </w: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center"/>
              <w:rPr>
                <w:b/>
                <w:bCs/>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000000" w:fill="8DB0DB"/>
            <w:noWrap/>
            <w:vAlign w:val="center"/>
            <w:hideMark/>
          </w:tcPr>
          <w:p w:rsidR="0074336D" w:rsidRPr="0074336D" w:rsidRDefault="0074336D" w:rsidP="0074336D">
            <w:pPr>
              <w:spacing w:line="240" w:lineRule="auto"/>
              <w:rPr>
                <w:b/>
                <w:bCs/>
                <w:sz w:val="12"/>
                <w:szCs w:val="12"/>
              </w:rPr>
            </w:pPr>
            <w:r w:rsidRPr="0074336D">
              <w:rPr>
                <w:b/>
                <w:bCs/>
                <w:sz w:val="12"/>
                <w:szCs w:val="12"/>
              </w:rPr>
              <w:t>RAZEM</w:t>
            </w:r>
          </w:p>
        </w:tc>
        <w:tc>
          <w:tcPr>
            <w:tcW w:w="589" w:type="pct"/>
            <w:tcBorders>
              <w:top w:val="nil"/>
              <w:left w:val="nil"/>
              <w:bottom w:val="nil"/>
              <w:right w:val="nil"/>
            </w:tcBorders>
            <w:shd w:val="clear" w:color="B7CFE8" w:fill="8DB0DB"/>
            <w:vAlign w:val="center"/>
            <w:hideMark/>
          </w:tcPr>
          <w:p w:rsidR="0074336D" w:rsidRPr="0074336D" w:rsidRDefault="0074336D" w:rsidP="0074336D">
            <w:pPr>
              <w:spacing w:line="240" w:lineRule="auto"/>
              <w:jc w:val="right"/>
              <w:rPr>
                <w:b/>
                <w:bCs/>
                <w:sz w:val="12"/>
                <w:szCs w:val="12"/>
              </w:rPr>
            </w:pPr>
            <w:r w:rsidRPr="0074336D">
              <w:rPr>
                <w:b/>
                <w:bCs/>
                <w:sz w:val="12"/>
                <w:szCs w:val="12"/>
              </w:rPr>
              <w:t>57 297 843</w:t>
            </w:r>
          </w:p>
        </w:tc>
        <w:tc>
          <w:tcPr>
            <w:tcW w:w="692" w:type="pct"/>
            <w:tcBorders>
              <w:top w:val="nil"/>
              <w:left w:val="nil"/>
              <w:bottom w:val="nil"/>
              <w:right w:val="nil"/>
            </w:tcBorders>
            <w:shd w:val="clear" w:color="B7CFE8" w:fill="8DB0DB"/>
            <w:vAlign w:val="center"/>
            <w:hideMark/>
          </w:tcPr>
          <w:p w:rsidR="0074336D" w:rsidRPr="0074336D" w:rsidRDefault="0074336D" w:rsidP="0074336D">
            <w:pPr>
              <w:spacing w:line="240" w:lineRule="auto"/>
              <w:jc w:val="right"/>
              <w:rPr>
                <w:b/>
                <w:bCs/>
                <w:sz w:val="12"/>
                <w:szCs w:val="12"/>
              </w:rPr>
            </w:pPr>
            <w:r w:rsidRPr="0074336D">
              <w:rPr>
                <w:b/>
                <w:bCs/>
                <w:sz w:val="12"/>
                <w:szCs w:val="12"/>
              </w:rPr>
              <w:t>55 610 782,15</w:t>
            </w:r>
          </w:p>
        </w:tc>
        <w:tc>
          <w:tcPr>
            <w:tcW w:w="589" w:type="pct"/>
            <w:tcBorders>
              <w:top w:val="nil"/>
              <w:left w:val="nil"/>
              <w:bottom w:val="nil"/>
              <w:right w:val="nil"/>
            </w:tcBorders>
            <w:shd w:val="clear" w:color="B7CFE8" w:fill="8DB0DB"/>
            <w:noWrap/>
            <w:vAlign w:val="center"/>
            <w:hideMark/>
          </w:tcPr>
          <w:p w:rsidR="0074336D" w:rsidRPr="0074336D" w:rsidRDefault="0074336D" w:rsidP="0074336D">
            <w:pPr>
              <w:spacing w:line="240" w:lineRule="auto"/>
              <w:jc w:val="right"/>
              <w:rPr>
                <w:b/>
                <w:bCs/>
                <w:sz w:val="12"/>
                <w:szCs w:val="12"/>
              </w:rPr>
            </w:pPr>
            <w:r w:rsidRPr="0074336D">
              <w:rPr>
                <w:b/>
                <w:bCs/>
                <w:sz w:val="12"/>
                <w:szCs w:val="12"/>
              </w:rPr>
              <w:t>97,1%</w:t>
            </w: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000000" w:fill="B7CFE8"/>
            <w:vAlign w:val="center"/>
            <w:hideMark/>
          </w:tcPr>
          <w:p w:rsidR="0074336D" w:rsidRPr="0074336D" w:rsidRDefault="0074336D" w:rsidP="0074336D">
            <w:pPr>
              <w:spacing w:line="240" w:lineRule="auto"/>
              <w:rPr>
                <w:b/>
                <w:bCs/>
                <w:sz w:val="12"/>
                <w:szCs w:val="12"/>
              </w:rPr>
            </w:pPr>
            <w:r w:rsidRPr="0074336D">
              <w:rPr>
                <w:b/>
                <w:bCs/>
                <w:sz w:val="12"/>
                <w:szCs w:val="12"/>
              </w:rPr>
              <w:t>TRANSPORT I KOMUNIKACJA</w:t>
            </w:r>
          </w:p>
        </w:tc>
        <w:tc>
          <w:tcPr>
            <w:tcW w:w="589" w:type="pct"/>
            <w:tcBorders>
              <w:top w:val="nil"/>
              <w:left w:val="nil"/>
              <w:bottom w:val="nil"/>
              <w:right w:val="nil"/>
            </w:tcBorders>
            <w:shd w:val="clear" w:color="000000" w:fill="B7CFE8"/>
            <w:vAlign w:val="center"/>
            <w:hideMark/>
          </w:tcPr>
          <w:p w:rsidR="0074336D" w:rsidRPr="0074336D" w:rsidRDefault="0074336D" w:rsidP="0074336D">
            <w:pPr>
              <w:spacing w:line="240" w:lineRule="auto"/>
              <w:jc w:val="right"/>
              <w:rPr>
                <w:b/>
                <w:bCs/>
                <w:sz w:val="12"/>
                <w:szCs w:val="12"/>
              </w:rPr>
            </w:pPr>
            <w:r w:rsidRPr="0074336D">
              <w:rPr>
                <w:b/>
                <w:bCs/>
                <w:sz w:val="12"/>
                <w:szCs w:val="12"/>
              </w:rPr>
              <w:t>2 185 505</w:t>
            </w:r>
          </w:p>
        </w:tc>
        <w:tc>
          <w:tcPr>
            <w:tcW w:w="692" w:type="pct"/>
            <w:tcBorders>
              <w:top w:val="nil"/>
              <w:left w:val="nil"/>
              <w:bottom w:val="nil"/>
              <w:right w:val="nil"/>
            </w:tcBorders>
            <w:shd w:val="clear" w:color="000000" w:fill="B7CFE8"/>
            <w:vAlign w:val="center"/>
            <w:hideMark/>
          </w:tcPr>
          <w:p w:rsidR="0074336D" w:rsidRPr="0074336D" w:rsidRDefault="0074336D" w:rsidP="0074336D">
            <w:pPr>
              <w:spacing w:line="240" w:lineRule="auto"/>
              <w:jc w:val="right"/>
              <w:rPr>
                <w:b/>
                <w:bCs/>
                <w:sz w:val="12"/>
                <w:szCs w:val="12"/>
              </w:rPr>
            </w:pPr>
            <w:r w:rsidRPr="0074336D">
              <w:rPr>
                <w:b/>
                <w:bCs/>
                <w:sz w:val="12"/>
                <w:szCs w:val="12"/>
              </w:rPr>
              <w:t>1 992 209,98</w:t>
            </w:r>
          </w:p>
        </w:tc>
        <w:tc>
          <w:tcPr>
            <w:tcW w:w="589" w:type="pct"/>
            <w:tcBorders>
              <w:top w:val="nil"/>
              <w:left w:val="nil"/>
              <w:bottom w:val="nil"/>
              <w:right w:val="nil"/>
            </w:tcBorders>
            <w:shd w:val="clear" w:color="000000" w:fill="B7CFE8"/>
            <w:noWrap/>
            <w:vAlign w:val="center"/>
            <w:hideMark/>
          </w:tcPr>
          <w:p w:rsidR="0074336D" w:rsidRPr="0074336D" w:rsidRDefault="0074336D" w:rsidP="0074336D">
            <w:pPr>
              <w:spacing w:line="240" w:lineRule="auto"/>
              <w:jc w:val="right"/>
              <w:rPr>
                <w:b/>
                <w:bCs/>
                <w:sz w:val="12"/>
                <w:szCs w:val="12"/>
              </w:rPr>
            </w:pPr>
            <w:r w:rsidRPr="0074336D">
              <w:rPr>
                <w:b/>
                <w:bCs/>
                <w:sz w:val="12"/>
                <w:szCs w:val="12"/>
              </w:rPr>
              <w:t>91,2%</w:t>
            </w: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000000" w:fill="B6D9E6"/>
            <w:vAlign w:val="center"/>
            <w:hideMark/>
          </w:tcPr>
          <w:p w:rsidR="0074336D" w:rsidRPr="0074336D" w:rsidRDefault="0074336D" w:rsidP="0074336D">
            <w:pPr>
              <w:spacing w:line="240" w:lineRule="auto"/>
              <w:rPr>
                <w:b/>
                <w:bCs/>
                <w:sz w:val="12"/>
                <w:szCs w:val="12"/>
              </w:rPr>
            </w:pPr>
            <w:r w:rsidRPr="0074336D">
              <w:rPr>
                <w:b/>
                <w:bCs/>
                <w:sz w:val="12"/>
                <w:szCs w:val="12"/>
              </w:rPr>
              <w:t>Drogi i mosty</w:t>
            </w:r>
          </w:p>
        </w:tc>
        <w:tc>
          <w:tcPr>
            <w:tcW w:w="589" w:type="pct"/>
            <w:tcBorders>
              <w:top w:val="nil"/>
              <w:left w:val="nil"/>
              <w:bottom w:val="nil"/>
              <w:right w:val="nil"/>
            </w:tcBorders>
            <w:shd w:val="clear" w:color="000000" w:fill="B6D9E6"/>
            <w:vAlign w:val="center"/>
            <w:hideMark/>
          </w:tcPr>
          <w:p w:rsidR="0074336D" w:rsidRPr="0074336D" w:rsidRDefault="0074336D" w:rsidP="0074336D">
            <w:pPr>
              <w:spacing w:line="240" w:lineRule="auto"/>
              <w:jc w:val="right"/>
              <w:rPr>
                <w:b/>
                <w:bCs/>
                <w:sz w:val="12"/>
                <w:szCs w:val="12"/>
              </w:rPr>
            </w:pPr>
            <w:r w:rsidRPr="0074336D">
              <w:rPr>
                <w:b/>
                <w:bCs/>
                <w:sz w:val="12"/>
                <w:szCs w:val="12"/>
              </w:rPr>
              <w:t>2 185 505</w:t>
            </w:r>
          </w:p>
        </w:tc>
        <w:tc>
          <w:tcPr>
            <w:tcW w:w="692" w:type="pct"/>
            <w:tcBorders>
              <w:top w:val="nil"/>
              <w:left w:val="nil"/>
              <w:bottom w:val="nil"/>
              <w:right w:val="nil"/>
            </w:tcBorders>
            <w:shd w:val="clear" w:color="000000" w:fill="B6D9E6"/>
            <w:vAlign w:val="center"/>
            <w:hideMark/>
          </w:tcPr>
          <w:p w:rsidR="0074336D" w:rsidRPr="0074336D" w:rsidRDefault="0074336D" w:rsidP="0074336D">
            <w:pPr>
              <w:spacing w:line="240" w:lineRule="auto"/>
              <w:jc w:val="right"/>
              <w:rPr>
                <w:b/>
                <w:bCs/>
                <w:sz w:val="12"/>
                <w:szCs w:val="12"/>
              </w:rPr>
            </w:pPr>
            <w:r w:rsidRPr="0074336D">
              <w:rPr>
                <w:b/>
                <w:bCs/>
                <w:sz w:val="12"/>
                <w:szCs w:val="12"/>
              </w:rPr>
              <w:t>1 992 209,98</w:t>
            </w:r>
          </w:p>
        </w:tc>
        <w:tc>
          <w:tcPr>
            <w:tcW w:w="589" w:type="pct"/>
            <w:tcBorders>
              <w:top w:val="nil"/>
              <w:left w:val="nil"/>
              <w:bottom w:val="nil"/>
              <w:right w:val="nil"/>
            </w:tcBorders>
            <w:shd w:val="clear" w:color="000000" w:fill="B6D9E6"/>
            <w:noWrap/>
            <w:vAlign w:val="center"/>
            <w:hideMark/>
          </w:tcPr>
          <w:p w:rsidR="0074336D" w:rsidRPr="0074336D" w:rsidRDefault="0074336D" w:rsidP="0074336D">
            <w:pPr>
              <w:spacing w:line="240" w:lineRule="auto"/>
              <w:jc w:val="right"/>
              <w:rPr>
                <w:b/>
                <w:bCs/>
                <w:sz w:val="12"/>
                <w:szCs w:val="12"/>
              </w:rPr>
            </w:pPr>
            <w:r w:rsidRPr="0074336D">
              <w:rPr>
                <w:b/>
                <w:bCs/>
                <w:sz w:val="12"/>
                <w:szCs w:val="12"/>
              </w:rPr>
              <w:t>91,2%</w:t>
            </w: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000000" w:fill="D5E3F2"/>
            <w:vAlign w:val="center"/>
            <w:hideMark/>
          </w:tcPr>
          <w:p w:rsidR="0074336D" w:rsidRPr="0074336D" w:rsidRDefault="0074336D" w:rsidP="0074336D">
            <w:pPr>
              <w:spacing w:line="240" w:lineRule="auto"/>
              <w:rPr>
                <w:b/>
                <w:bCs/>
                <w:sz w:val="12"/>
                <w:szCs w:val="12"/>
              </w:rPr>
            </w:pPr>
            <w:r w:rsidRPr="0074336D">
              <w:rPr>
                <w:b/>
                <w:bCs/>
                <w:sz w:val="12"/>
                <w:szCs w:val="12"/>
              </w:rPr>
              <w:t>Budowa dróg  dojazdowych do wiaduktu WD - 64 w ciągu trasy ekspresowej POW nad linią kolejową Warszawa - Katowice</w:t>
            </w:r>
          </w:p>
        </w:tc>
        <w:tc>
          <w:tcPr>
            <w:tcW w:w="589"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rFonts w:ascii="Arial CE" w:hAnsi="Arial CE" w:cs="Arial CE"/>
                <w:b/>
                <w:bCs/>
                <w:sz w:val="12"/>
                <w:szCs w:val="12"/>
              </w:rPr>
            </w:pPr>
            <w:r w:rsidRPr="0074336D">
              <w:rPr>
                <w:rFonts w:ascii="Arial CE" w:hAnsi="Arial CE" w:cs="Arial CE"/>
                <w:b/>
                <w:bCs/>
                <w:sz w:val="12"/>
                <w:szCs w:val="12"/>
              </w:rPr>
              <w:t>209 949</w:t>
            </w:r>
          </w:p>
        </w:tc>
        <w:tc>
          <w:tcPr>
            <w:tcW w:w="692"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rFonts w:ascii="Arial CE" w:hAnsi="Arial CE" w:cs="Arial CE"/>
                <w:b/>
                <w:bCs/>
                <w:sz w:val="12"/>
                <w:szCs w:val="12"/>
              </w:rPr>
            </w:pPr>
            <w:r w:rsidRPr="0074336D">
              <w:rPr>
                <w:rFonts w:ascii="Arial CE" w:hAnsi="Arial CE" w:cs="Arial CE"/>
                <w:b/>
                <w:bCs/>
                <w:sz w:val="12"/>
                <w:szCs w:val="12"/>
              </w:rPr>
              <w:t>105 214,20</w:t>
            </w:r>
          </w:p>
        </w:tc>
        <w:tc>
          <w:tcPr>
            <w:tcW w:w="589"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b/>
                <w:bCs/>
                <w:sz w:val="12"/>
                <w:szCs w:val="12"/>
              </w:rPr>
            </w:pPr>
            <w:r w:rsidRPr="0074336D">
              <w:rPr>
                <w:b/>
                <w:bCs/>
                <w:sz w:val="12"/>
                <w:szCs w:val="12"/>
              </w:rPr>
              <w:t>50,1%</w:t>
            </w:r>
          </w:p>
        </w:tc>
      </w:tr>
      <w:tr w:rsidR="0074336D" w:rsidRPr="0074336D" w:rsidTr="0074336D">
        <w:trPr>
          <w:trHeight w:val="85"/>
        </w:trPr>
        <w:tc>
          <w:tcPr>
            <w:tcW w:w="3131"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sz w:val="12"/>
                <w:szCs w:val="12"/>
              </w:rPr>
            </w:pPr>
            <w:r w:rsidRPr="0074336D">
              <w:rPr>
                <w:sz w:val="12"/>
                <w:szCs w:val="12"/>
              </w:rPr>
              <w:t>Wykonano kompletną dokumentację projektowo-kosztorysową. Starostwo Powiatowe w Pruszkowie wszczęło postępowanie administracyjne w sprawie wydania decyzji o zezwoleniu na realizację inwestycji drogowej, polegającej na budowie dróg dojazdowych do wiaduktu WD-64 na odcinku od ul. Orląt Lwowskich w Warszawie do ul. Witosa w Piastowie.</w:t>
            </w: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Dysponent:</w:t>
            </w:r>
            <w:r w:rsidRPr="0074336D">
              <w:rPr>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 xml:space="preserve">Klasyfikacja: </w:t>
            </w:r>
            <w:r w:rsidRPr="0074336D">
              <w:rPr>
                <w:i/>
                <w:iCs/>
                <w:sz w:val="12"/>
                <w:szCs w:val="12"/>
              </w:rPr>
              <w:t>rozdział 60016</w:t>
            </w: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000000" w:fill="D5E3F2"/>
            <w:vAlign w:val="center"/>
            <w:hideMark/>
          </w:tcPr>
          <w:p w:rsidR="0074336D" w:rsidRPr="0074336D" w:rsidRDefault="0074336D" w:rsidP="0074336D">
            <w:pPr>
              <w:spacing w:line="240" w:lineRule="auto"/>
              <w:rPr>
                <w:b/>
                <w:bCs/>
                <w:sz w:val="12"/>
                <w:szCs w:val="12"/>
              </w:rPr>
            </w:pPr>
            <w:r w:rsidRPr="0074336D">
              <w:rPr>
                <w:b/>
                <w:bCs/>
                <w:sz w:val="12"/>
                <w:szCs w:val="12"/>
              </w:rPr>
              <w:t>Nabycie gruntu pod budowę ul. H. Brodatego na odcinku od ul. Bony w kierunku ul. Leszczyńskiego - rozliczenie z deweloperem</w:t>
            </w:r>
          </w:p>
        </w:tc>
        <w:tc>
          <w:tcPr>
            <w:tcW w:w="589"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rFonts w:ascii="Arial CE" w:hAnsi="Arial CE" w:cs="Arial CE"/>
                <w:b/>
                <w:bCs/>
                <w:sz w:val="12"/>
                <w:szCs w:val="12"/>
              </w:rPr>
            </w:pPr>
            <w:r w:rsidRPr="0074336D">
              <w:rPr>
                <w:rFonts w:ascii="Arial CE" w:hAnsi="Arial CE" w:cs="Arial CE"/>
                <w:b/>
                <w:bCs/>
                <w:sz w:val="12"/>
                <w:szCs w:val="12"/>
              </w:rPr>
              <w:t>598 173</w:t>
            </w:r>
          </w:p>
        </w:tc>
        <w:tc>
          <w:tcPr>
            <w:tcW w:w="692"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rFonts w:ascii="Arial CE" w:hAnsi="Arial CE" w:cs="Arial CE"/>
                <w:b/>
                <w:bCs/>
                <w:sz w:val="12"/>
                <w:szCs w:val="12"/>
              </w:rPr>
            </w:pPr>
            <w:r w:rsidRPr="0074336D">
              <w:rPr>
                <w:rFonts w:ascii="Arial CE" w:hAnsi="Arial CE" w:cs="Arial CE"/>
                <w:b/>
                <w:bCs/>
                <w:sz w:val="12"/>
                <w:szCs w:val="12"/>
              </w:rPr>
              <w:t>598 172,80</w:t>
            </w:r>
          </w:p>
        </w:tc>
        <w:tc>
          <w:tcPr>
            <w:tcW w:w="589"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b/>
                <w:bCs/>
                <w:sz w:val="12"/>
                <w:szCs w:val="12"/>
              </w:rPr>
            </w:pPr>
            <w:r w:rsidRPr="0074336D">
              <w:rPr>
                <w:b/>
                <w:bCs/>
                <w:sz w:val="12"/>
                <w:szCs w:val="12"/>
              </w:rPr>
              <w:t>100,0%</w:t>
            </w: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sz w:val="12"/>
                <w:szCs w:val="12"/>
              </w:rPr>
            </w:pPr>
            <w:r w:rsidRPr="0074336D">
              <w:rPr>
                <w:sz w:val="12"/>
                <w:szCs w:val="12"/>
              </w:rPr>
              <w:t>Wydano decyzje oraz wypłacono odszkodowania za działki ew. z obrębu 2-09-01 przejęte pod budowę ulicy, w tym: dz. ewid. nr 179 o pow. 172 m², dz. ewid. nr 83/1 o pow. 1 m², dz. ewid. nr 109/10 o pow. 16 m² oraz dz. ewid. nr 208/9 o pow. 432 m².</w:t>
            </w: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Dysponent:</w:t>
            </w:r>
            <w:r w:rsidRPr="0074336D">
              <w:rPr>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 xml:space="preserve">Klasyfikacja: </w:t>
            </w:r>
            <w:r w:rsidRPr="0074336D">
              <w:rPr>
                <w:i/>
                <w:iCs/>
                <w:sz w:val="12"/>
                <w:szCs w:val="12"/>
              </w:rPr>
              <w:t>rozdział 60016</w:t>
            </w: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000000" w:fill="D5E3F2"/>
            <w:vAlign w:val="center"/>
            <w:hideMark/>
          </w:tcPr>
          <w:p w:rsidR="0074336D" w:rsidRPr="0074336D" w:rsidRDefault="0074336D" w:rsidP="0074336D">
            <w:pPr>
              <w:spacing w:line="240" w:lineRule="auto"/>
              <w:rPr>
                <w:b/>
                <w:bCs/>
                <w:sz w:val="12"/>
                <w:szCs w:val="12"/>
              </w:rPr>
            </w:pPr>
            <w:r w:rsidRPr="0074336D">
              <w:rPr>
                <w:b/>
                <w:bCs/>
                <w:sz w:val="12"/>
                <w:szCs w:val="12"/>
              </w:rPr>
              <w:t>Rozbudowa ul. Hennela na odcinku od drogi wewnętrznej do ul. Silnikowej</w:t>
            </w:r>
          </w:p>
        </w:tc>
        <w:tc>
          <w:tcPr>
            <w:tcW w:w="589"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rFonts w:ascii="Arial CE" w:hAnsi="Arial CE" w:cs="Arial CE"/>
                <w:b/>
                <w:bCs/>
                <w:sz w:val="12"/>
                <w:szCs w:val="12"/>
              </w:rPr>
            </w:pPr>
            <w:r w:rsidRPr="0074336D">
              <w:rPr>
                <w:rFonts w:ascii="Arial CE" w:hAnsi="Arial CE" w:cs="Arial CE"/>
                <w:b/>
                <w:bCs/>
                <w:sz w:val="12"/>
                <w:szCs w:val="12"/>
              </w:rPr>
              <w:t>1 203 183</w:t>
            </w:r>
          </w:p>
        </w:tc>
        <w:tc>
          <w:tcPr>
            <w:tcW w:w="692"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rFonts w:ascii="Arial CE" w:hAnsi="Arial CE" w:cs="Arial CE"/>
                <w:b/>
                <w:bCs/>
                <w:sz w:val="12"/>
                <w:szCs w:val="12"/>
              </w:rPr>
            </w:pPr>
            <w:r w:rsidRPr="0074336D">
              <w:rPr>
                <w:rFonts w:ascii="Arial CE" w:hAnsi="Arial CE" w:cs="Arial CE"/>
                <w:b/>
                <w:bCs/>
                <w:sz w:val="12"/>
                <w:szCs w:val="12"/>
              </w:rPr>
              <w:t>1 203 183,00</w:t>
            </w:r>
          </w:p>
        </w:tc>
        <w:tc>
          <w:tcPr>
            <w:tcW w:w="589"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b/>
                <w:bCs/>
                <w:sz w:val="12"/>
                <w:szCs w:val="12"/>
              </w:rPr>
            </w:pPr>
            <w:r w:rsidRPr="0074336D">
              <w:rPr>
                <w:b/>
                <w:bCs/>
                <w:sz w:val="12"/>
                <w:szCs w:val="12"/>
              </w:rPr>
              <w:t>100,0%</w:t>
            </w: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sz w:val="12"/>
                <w:szCs w:val="12"/>
              </w:rPr>
            </w:pPr>
            <w:r w:rsidRPr="0074336D">
              <w:rPr>
                <w:sz w:val="12"/>
                <w:szCs w:val="12"/>
              </w:rPr>
              <w:t>Wybudowano jezdnię o długości 70 m o nawierzchni bitumicznej, chodnik i ścieżkę rowerową. Budowę oświetlenia zaplanowano w 2024 r.</w:t>
            </w: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Dysponent:</w:t>
            </w:r>
            <w:r w:rsidRPr="0074336D">
              <w:rPr>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 xml:space="preserve">Klasyfikacja: </w:t>
            </w:r>
            <w:r w:rsidRPr="0074336D">
              <w:rPr>
                <w:i/>
                <w:iCs/>
                <w:sz w:val="12"/>
                <w:szCs w:val="12"/>
              </w:rPr>
              <w:t>rozdział 60016</w:t>
            </w: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000000" w:fill="D5E3F2"/>
            <w:vAlign w:val="center"/>
            <w:hideMark/>
          </w:tcPr>
          <w:p w:rsidR="0074336D" w:rsidRPr="0074336D" w:rsidRDefault="0074336D" w:rsidP="0074336D">
            <w:pPr>
              <w:spacing w:line="240" w:lineRule="auto"/>
              <w:rPr>
                <w:b/>
                <w:bCs/>
                <w:sz w:val="12"/>
                <w:szCs w:val="12"/>
              </w:rPr>
            </w:pPr>
            <w:r w:rsidRPr="0074336D">
              <w:rPr>
                <w:b/>
                <w:bCs/>
                <w:sz w:val="12"/>
                <w:szCs w:val="12"/>
              </w:rPr>
              <w:t>Budowa drogi łączącej ul. Tomcia Palucha z ul. Sosnkowskiego</w:t>
            </w:r>
          </w:p>
        </w:tc>
        <w:tc>
          <w:tcPr>
            <w:tcW w:w="589"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rFonts w:ascii="Arial CE" w:hAnsi="Arial CE" w:cs="Arial CE"/>
                <w:b/>
                <w:bCs/>
                <w:sz w:val="12"/>
                <w:szCs w:val="12"/>
              </w:rPr>
            </w:pPr>
            <w:r w:rsidRPr="0074336D">
              <w:rPr>
                <w:rFonts w:ascii="Arial CE" w:hAnsi="Arial CE" w:cs="Arial CE"/>
                <w:b/>
                <w:bCs/>
                <w:sz w:val="12"/>
                <w:szCs w:val="12"/>
              </w:rPr>
              <w:t>135 300</w:t>
            </w:r>
          </w:p>
        </w:tc>
        <w:tc>
          <w:tcPr>
            <w:tcW w:w="692"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rFonts w:ascii="Arial CE" w:hAnsi="Arial CE" w:cs="Arial CE"/>
                <w:b/>
                <w:bCs/>
                <w:sz w:val="12"/>
                <w:szCs w:val="12"/>
              </w:rPr>
            </w:pPr>
            <w:r w:rsidRPr="0074336D">
              <w:rPr>
                <w:rFonts w:ascii="Arial CE" w:hAnsi="Arial CE" w:cs="Arial CE"/>
                <w:b/>
                <w:bCs/>
                <w:sz w:val="12"/>
                <w:szCs w:val="12"/>
              </w:rPr>
              <w:t>46 740,00</w:t>
            </w:r>
          </w:p>
        </w:tc>
        <w:tc>
          <w:tcPr>
            <w:tcW w:w="589"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b/>
                <w:bCs/>
                <w:sz w:val="12"/>
                <w:szCs w:val="12"/>
              </w:rPr>
            </w:pPr>
            <w:r w:rsidRPr="0074336D">
              <w:rPr>
                <w:b/>
                <w:bCs/>
                <w:sz w:val="12"/>
                <w:szCs w:val="12"/>
              </w:rPr>
              <w:t>34,5%</w:t>
            </w: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sz w:val="12"/>
                <w:szCs w:val="12"/>
              </w:rPr>
            </w:pPr>
            <w:r w:rsidRPr="0074336D">
              <w:rPr>
                <w:sz w:val="12"/>
                <w:szCs w:val="12"/>
              </w:rPr>
              <w:t xml:space="preserve">Zawarto umowę na opracowanie dokumentacji projektowo-kosztorysowej. Prace projektowe będą kontynuowane w 2024 r. </w:t>
            </w: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Dysponent:</w:t>
            </w:r>
            <w:r w:rsidRPr="0074336D">
              <w:rPr>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 xml:space="preserve">Klasyfikacja: </w:t>
            </w:r>
            <w:r w:rsidRPr="0074336D">
              <w:rPr>
                <w:i/>
                <w:iCs/>
                <w:sz w:val="12"/>
                <w:szCs w:val="12"/>
              </w:rPr>
              <w:t>rozdział 60016</w:t>
            </w: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000000" w:fill="D5E3F2"/>
            <w:vAlign w:val="center"/>
            <w:hideMark/>
          </w:tcPr>
          <w:p w:rsidR="0074336D" w:rsidRPr="0074336D" w:rsidRDefault="0074336D" w:rsidP="0074336D">
            <w:pPr>
              <w:spacing w:line="240" w:lineRule="auto"/>
              <w:rPr>
                <w:b/>
                <w:bCs/>
                <w:sz w:val="12"/>
                <w:szCs w:val="12"/>
              </w:rPr>
            </w:pPr>
            <w:r w:rsidRPr="0074336D">
              <w:rPr>
                <w:b/>
                <w:bCs/>
                <w:sz w:val="12"/>
                <w:szCs w:val="12"/>
              </w:rPr>
              <w:t>Sucha stopa. Budowa 120 metrów chodnika w ciągu ulicy Konotopskiej</w:t>
            </w:r>
          </w:p>
        </w:tc>
        <w:tc>
          <w:tcPr>
            <w:tcW w:w="589"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rFonts w:ascii="Arial CE" w:hAnsi="Arial CE" w:cs="Arial CE"/>
                <w:b/>
                <w:bCs/>
                <w:sz w:val="12"/>
                <w:szCs w:val="12"/>
              </w:rPr>
            </w:pPr>
            <w:r w:rsidRPr="0074336D">
              <w:rPr>
                <w:rFonts w:ascii="Arial CE" w:hAnsi="Arial CE" w:cs="Arial CE"/>
                <w:b/>
                <w:bCs/>
                <w:sz w:val="12"/>
                <w:szCs w:val="12"/>
              </w:rPr>
              <w:t>38 900</w:t>
            </w:r>
          </w:p>
        </w:tc>
        <w:tc>
          <w:tcPr>
            <w:tcW w:w="692"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rFonts w:ascii="Arial CE" w:hAnsi="Arial CE" w:cs="Arial CE"/>
                <w:b/>
                <w:bCs/>
                <w:sz w:val="12"/>
                <w:szCs w:val="12"/>
              </w:rPr>
            </w:pPr>
            <w:r w:rsidRPr="0074336D">
              <w:rPr>
                <w:rFonts w:ascii="Arial CE" w:hAnsi="Arial CE" w:cs="Arial CE"/>
                <w:b/>
                <w:bCs/>
                <w:sz w:val="12"/>
                <w:szCs w:val="12"/>
              </w:rPr>
              <w:t>38 899,98</w:t>
            </w:r>
          </w:p>
        </w:tc>
        <w:tc>
          <w:tcPr>
            <w:tcW w:w="589"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b/>
                <w:bCs/>
                <w:sz w:val="12"/>
                <w:szCs w:val="12"/>
              </w:rPr>
            </w:pPr>
            <w:r w:rsidRPr="0074336D">
              <w:rPr>
                <w:b/>
                <w:bCs/>
                <w:sz w:val="12"/>
                <w:szCs w:val="12"/>
              </w:rPr>
              <w:t>100,0%</w:t>
            </w: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sz w:val="12"/>
                <w:szCs w:val="12"/>
              </w:rPr>
            </w:pPr>
            <w:r w:rsidRPr="0074336D">
              <w:rPr>
                <w:sz w:val="12"/>
                <w:szCs w:val="12"/>
              </w:rPr>
              <w:t>Wybudowano chodnik o długości 54 m i szerokości 2 m.</w:t>
            </w: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Dysponent:</w:t>
            </w:r>
            <w:r w:rsidRPr="0074336D">
              <w:rPr>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 xml:space="preserve">Klasyfikacja: </w:t>
            </w:r>
            <w:r w:rsidRPr="0074336D">
              <w:rPr>
                <w:i/>
                <w:iCs/>
                <w:sz w:val="12"/>
                <w:szCs w:val="12"/>
              </w:rPr>
              <w:t>rozdział 60016</w:t>
            </w: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000000" w:fill="B7CFE8"/>
            <w:noWrap/>
            <w:vAlign w:val="center"/>
            <w:hideMark/>
          </w:tcPr>
          <w:p w:rsidR="0074336D" w:rsidRPr="0074336D" w:rsidRDefault="0074336D" w:rsidP="0074336D">
            <w:pPr>
              <w:spacing w:line="240" w:lineRule="auto"/>
              <w:rPr>
                <w:b/>
                <w:bCs/>
                <w:sz w:val="12"/>
                <w:szCs w:val="12"/>
              </w:rPr>
            </w:pPr>
            <w:r w:rsidRPr="0074336D">
              <w:rPr>
                <w:b/>
                <w:bCs/>
                <w:sz w:val="12"/>
                <w:szCs w:val="12"/>
              </w:rPr>
              <w:t>ŁAD PRZESTRZENNY I GOSPODARKA NIERUCHOMOŚCIAMI</w:t>
            </w:r>
          </w:p>
        </w:tc>
        <w:tc>
          <w:tcPr>
            <w:tcW w:w="589" w:type="pct"/>
            <w:tcBorders>
              <w:top w:val="nil"/>
              <w:left w:val="nil"/>
              <w:bottom w:val="nil"/>
              <w:right w:val="nil"/>
            </w:tcBorders>
            <w:shd w:val="clear" w:color="000000" w:fill="B7CFE8"/>
            <w:noWrap/>
            <w:vAlign w:val="center"/>
            <w:hideMark/>
          </w:tcPr>
          <w:p w:rsidR="0074336D" w:rsidRPr="0074336D" w:rsidRDefault="0074336D" w:rsidP="0074336D">
            <w:pPr>
              <w:spacing w:line="240" w:lineRule="auto"/>
              <w:jc w:val="right"/>
              <w:rPr>
                <w:b/>
                <w:bCs/>
                <w:sz w:val="12"/>
                <w:szCs w:val="12"/>
              </w:rPr>
            </w:pPr>
            <w:r w:rsidRPr="0074336D">
              <w:rPr>
                <w:b/>
                <w:bCs/>
                <w:sz w:val="12"/>
                <w:szCs w:val="12"/>
              </w:rPr>
              <w:t>435 728</w:t>
            </w:r>
          </w:p>
        </w:tc>
        <w:tc>
          <w:tcPr>
            <w:tcW w:w="692" w:type="pct"/>
            <w:tcBorders>
              <w:top w:val="nil"/>
              <w:left w:val="nil"/>
              <w:bottom w:val="nil"/>
              <w:right w:val="nil"/>
            </w:tcBorders>
            <w:shd w:val="clear" w:color="000000" w:fill="B7CFE8"/>
            <w:noWrap/>
            <w:vAlign w:val="center"/>
            <w:hideMark/>
          </w:tcPr>
          <w:p w:rsidR="0074336D" w:rsidRPr="0074336D" w:rsidRDefault="0074336D" w:rsidP="0074336D">
            <w:pPr>
              <w:spacing w:line="240" w:lineRule="auto"/>
              <w:jc w:val="right"/>
              <w:rPr>
                <w:b/>
                <w:bCs/>
                <w:sz w:val="12"/>
                <w:szCs w:val="12"/>
              </w:rPr>
            </w:pPr>
            <w:r w:rsidRPr="0074336D">
              <w:rPr>
                <w:b/>
                <w:bCs/>
                <w:sz w:val="12"/>
                <w:szCs w:val="12"/>
              </w:rPr>
              <w:t>0,00</w:t>
            </w:r>
          </w:p>
        </w:tc>
        <w:tc>
          <w:tcPr>
            <w:tcW w:w="589" w:type="pct"/>
            <w:tcBorders>
              <w:top w:val="nil"/>
              <w:left w:val="nil"/>
              <w:bottom w:val="nil"/>
              <w:right w:val="nil"/>
            </w:tcBorders>
            <w:shd w:val="clear" w:color="000000" w:fill="B7CFE8"/>
            <w:noWrap/>
            <w:vAlign w:val="center"/>
            <w:hideMark/>
          </w:tcPr>
          <w:p w:rsidR="0074336D" w:rsidRPr="0074336D" w:rsidRDefault="0074336D" w:rsidP="0074336D">
            <w:pPr>
              <w:spacing w:line="240" w:lineRule="auto"/>
              <w:jc w:val="right"/>
              <w:rPr>
                <w:b/>
                <w:bCs/>
                <w:sz w:val="12"/>
                <w:szCs w:val="12"/>
              </w:rPr>
            </w:pPr>
            <w:r w:rsidRPr="0074336D">
              <w:rPr>
                <w:b/>
                <w:bCs/>
                <w:sz w:val="12"/>
                <w:szCs w:val="12"/>
              </w:rPr>
              <w:t>0,0%</w:t>
            </w: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000000" w:fill="B6D9E6"/>
            <w:vAlign w:val="center"/>
            <w:hideMark/>
          </w:tcPr>
          <w:p w:rsidR="0074336D" w:rsidRPr="0074336D" w:rsidRDefault="0074336D" w:rsidP="0074336D">
            <w:pPr>
              <w:spacing w:line="240" w:lineRule="auto"/>
              <w:rPr>
                <w:b/>
                <w:bCs/>
                <w:sz w:val="12"/>
                <w:szCs w:val="12"/>
              </w:rPr>
            </w:pPr>
            <w:r w:rsidRPr="0074336D">
              <w:rPr>
                <w:b/>
                <w:bCs/>
                <w:sz w:val="12"/>
                <w:szCs w:val="12"/>
              </w:rPr>
              <w:t>Mieszkaniowy zasób komunalny oraz pozostałe zadania związane z zapewnieniem lokali mieszkalnych</w:t>
            </w:r>
          </w:p>
        </w:tc>
        <w:tc>
          <w:tcPr>
            <w:tcW w:w="589" w:type="pct"/>
            <w:tcBorders>
              <w:top w:val="nil"/>
              <w:left w:val="nil"/>
              <w:bottom w:val="nil"/>
              <w:right w:val="nil"/>
            </w:tcBorders>
            <w:shd w:val="clear" w:color="000000" w:fill="B6D9E6"/>
            <w:noWrap/>
            <w:vAlign w:val="center"/>
            <w:hideMark/>
          </w:tcPr>
          <w:p w:rsidR="0074336D" w:rsidRPr="0074336D" w:rsidRDefault="0074336D" w:rsidP="0074336D">
            <w:pPr>
              <w:spacing w:line="240" w:lineRule="auto"/>
              <w:jc w:val="right"/>
              <w:rPr>
                <w:b/>
                <w:bCs/>
                <w:sz w:val="12"/>
                <w:szCs w:val="12"/>
              </w:rPr>
            </w:pPr>
            <w:r w:rsidRPr="0074336D">
              <w:rPr>
                <w:b/>
                <w:bCs/>
                <w:sz w:val="12"/>
                <w:szCs w:val="12"/>
              </w:rPr>
              <w:t>435 728</w:t>
            </w:r>
          </w:p>
        </w:tc>
        <w:tc>
          <w:tcPr>
            <w:tcW w:w="692" w:type="pct"/>
            <w:tcBorders>
              <w:top w:val="nil"/>
              <w:left w:val="nil"/>
              <w:bottom w:val="nil"/>
              <w:right w:val="nil"/>
            </w:tcBorders>
            <w:shd w:val="clear" w:color="000000" w:fill="B6D9E6"/>
            <w:noWrap/>
            <w:vAlign w:val="center"/>
            <w:hideMark/>
          </w:tcPr>
          <w:p w:rsidR="0074336D" w:rsidRPr="0074336D" w:rsidRDefault="0074336D" w:rsidP="0074336D">
            <w:pPr>
              <w:spacing w:line="240" w:lineRule="auto"/>
              <w:jc w:val="right"/>
              <w:rPr>
                <w:b/>
                <w:bCs/>
                <w:sz w:val="12"/>
                <w:szCs w:val="12"/>
              </w:rPr>
            </w:pPr>
            <w:r w:rsidRPr="0074336D">
              <w:rPr>
                <w:b/>
                <w:bCs/>
                <w:sz w:val="12"/>
                <w:szCs w:val="12"/>
              </w:rPr>
              <w:t>0,00</w:t>
            </w:r>
          </w:p>
        </w:tc>
        <w:tc>
          <w:tcPr>
            <w:tcW w:w="589" w:type="pct"/>
            <w:tcBorders>
              <w:top w:val="nil"/>
              <w:left w:val="nil"/>
              <w:bottom w:val="nil"/>
              <w:right w:val="nil"/>
            </w:tcBorders>
            <w:shd w:val="clear" w:color="000000" w:fill="B6D9E6"/>
            <w:noWrap/>
            <w:vAlign w:val="center"/>
            <w:hideMark/>
          </w:tcPr>
          <w:p w:rsidR="0074336D" w:rsidRPr="0074336D" w:rsidRDefault="0074336D" w:rsidP="0074336D">
            <w:pPr>
              <w:spacing w:line="240" w:lineRule="auto"/>
              <w:jc w:val="right"/>
              <w:rPr>
                <w:b/>
                <w:bCs/>
                <w:sz w:val="12"/>
                <w:szCs w:val="12"/>
              </w:rPr>
            </w:pPr>
            <w:r w:rsidRPr="0074336D">
              <w:rPr>
                <w:b/>
                <w:bCs/>
                <w:sz w:val="12"/>
                <w:szCs w:val="12"/>
              </w:rPr>
              <w:t>0,0%</w:t>
            </w: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000000" w:fill="D5E3F2"/>
            <w:vAlign w:val="center"/>
            <w:hideMark/>
          </w:tcPr>
          <w:p w:rsidR="0074336D" w:rsidRPr="0074336D" w:rsidRDefault="0074336D" w:rsidP="0074336D">
            <w:pPr>
              <w:spacing w:line="240" w:lineRule="auto"/>
              <w:rPr>
                <w:b/>
                <w:bCs/>
                <w:sz w:val="12"/>
                <w:szCs w:val="12"/>
              </w:rPr>
            </w:pPr>
            <w:r w:rsidRPr="0074336D">
              <w:rPr>
                <w:b/>
                <w:bCs/>
                <w:sz w:val="12"/>
                <w:szCs w:val="12"/>
              </w:rPr>
              <w:t>Budowa mieszkań komunalnych wraz z przedszkolem przy ul. Orląt Lwowskich</w:t>
            </w:r>
          </w:p>
        </w:tc>
        <w:tc>
          <w:tcPr>
            <w:tcW w:w="589"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rFonts w:ascii="Arial CE" w:hAnsi="Arial CE" w:cs="Arial CE"/>
                <w:b/>
                <w:bCs/>
                <w:sz w:val="12"/>
                <w:szCs w:val="12"/>
              </w:rPr>
            </w:pPr>
            <w:r w:rsidRPr="0074336D">
              <w:rPr>
                <w:rFonts w:ascii="Arial CE" w:hAnsi="Arial CE" w:cs="Arial CE"/>
                <w:b/>
                <w:bCs/>
                <w:sz w:val="12"/>
                <w:szCs w:val="12"/>
              </w:rPr>
              <w:t>435 728</w:t>
            </w:r>
          </w:p>
        </w:tc>
        <w:tc>
          <w:tcPr>
            <w:tcW w:w="692"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rFonts w:ascii="Arial CE" w:hAnsi="Arial CE" w:cs="Arial CE"/>
                <w:b/>
                <w:bCs/>
                <w:sz w:val="12"/>
                <w:szCs w:val="12"/>
              </w:rPr>
            </w:pPr>
            <w:r w:rsidRPr="0074336D">
              <w:rPr>
                <w:rFonts w:ascii="Arial CE" w:hAnsi="Arial CE" w:cs="Arial CE"/>
                <w:b/>
                <w:bCs/>
                <w:sz w:val="12"/>
                <w:szCs w:val="12"/>
              </w:rPr>
              <w:t>0,00</w:t>
            </w:r>
          </w:p>
        </w:tc>
        <w:tc>
          <w:tcPr>
            <w:tcW w:w="589"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b/>
                <w:bCs/>
                <w:sz w:val="12"/>
                <w:szCs w:val="12"/>
              </w:rPr>
            </w:pPr>
            <w:r w:rsidRPr="0074336D">
              <w:rPr>
                <w:b/>
                <w:bCs/>
                <w:sz w:val="12"/>
                <w:szCs w:val="12"/>
              </w:rPr>
              <w:t>0,0%</w:t>
            </w: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sz w:val="12"/>
                <w:szCs w:val="12"/>
              </w:rPr>
            </w:pPr>
            <w:r w:rsidRPr="0074336D">
              <w:rPr>
                <w:sz w:val="12"/>
                <w:szCs w:val="12"/>
              </w:rPr>
              <w:t>Wydano decyzję o warunkach zabudowy dla budowy budynku wielorodzinnego z przedszkolem przy ul. Orląt Lwowskich oraz kontynuowano opracowanie projektu budowlanego. Zakończenie prac projektowych oraz uzyskanie pozwolenia na budowę zaplanowano w 2024 r.</w:t>
            </w: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Dysponent:</w:t>
            </w:r>
            <w:r w:rsidRPr="0074336D">
              <w:rPr>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Klasyfikacja</w:t>
            </w:r>
            <w:r w:rsidRPr="0074336D">
              <w:rPr>
                <w:i/>
                <w:iCs/>
                <w:sz w:val="12"/>
                <w:szCs w:val="12"/>
              </w:rPr>
              <w:t>: rozdział 70007</w:t>
            </w: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000000" w:fill="B7CFE8"/>
            <w:noWrap/>
            <w:vAlign w:val="center"/>
            <w:hideMark/>
          </w:tcPr>
          <w:p w:rsidR="0074336D" w:rsidRPr="0074336D" w:rsidRDefault="0074336D" w:rsidP="0074336D">
            <w:pPr>
              <w:spacing w:line="240" w:lineRule="auto"/>
              <w:rPr>
                <w:b/>
                <w:bCs/>
                <w:sz w:val="12"/>
                <w:szCs w:val="12"/>
              </w:rPr>
            </w:pPr>
            <w:r w:rsidRPr="0074336D">
              <w:rPr>
                <w:b/>
                <w:bCs/>
                <w:sz w:val="12"/>
                <w:szCs w:val="12"/>
              </w:rPr>
              <w:t>GOSPODARKA KOMUNALNA I OCHRONA ŚRODOWISKA</w:t>
            </w:r>
          </w:p>
        </w:tc>
        <w:tc>
          <w:tcPr>
            <w:tcW w:w="589" w:type="pct"/>
            <w:tcBorders>
              <w:top w:val="nil"/>
              <w:left w:val="nil"/>
              <w:bottom w:val="nil"/>
              <w:right w:val="nil"/>
            </w:tcBorders>
            <w:shd w:val="clear" w:color="000000" w:fill="B7CFE8"/>
            <w:noWrap/>
            <w:vAlign w:val="center"/>
            <w:hideMark/>
          </w:tcPr>
          <w:p w:rsidR="0074336D" w:rsidRPr="0074336D" w:rsidRDefault="0074336D" w:rsidP="0074336D">
            <w:pPr>
              <w:spacing w:line="240" w:lineRule="auto"/>
              <w:jc w:val="right"/>
              <w:rPr>
                <w:b/>
                <w:bCs/>
                <w:sz w:val="12"/>
                <w:szCs w:val="12"/>
              </w:rPr>
            </w:pPr>
            <w:r w:rsidRPr="0074336D">
              <w:rPr>
                <w:b/>
                <w:bCs/>
                <w:sz w:val="12"/>
                <w:szCs w:val="12"/>
              </w:rPr>
              <w:t>2 197 778</w:t>
            </w:r>
          </w:p>
        </w:tc>
        <w:tc>
          <w:tcPr>
            <w:tcW w:w="692" w:type="pct"/>
            <w:tcBorders>
              <w:top w:val="nil"/>
              <w:left w:val="nil"/>
              <w:bottom w:val="nil"/>
              <w:right w:val="nil"/>
            </w:tcBorders>
            <w:shd w:val="clear" w:color="000000" w:fill="B7CFE8"/>
            <w:noWrap/>
            <w:vAlign w:val="center"/>
            <w:hideMark/>
          </w:tcPr>
          <w:p w:rsidR="0074336D" w:rsidRPr="0074336D" w:rsidRDefault="0074336D" w:rsidP="0074336D">
            <w:pPr>
              <w:spacing w:line="240" w:lineRule="auto"/>
              <w:jc w:val="right"/>
              <w:rPr>
                <w:b/>
                <w:bCs/>
                <w:sz w:val="12"/>
                <w:szCs w:val="12"/>
              </w:rPr>
            </w:pPr>
            <w:r w:rsidRPr="0074336D">
              <w:rPr>
                <w:b/>
                <w:bCs/>
                <w:sz w:val="12"/>
                <w:szCs w:val="12"/>
              </w:rPr>
              <w:t>1 714 337,48</w:t>
            </w:r>
          </w:p>
        </w:tc>
        <w:tc>
          <w:tcPr>
            <w:tcW w:w="589" w:type="pct"/>
            <w:tcBorders>
              <w:top w:val="nil"/>
              <w:left w:val="nil"/>
              <w:bottom w:val="nil"/>
              <w:right w:val="nil"/>
            </w:tcBorders>
            <w:shd w:val="clear" w:color="000000" w:fill="B7CFE8"/>
            <w:noWrap/>
            <w:vAlign w:val="center"/>
            <w:hideMark/>
          </w:tcPr>
          <w:p w:rsidR="0074336D" w:rsidRPr="0074336D" w:rsidRDefault="0074336D" w:rsidP="0074336D">
            <w:pPr>
              <w:spacing w:line="240" w:lineRule="auto"/>
              <w:jc w:val="right"/>
              <w:rPr>
                <w:b/>
                <w:bCs/>
                <w:sz w:val="12"/>
                <w:szCs w:val="12"/>
              </w:rPr>
            </w:pPr>
            <w:r w:rsidRPr="0074336D">
              <w:rPr>
                <w:b/>
                <w:bCs/>
                <w:sz w:val="12"/>
                <w:szCs w:val="12"/>
              </w:rPr>
              <w:t>78,0%</w:t>
            </w: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000000" w:fill="B6D9E6"/>
            <w:vAlign w:val="center"/>
            <w:hideMark/>
          </w:tcPr>
          <w:p w:rsidR="0074336D" w:rsidRPr="0074336D" w:rsidRDefault="0074336D" w:rsidP="0074336D">
            <w:pPr>
              <w:spacing w:line="240" w:lineRule="auto"/>
              <w:rPr>
                <w:b/>
                <w:bCs/>
                <w:sz w:val="12"/>
                <w:szCs w:val="12"/>
              </w:rPr>
            </w:pPr>
            <w:r w:rsidRPr="0074336D">
              <w:rPr>
                <w:b/>
                <w:bCs/>
                <w:sz w:val="12"/>
                <w:szCs w:val="12"/>
              </w:rPr>
              <w:t>Tereny zielone</w:t>
            </w:r>
          </w:p>
        </w:tc>
        <w:tc>
          <w:tcPr>
            <w:tcW w:w="589" w:type="pct"/>
            <w:tcBorders>
              <w:top w:val="nil"/>
              <w:left w:val="nil"/>
              <w:bottom w:val="nil"/>
              <w:right w:val="nil"/>
            </w:tcBorders>
            <w:shd w:val="clear" w:color="000000" w:fill="B6D9E6"/>
            <w:noWrap/>
            <w:vAlign w:val="center"/>
            <w:hideMark/>
          </w:tcPr>
          <w:p w:rsidR="0074336D" w:rsidRPr="0074336D" w:rsidRDefault="0074336D" w:rsidP="0074336D">
            <w:pPr>
              <w:spacing w:line="240" w:lineRule="auto"/>
              <w:jc w:val="right"/>
              <w:rPr>
                <w:b/>
                <w:bCs/>
                <w:sz w:val="12"/>
                <w:szCs w:val="12"/>
              </w:rPr>
            </w:pPr>
            <w:r w:rsidRPr="0074336D">
              <w:rPr>
                <w:b/>
                <w:bCs/>
                <w:sz w:val="12"/>
                <w:szCs w:val="12"/>
              </w:rPr>
              <w:t>917 274</w:t>
            </w:r>
          </w:p>
        </w:tc>
        <w:tc>
          <w:tcPr>
            <w:tcW w:w="692" w:type="pct"/>
            <w:tcBorders>
              <w:top w:val="nil"/>
              <w:left w:val="nil"/>
              <w:bottom w:val="nil"/>
              <w:right w:val="nil"/>
            </w:tcBorders>
            <w:shd w:val="clear" w:color="000000" w:fill="B6D9E6"/>
            <w:noWrap/>
            <w:vAlign w:val="center"/>
            <w:hideMark/>
          </w:tcPr>
          <w:p w:rsidR="0074336D" w:rsidRPr="0074336D" w:rsidRDefault="0074336D" w:rsidP="0074336D">
            <w:pPr>
              <w:spacing w:line="240" w:lineRule="auto"/>
              <w:jc w:val="right"/>
              <w:rPr>
                <w:b/>
                <w:bCs/>
                <w:sz w:val="12"/>
                <w:szCs w:val="12"/>
              </w:rPr>
            </w:pPr>
            <w:r w:rsidRPr="0074336D">
              <w:rPr>
                <w:b/>
                <w:bCs/>
                <w:sz w:val="12"/>
                <w:szCs w:val="12"/>
              </w:rPr>
              <w:t>434 123,38</w:t>
            </w:r>
          </w:p>
        </w:tc>
        <w:tc>
          <w:tcPr>
            <w:tcW w:w="589" w:type="pct"/>
            <w:tcBorders>
              <w:top w:val="nil"/>
              <w:left w:val="nil"/>
              <w:bottom w:val="nil"/>
              <w:right w:val="nil"/>
            </w:tcBorders>
            <w:shd w:val="clear" w:color="000000" w:fill="B6D9E6"/>
            <w:noWrap/>
            <w:vAlign w:val="center"/>
            <w:hideMark/>
          </w:tcPr>
          <w:p w:rsidR="0074336D" w:rsidRPr="0074336D" w:rsidRDefault="0074336D" w:rsidP="0074336D">
            <w:pPr>
              <w:spacing w:line="240" w:lineRule="auto"/>
              <w:jc w:val="right"/>
              <w:rPr>
                <w:b/>
                <w:bCs/>
                <w:sz w:val="12"/>
                <w:szCs w:val="12"/>
              </w:rPr>
            </w:pPr>
            <w:r w:rsidRPr="0074336D">
              <w:rPr>
                <w:b/>
                <w:bCs/>
                <w:sz w:val="12"/>
                <w:szCs w:val="12"/>
              </w:rPr>
              <w:t>47,3%</w:t>
            </w: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000000" w:fill="D5E3F2"/>
            <w:vAlign w:val="center"/>
            <w:hideMark/>
          </w:tcPr>
          <w:p w:rsidR="0074336D" w:rsidRPr="0074336D" w:rsidRDefault="0074336D" w:rsidP="0074336D">
            <w:pPr>
              <w:spacing w:line="240" w:lineRule="auto"/>
              <w:rPr>
                <w:b/>
                <w:bCs/>
                <w:sz w:val="12"/>
                <w:szCs w:val="12"/>
              </w:rPr>
            </w:pPr>
            <w:r w:rsidRPr="0074336D">
              <w:rPr>
                <w:b/>
                <w:bCs/>
                <w:sz w:val="12"/>
                <w:szCs w:val="12"/>
              </w:rPr>
              <w:t>Budowa fontanny na Placu 1000-lecia</w:t>
            </w:r>
          </w:p>
        </w:tc>
        <w:tc>
          <w:tcPr>
            <w:tcW w:w="589"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rFonts w:ascii="Arial CE" w:hAnsi="Arial CE" w:cs="Arial CE"/>
                <w:b/>
                <w:bCs/>
                <w:sz w:val="12"/>
                <w:szCs w:val="12"/>
              </w:rPr>
            </w:pPr>
            <w:r w:rsidRPr="0074336D">
              <w:rPr>
                <w:rFonts w:ascii="Arial CE" w:hAnsi="Arial CE" w:cs="Arial CE"/>
                <w:b/>
                <w:bCs/>
                <w:sz w:val="12"/>
                <w:szCs w:val="12"/>
              </w:rPr>
              <w:t>485 000</w:t>
            </w:r>
          </w:p>
        </w:tc>
        <w:tc>
          <w:tcPr>
            <w:tcW w:w="692"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rFonts w:ascii="Arial CE" w:hAnsi="Arial CE" w:cs="Arial CE"/>
                <w:b/>
                <w:bCs/>
                <w:sz w:val="12"/>
                <w:szCs w:val="12"/>
              </w:rPr>
            </w:pPr>
            <w:r w:rsidRPr="0074336D">
              <w:rPr>
                <w:rFonts w:ascii="Arial CE" w:hAnsi="Arial CE" w:cs="Arial CE"/>
                <w:b/>
                <w:bCs/>
                <w:sz w:val="12"/>
                <w:szCs w:val="12"/>
              </w:rPr>
              <w:t>4 920,00</w:t>
            </w:r>
          </w:p>
        </w:tc>
        <w:tc>
          <w:tcPr>
            <w:tcW w:w="589"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b/>
                <w:bCs/>
                <w:sz w:val="12"/>
                <w:szCs w:val="12"/>
              </w:rPr>
            </w:pPr>
            <w:r w:rsidRPr="0074336D">
              <w:rPr>
                <w:b/>
                <w:bCs/>
                <w:sz w:val="12"/>
                <w:szCs w:val="12"/>
              </w:rPr>
              <w:t>1,0%</w:t>
            </w:r>
          </w:p>
        </w:tc>
      </w:tr>
      <w:tr w:rsidR="0074336D" w:rsidRPr="0074336D" w:rsidTr="0074336D">
        <w:trPr>
          <w:trHeight w:val="85"/>
        </w:trPr>
        <w:tc>
          <w:tcPr>
            <w:tcW w:w="3131"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sz w:val="12"/>
                <w:szCs w:val="12"/>
              </w:rPr>
            </w:pPr>
            <w:r w:rsidRPr="0074336D">
              <w:rPr>
                <w:sz w:val="12"/>
                <w:szCs w:val="12"/>
              </w:rPr>
              <w:t>Wykonano program funkcjonalno-użytkowy. Opracowanie dokumentacji projektowej oraz budowę fontanny zaplanowano w 2024 r.</w:t>
            </w: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Dysponent:</w:t>
            </w:r>
            <w:r w:rsidRPr="0074336D">
              <w:rPr>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Klasyfikacja</w:t>
            </w:r>
            <w:r w:rsidRPr="0074336D">
              <w:rPr>
                <w:i/>
                <w:iCs/>
                <w:sz w:val="12"/>
                <w:szCs w:val="12"/>
              </w:rPr>
              <w:t>: rozdział 90004</w:t>
            </w: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000000" w:fill="D5E3F2"/>
            <w:vAlign w:val="center"/>
            <w:hideMark/>
          </w:tcPr>
          <w:p w:rsidR="0074336D" w:rsidRPr="0074336D" w:rsidRDefault="0074336D" w:rsidP="0074336D">
            <w:pPr>
              <w:spacing w:line="240" w:lineRule="auto"/>
              <w:rPr>
                <w:b/>
                <w:bCs/>
                <w:sz w:val="12"/>
                <w:szCs w:val="12"/>
              </w:rPr>
            </w:pPr>
            <w:r w:rsidRPr="0074336D">
              <w:rPr>
                <w:b/>
                <w:bCs/>
                <w:sz w:val="12"/>
                <w:szCs w:val="12"/>
              </w:rPr>
              <w:t>Wspólnie zmieniamy Ursus - powrót fontanny w Parku Achera - rewitalizacja</w:t>
            </w:r>
          </w:p>
        </w:tc>
        <w:tc>
          <w:tcPr>
            <w:tcW w:w="589"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rFonts w:ascii="Arial CE" w:hAnsi="Arial CE" w:cs="Arial CE"/>
                <w:b/>
                <w:bCs/>
                <w:sz w:val="12"/>
                <w:szCs w:val="12"/>
              </w:rPr>
            </w:pPr>
            <w:r w:rsidRPr="0074336D">
              <w:rPr>
                <w:rFonts w:ascii="Arial CE" w:hAnsi="Arial CE" w:cs="Arial CE"/>
                <w:b/>
                <w:bCs/>
                <w:sz w:val="12"/>
                <w:szCs w:val="12"/>
              </w:rPr>
              <w:t>432 274</w:t>
            </w:r>
          </w:p>
        </w:tc>
        <w:tc>
          <w:tcPr>
            <w:tcW w:w="692"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rFonts w:ascii="Arial CE" w:hAnsi="Arial CE" w:cs="Arial CE"/>
                <w:b/>
                <w:bCs/>
                <w:sz w:val="12"/>
                <w:szCs w:val="12"/>
              </w:rPr>
            </w:pPr>
            <w:r w:rsidRPr="0074336D">
              <w:rPr>
                <w:rFonts w:ascii="Arial CE" w:hAnsi="Arial CE" w:cs="Arial CE"/>
                <w:b/>
                <w:bCs/>
                <w:sz w:val="12"/>
                <w:szCs w:val="12"/>
              </w:rPr>
              <w:t>429 203,38</w:t>
            </w:r>
          </w:p>
        </w:tc>
        <w:tc>
          <w:tcPr>
            <w:tcW w:w="589"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b/>
                <w:bCs/>
                <w:sz w:val="12"/>
                <w:szCs w:val="12"/>
              </w:rPr>
            </w:pPr>
            <w:r w:rsidRPr="0074336D">
              <w:rPr>
                <w:b/>
                <w:bCs/>
                <w:sz w:val="12"/>
                <w:szCs w:val="12"/>
              </w:rPr>
              <w:t>99,3%</w:t>
            </w:r>
          </w:p>
        </w:tc>
      </w:tr>
      <w:tr w:rsidR="0074336D" w:rsidRPr="0074336D" w:rsidTr="0074336D">
        <w:trPr>
          <w:trHeight w:val="85"/>
        </w:trPr>
        <w:tc>
          <w:tcPr>
            <w:tcW w:w="3131"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sz w:val="12"/>
                <w:szCs w:val="12"/>
              </w:rPr>
            </w:pPr>
            <w:r w:rsidRPr="0074336D">
              <w:rPr>
                <w:sz w:val="12"/>
                <w:szCs w:val="12"/>
              </w:rPr>
              <w:t>Wykonano fontannę posadzkową z zamkniętym obiegiem wody, ułożono nawierzchnie z kostki brukowej oraz z płyt granitowych, w których zamontowano dysze wodne. Wokół fontanny nasadzono rośliny, ustawiono ławki i kosze na śmieci.</w:t>
            </w: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Dysponent:</w:t>
            </w:r>
            <w:r w:rsidRPr="0074336D">
              <w:rPr>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Klasyfikacja</w:t>
            </w:r>
            <w:r w:rsidRPr="0074336D">
              <w:rPr>
                <w:i/>
                <w:iCs/>
                <w:sz w:val="12"/>
                <w:szCs w:val="12"/>
              </w:rPr>
              <w:t>: rozdział 92595</w:t>
            </w: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000000" w:fill="B6D9E6"/>
            <w:vAlign w:val="center"/>
            <w:hideMark/>
          </w:tcPr>
          <w:p w:rsidR="0074336D" w:rsidRPr="0074336D" w:rsidRDefault="0074336D" w:rsidP="0074336D">
            <w:pPr>
              <w:spacing w:line="240" w:lineRule="auto"/>
              <w:rPr>
                <w:b/>
                <w:bCs/>
                <w:sz w:val="12"/>
                <w:szCs w:val="12"/>
              </w:rPr>
            </w:pPr>
            <w:r w:rsidRPr="0074336D">
              <w:rPr>
                <w:b/>
                <w:bCs/>
                <w:sz w:val="12"/>
                <w:szCs w:val="12"/>
              </w:rPr>
              <w:t>Pozostałe zadania z zakresu gospodarki komunalnej</w:t>
            </w:r>
          </w:p>
        </w:tc>
        <w:tc>
          <w:tcPr>
            <w:tcW w:w="589" w:type="pct"/>
            <w:tcBorders>
              <w:top w:val="nil"/>
              <w:left w:val="nil"/>
              <w:bottom w:val="nil"/>
              <w:right w:val="nil"/>
            </w:tcBorders>
            <w:shd w:val="clear" w:color="000000" w:fill="B6D9E6"/>
            <w:noWrap/>
            <w:vAlign w:val="center"/>
            <w:hideMark/>
          </w:tcPr>
          <w:p w:rsidR="0074336D" w:rsidRPr="0074336D" w:rsidRDefault="0074336D" w:rsidP="0074336D">
            <w:pPr>
              <w:spacing w:line="240" w:lineRule="auto"/>
              <w:jc w:val="right"/>
              <w:rPr>
                <w:b/>
                <w:bCs/>
                <w:sz w:val="12"/>
                <w:szCs w:val="12"/>
              </w:rPr>
            </w:pPr>
            <w:r w:rsidRPr="0074336D">
              <w:rPr>
                <w:b/>
                <w:bCs/>
                <w:sz w:val="12"/>
                <w:szCs w:val="12"/>
              </w:rPr>
              <w:t>1 280 504</w:t>
            </w:r>
          </w:p>
        </w:tc>
        <w:tc>
          <w:tcPr>
            <w:tcW w:w="692" w:type="pct"/>
            <w:tcBorders>
              <w:top w:val="nil"/>
              <w:left w:val="nil"/>
              <w:bottom w:val="nil"/>
              <w:right w:val="nil"/>
            </w:tcBorders>
            <w:shd w:val="clear" w:color="000000" w:fill="B6D9E6"/>
            <w:noWrap/>
            <w:vAlign w:val="center"/>
            <w:hideMark/>
          </w:tcPr>
          <w:p w:rsidR="0074336D" w:rsidRPr="0074336D" w:rsidRDefault="0074336D" w:rsidP="0074336D">
            <w:pPr>
              <w:spacing w:line="240" w:lineRule="auto"/>
              <w:jc w:val="right"/>
              <w:rPr>
                <w:b/>
                <w:bCs/>
                <w:sz w:val="12"/>
                <w:szCs w:val="12"/>
              </w:rPr>
            </w:pPr>
            <w:r w:rsidRPr="0074336D">
              <w:rPr>
                <w:b/>
                <w:bCs/>
                <w:sz w:val="12"/>
                <w:szCs w:val="12"/>
              </w:rPr>
              <w:t>1 280 214,10</w:t>
            </w:r>
          </w:p>
        </w:tc>
        <w:tc>
          <w:tcPr>
            <w:tcW w:w="589" w:type="pct"/>
            <w:tcBorders>
              <w:top w:val="nil"/>
              <w:left w:val="nil"/>
              <w:bottom w:val="nil"/>
              <w:right w:val="nil"/>
            </w:tcBorders>
            <w:shd w:val="clear" w:color="000000" w:fill="B6D9E6"/>
            <w:noWrap/>
            <w:vAlign w:val="center"/>
            <w:hideMark/>
          </w:tcPr>
          <w:p w:rsidR="0074336D" w:rsidRPr="0074336D" w:rsidRDefault="0074336D" w:rsidP="0074336D">
            <w:pPr>
              <w:spacing w:line="240" w:lineRule="auto"/>
              <w:jc w:val="right"/>
              <w:rPr>
                <w:b/>
                <w:bCs/>
                <w:sz w:val="12"/>
                <w:szCs w:val="12"/>
              </w:rPr>
            </w:pPr>
            <w:r w:rsidRPr="0074336D">
              <w:rPr>
                <w:b/>
                <w:bCs/>
                <w:sz w:val="12"/>
                <w:szCs w:val="12"/>
              </w:rPr>
              <w:t>100,0%</w:t>
            </w: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000000" w:fill="D5E3F2"/>
            <w:vAlign w:val="center"/>
            <w:hideMark/>
          </w:tcPr>
          <w:p w:rsidR="0074336D" w:rsidRPr="0074336D" w:rsidRDefault="0074336D" w:rsidP="0074336D">
            <w:pPr>
              <w:spacing w:line="240" w:lineRule="auto"/>
              <w:rPr>
                <w:b/>
                <w:bCs/>
                <w:sz w:val="12"/>
                <w:szCs w:val="12"/>
              </w:rPr>
            </w:pPr>
            <w:r w:rsidRPr="0074336D">
              <w:rPr>
                <w:b/>
                <w:bCs/>
                <w:sz w:val="12"/>
                <w:szCs w:val="12"/>
              </w:rPr>
              <w:t>Budowa kolektora deszczowego w ul. Ryżowej i Alejach Jerozolimskich prowadzącego do rowu U-1 wraz z przebudową rowu U -1 i budową zbiornika retencyjnego w dolinie rzeki Raszynka</w:t>
            </w:r>
          </w:p>
        </w:tc>
        <w:tc>
          <w:tcPr>
            <w:tcW w:w="589"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rFonts w:ascii="Arial CE" w:hAnsi="Arial CE" w:cs="Arial CE"/>
                <w:b/>
                <w:bCs/>
                <w:sz w:val="12"/>
                <w:szCs w:val="12"/>
              </w:rPr>
            </w:pPr>
            <w:r w:rsidRPr="0074336D">
              <w:rPr>
                <w:rFonts w:ascii="Arial CE" w:hAnsi="Arial CE" w:cs="Arial CE"/>
                <w:b/>
                <w:bCs/>
                <w:sz w:val="12"/>
                <w:szCs w:val="12"/>
              </w:rPr>
              <w:t>60 000</w:t>
            </w:r>
          </w:p>
        </w:tc>
        <w:tc>
          <w:tcPr>
            <w:tcW w:w="692"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rFonts w:ascii="Arial CE" w:hAnsi="Arial CE" w:cs="Arial CE"/>
                <w:b/>
                <w:bCs/>
                <w:sz w:val="12"/>
                <w:szCs w:val="12"/>
              </w:rPr>
            </w:pPr>
            <w:r w:rsidRPr="0074336D">
              <w:rPr>
                <w:rFonts w:ascii="Arial CE" w:hAnsi="Arial CE" w:cs="Arial CE"/>
                <w:b/>
                <w:bCs/>
                <w:sz w:val="12"/>
                <w:szCs w:val="12"/>
              </w:rPr>
              <w:t>59 962,50</w:t>
            </w:r>
          </w:p>
        </w:tc>
        <w:tc>
          <w:tcPr>
            <w:tcW w:w="589"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b/>
                <w:bCs/>
                <w:sz w:val="12"/>
                <w:szCs w:val="12"/>
              </w:rPr>
            </w:pPr>
            <w:r w:rsidRPr="0074336D">
              <w:rPr>
                <w:b/>
                <w:bCs/>
                <w:sz w:val="12"/>
                <w:szCs w:val="12"/>
              </w:rPr>
              <w:t>99,9%</w:t>
            </w: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sz w:val="12"/>
                <w:szCs w:val="12"/>
              </w:rPr>
            </w:pPr>
            <w:r w:rsidRPr="0074336D">
              <w:rPr>
                <w:sz w:val="12"/>
                <w:szCs w:val="12"/>
              </w:rPr>
              <w:t xml:space="preserve">Opracowano dokumentację projektowo-kosztorysową na budowę kolektora deszczowego wraz z przebudową przepompowni wód opadowych w ul. Starodęby. Inwestycja jest realizowana na podstawie porozumienia międzygminnego i  zapewni ochronę przeciwpowodziową i zagospodarowanie wód opadowych w dzielnicach: Ursus i Włochy oraz w gminach: Piastów, Pruszków i Michałowice. </w:t>
            </w: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Dysponent:</w:t>
            </w:r>
            <w:r w:rsidRPr="0074336D">
              <w:rPr>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Klasyfikacja:</w:t>
            </w:r>
            <w:r w:rsidRPr="0074336D">
              <w:rPr>
                <w:i/>
                <w:iCs/>
                <w:sz w:val="12"/>
                <w:szCs w:val="12"/>
              </w:rPr>
              <w:t xml:space="preserve"> rozdział 90001</w:t>
            </w: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000000" w:fill="D5E3F2"/>
            <w:vAlign w:val="center"/>
            <w:hideMark/>
          </w:tcPr>
          <w:p w:rsidR="0074336D" w:rsidRPr="0074336D" w:rsidRDefault="0074336D" w:rsidP="0074336D">
            <w:pPr>
              <w:spacing w:line="240" w:lineRule="auto"/>
              <w:rPr>
                <w:b/>
                <w:bCs/>
                <w:sz w:val="12"/>
                <w:szCs w:val="12"/>
              </w:rPr>
            </w:pPr>
            <w:r w:rsidRPr="0074336D">
              <w:rPr>
                <w:b/>
                <w:bCs/>
                <w:sz w:val="12"/>
                <w:szCs w:val="12"/>
              </w:rPr>
              <w:t>Budowa proekologicznej i proretencyjnej infrastruktury zagospodarowania wód opadowych w zlewni kanału Konotopa</w:t>
            </w:r>
          </w:p>
        </w:tc>
        <w:tc>
          <w:tcPr>
            <w:tcW w:w="589"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rFonts w:ascii="Arial CE" w:hAnsi="Arial CE" w:cs="Arial CE"/>
                <w:b/>
                <w:bCs/>
                <w:sz w:val="12"/>
                <w:szCs w:val="12"/>
              </w:rPr>
            </w:pPr>
            <w:r w:rsidRPr="0074336D">
              <w:rPr>
                <w:rFonts w:ascii="Arial CE" w:hAnsi="Arial CE" w:cs="Arial CE"/>
                <w:b/>
                <w:bCs/>
                <w:sz w:val="12"/>
                <w:szCs w:val="12"/>
              </w:rPr>
              <w:t>911 218</w:t>
            </w:r>
          </w:p>
        </w:tc>
        <w:tc>
          <w:tcPr>
            <w:tcW w:w="692"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rFonts w:ascii="Arial CE" w:hAnsi="Arial CE" w:cs="Arial CE"/>
                <w:b/>
                <w:bCs/>
                <w:sz w:val="12"/>
                <w:szCs w:val="12"/>
              </w:rPr>
            </w:pPr>
            <w:r w:rsidRPr="0074336D">
              <w:rPr>
                <w:rFonts w:ascii="Arial CE" w:hAnsi="Arial CE" w:cs="Arial CE"/>
                <w:b/>
                <w:bCs/>
                <w:sz w:val="12"/>
                <w:szCs w:val="12"/>
              </w:rPr>
              <w:t>910 965,85</w:t>
            </w:r>
          </w:p>
        </w:tc>
        <w:tc>
          <w:tcPr>
            <w:tcW w:w="589"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b/>
                <w:bCs/>
                <w:sz w:val="12"/>
                <w:szCs w:val="12"/>
              </w:rPr>
            </w:pPr>
            <w:r w:rsidRPr="0074336D">
              <w:rPr>
                <w:b/>
                <w:bCs/>
                <w:sz w:val="12"/>
                <w:szCs w:val="12"/>
              </w:rPr>
              <w:t>100,0%</w:t>
            </w: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sz w:val="12"/>
                <w:szCs w:val="12"/>
              </w:rPr>
            </w:pPr>
            <w:r w:rsidRPr="0074336D">
              <w:rPr>
                <w:sz w:val="12"/>
                <w:szCs w:val="12"/>
              </w:rPr>
              <w:t xml:space="preserve">Wykonano odwodnienie w ulicach: II Armii Wojska Polskiego, Suchy Las, Robinii, Michałowicza oraz na skrzyżowaniu ulic Kazimierza Jagiellończyka i Bolesława Krzywoustego. Ponadto wykonano odwodnienie ul. Królowej Bony na odc. od ul. Bolesława Krzywoustego do ul. Przemysława II oraz na odc. od ulicy Mieszka Starego do ulicy Orłów Piastowskich. Zakres robót budowlanych obejmował m.in. budowę zbiornika retencyjnego w celu odprowadzania wód opadowych z jezdni i chodników, montaż wpustów, </w:t>
            </w:r>
            <w:r w:rsidRPr="0074336D">
              <w:rPr>
                <w:sz w:val="12"/>
                <w:szCs w:val="12"/>
              </w:rPr>
              <w:lastRenderedPageBreak/>
              <w:t>studzienek ściekowych, skrzynek retencyjno-rozsączających oraz separatora substancji ropopochodnych.</w:t>
            </w: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Dysponent:</w:t>
            </w:r>
            <w:r w:rsidRPr="0074336D">
              <w:rPr>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Klasyfikacja:</w:t>
            </w:r>
            <w:r w:rsidRPr="0074336D">
              <w:rPr>
                <w:i/>
                <w:iCs/>
                <w:sz w:val="12"/>
                <w:szCs w:val="12"/>
              </w:rPr>
              <w:t xml:space="preserve"> rozdział 90001</w:t>
            </w: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000000" w:fill="D5E3F2"/>
            <w:vAlign w:val="center"/>
            <w:hideMark/>
          </w:tcPr>
          <w:p w:rsidR="0074336D" w:rsidRPr="0074336D" w:rsidRDefault="0074336D" w:rsidP="0074336D">
            <w:pPr>
              <w:spacing w:line="240" w:lineRule="auto"/>
              <w:rPr>
                <w:b/>
                <w:bCs/>
                <w:sz w:val="12"/>
                <w:szCs w:val="12"/>
              </w:rPr>
            </w:pPr>
            <w:r w:rsidRPr="0074336D">
              <w:rPr>
                <w:b/>
                <w:bCs/>
                <w:sz w:val="12"/>
                <w:szCs w:val="12"/>
              </w:rPr>
              <w:t>Modernizacja placu zabaw przy Zespole Szkół nr 42 przy ul. Dzieci Warszawy 42</w:t>
            </w:r>
          </w:p>
        </w:tc>
        <w:tc>
          <w:tcPr>
            <w:tcW w:w="589"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rFonts w:ascii="Arial CE" w:hAnsi="Arial CE" w:cs="Arial CE"/>
                <w:b/>
                <w:bCs/>
                <w:sz w:val="12"/>
                <w:szCs w:val="12"/>
              </w:rPr>
            </w:pPr>
            <w:r w:rsidRPr="0074336D">
              <w:rPr>
                <w:rFonts w:ascii="Arial CE" w:hAnsi="Arial CE" w:cs="Arial CE"/>
                <w:b/>
                <w:bCs/>
                <w:sz w:val="12"/>
                <w:szCs w:val="12"/>
              </w:rPr>
              <w:t>211 560</w:t>
            </w:r>
          </w:p>
        </w:tc>
        <w:tc>
          <w:tcPr>
            <w:tcW w:w="692"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rFonts w:ascii="Arial CE" w:hAnsi="Arial CE" w:cs="Arial CE"/>
                <w:b/>
                <w:bCs/>
                <w:sz w:val="12"/>
                <w:szCs w:val="12"/>
              </w:rPr>
            </w:pPr>
            <w:r w:rsidRPr="0074336D">
              <w:rPr>
                <w:rFonts w:ascii="Arial CE" w:hAnsi="Arial CE" w:cs="Arial CE"/>
                <w:b/>
                <w:bCs/>
                <w:sz w:val="12"/>
                <w:szCs w:val="12"/>
              </w:rPr>
              <w:t>211 560,00</w:t>
            </w:r>
          </w:p>
        </w:tc>
        <w:tc>
          <w:tcPr>
            <w:tcW w:w="589"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b/>
                <w:bCs/>
                <w:sz w:val="12"/>
                <w:szCs w:val="12"/>
              </w:rPr>
            </w:pPr>
            <w:r w:rsidRPr="0074336D">
              <w:rPr>
                <w:b/>
                <w:bCs/>
                <w:sz w:val="12"/>
                <w:szCs w:val="12"/>
              </w:rPr>
              <w:t>100,0%</w:t>
            </w: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sz w:val="12"/>
                <w:szCs w:val="12"/>
              </w:rPr>
            </w:pPr>
            <w:r w:rsidRPr="0074336D">
              <w:rPr>
                <w:sz w:val="12"/>
                <w:szCs w:val="12"/>
              </w:rPr>
              <w:t>Ułożono nawierzchnię poliuretanową na placu zabaw oraz zamontowano nowe urządzenia zabawowe, w tym: huśtawkę podwójną, huśtawkę „bocianie gniazdo” i dwie trampoliny.</w:t>
            </w: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Dysponent:</w:t>
            </w:r>
            <w:r w:rsidRPr="0074336D">
              <w:rPr>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Klasyfikacja:</w:t>
            </w:r>
            <w:r w:rsidRPr="0074336D">
              <w:rPr>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000000" w:fill="D5E3F2"/>
            <w:vAlign w:val="center"/>
            <w:hideMark/>
          </w:tcPr>
          <w:p w:rsidR="0074336D" w:rsidRPr="0074336D" w:rsidRDefault="0074336D" w:rsidP="0074336D">
            <w:pPr>
              <w:spacing w:line="240" w:lineRule="auto"/>
              <w:rPr>
                <w:b/>
                <w:bCs/>
                <w:sz w:val="12"/>
                <w:szCs w:val="12"/>
              </w:rPr>
            </w:pPr>
            <w:r w:rsidRPr="0074336D">
              <w:rPr>
                <w:b/>
                <w:bCs/>
                <w:sz w:val="12"/>
                <w:szCs w:val="12"/>
              </w:rPr>
              <w:t>Budowa Park Street Workout (trening uliczny) przy ulicy Dzieci Warszawy</w:t>
            </w:r>
          </w:p>
        </w:tc>
        <w:tc>
          <w:tcPr>
            <w:tcW w:w="589"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rFonts w:ascii="Arial CE" w:hAnsi="Arial CE" w:cs="Arial CE"/>
                <w:b/>
                <w:bCs/>
                <w:sz w:val="12"/>
                <w:szCs w:val="12"/>
              </w:rPr>
            </w:pPr>
            <w:r w:rsidRPr="0074336D">
              <w:rPr>
                <w:rFonts w:ascii="Arial CE" w:hAnsi="Arial CE" w:cs="Arial CE"/>
                <w:b/>
                <w:bCs/>
                <w:sz w:val="12"/>
                <w:szCs w:val="12"/>
              </w:rPr>
              <w:t>97 726</w:t>
            </w:r>
          </w:p>
        </w:tc>
        <w:tc>
          <w:tcPr>
            <w:tcW w:w="692"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rFonts w:ascii="Arial CE" w:hAnsi="Arial CE" w:cs="Arial CE"/>
                <w:b/>
                <w:bCs/>
                <w:sz w:val="12"/>
                <w:szCs w:val="12"/>
              </w:rPr>
            </w:pPr>
            <w:r w:rsidRPr="0074336D">
              <w:rPr>
                <w:rFonts w:ascii="Arial CE" w:hAnsi="Arial CE" w:cs="Arial CE"/>
                <w:b/>
                <w:bCs/>
                <w:sz w:val="12"/>
                <w:szCs w:val="12"/>
              </w:rPr>
              <w:t>97 725,75</w:t>
            </w:r>
          </w:p>
        </w:tc>
        <w:tc>
          <w:tcPr>
            <w:tcW w:w="589"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b/>
                <w:bCs/>
                <w:sz w:val="12"/>
                <w:szCs w:val="12"/>
              </w:rPr>
            </w:pPr>
            <w:r w:rsidRPr="0074336D">
              <w:rPr>
                <w:b/>
                <w:bCs/>
                <w:sz w:val="12"/>
                <w:szCs w:val="12"/>
              </w:rPr>
              <w:t>100,0%</w:t>
            </w: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sz w:val="12"/>
                <w:szCs w:val="12"/>
              </w:rPr>
            </w:pPr>
            <w:r w:rsidRPr="0074336D">
              <w:rPr>
                <w:sz w:val="12"/>
                <w:szCs w:val="12"/>
              </w:rPr>
              <w:t xml:space="preserve">Wykonano podsypkę kamienną i fundamenty, na których ustawiono następujące urządzenia do ćwiczeń siłowych: drabinkę pionową, poziomą i skośną, 9 drążków zamontowanych na różnych wysokościach, 3 poręcze gimnastyczne, komplet kół gimnastycznych, ławkę do brzuszków oraz urządzenie „wężyk”. </w:t>
            </w: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Dysponent:</w:t>
            </w:r>
            <w:r w:rsidRPr="0074336D">
              <w:rPr>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Klasyfikacja:</w:t>
            </w:r>
            <w:r w:rsidRPr="0074336D">
              <w:rPr>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000000" w:fill="B7CFE8"/>
            <w:noWrap/>
            <w:vAlign w:val="center"/>
            <w:hideMark/>
          </w:tcPr>
          <w:p w:rsidR="0074336D" w:rsidRPr="0074336D" w:rsidRDefault="0074336D" w:rsidP="0074336D">
            <w:pPr>
              <w:spacing w:line="240" w:lineRule="auto"/>
              <w:rPr>
                <w:b/>
                <w:bCs/>
                <w:sz w:val="12"/>
                <w:szCs w:val="12"/>
              </w:rPr>
            </w:pPr>
            <w:r w:rsidRPr="0074336D">
              <w:rPr>
                <w:b/>
                <w:bCs/>
                <w:sz w:val="12"/>
                <w:szCs w:val="12"/>
              </w:rPr>
              <w:t>EDUKACJA</w:t>
            </w:r>
          </w:p>
        </w:tc>
        <w:tc>
          <w:tcPr>
            <w:tcW w:w="589" w:type="pct"/>
            <w:tcBorders>
              <w:top w:val="nil"/>
              <w:left w:val="nil"/>
              <w:bottom w:val="nil"/>
              <w:right w:val="nil"/>
            </w:tcBorders>
            <w:shd w:val="clear" w:color="000000" w:fill="B7CFE8"/>
            <w:noWrap/>
            <w:vAlign w:val="center"/>
            <w:hideMark/>
          </w:tcPr>
          <w:p w:rsidR="0074336D" w:rsidRPr="0074336D" w:rsidRDefault="0074336D" w:rsidP="0074336D">
            <w:pPr>
              <w:spacing w:line="240" w:lineRule="auto"/>
              <w:jc w:val="right"/>
              <w:rPr>
                <w:b/>
                <w:bCs/>
                <w:sz w:val="12"/>
                <w:szCs w:val="12"/>
              </w:rPr>
            </w:pPr>
            <w:r w:rsidRPr="0074336D">
              <w:rPr>
                <w:b/>
                <w:bCs/>
                <w:sz w:val="12"/>
                <w:szCs w:val="12"/>
              </w:rPr>
              <w:t>50 335 819</w:t>
            </w:r>
          </w:p>
        </w:tc>
        <w:tc>
          <w:tcPr>
            <w:tcW w:w="692" w:type="pct"/>
            <w:tcBorders>
              <w:top w:val="nil"/>
              <w:left w:val="nil"/>
              <w:bottom w:val="nil"/>
              <w:right w:val="nil"/>
            </w:tcBorders>
            <w:shd w:val="clear" w:color="000000" w:fill="B7CFE8"/>
            <w:noWrap/>
            <w:vAlign w:val="center"/>
            <w:hideMark/>
          </w:tcPr>
          <w:p w:rsidR="0074336D" w:rsidRPr="0074336D" w:rsidRDefault="0074336D" w:rsidP="0074336D">
            <w:pPr>
              <w:spacing w:line="240" w:lineRule="auto"/>
              <w:jc w:val="right"/>
              <w:rPr>
                <w:b/>
                <w:bCs/>
                <w:sz w:val="12"/>
                <w:szCs w:val="12"/>
              </w:rPr>
            </w:pPr>
            <w:r w:rsidRPr="0074336D">
              <w:rPr>
                <w:b/>
                <w:bCs/>
                <w:sz w:val="12"/>
                <w:szCs w:val="12"/>
              </w:rPr>
              <w:t>50 236 705,03</w:t>
            </w:r>
          </w:p>
        </w:tc>
        <w:tc>
          <w:tcPr>
            <w:tcW w:w="589" w:type="pct"/>
            <w:tcBorders>
              <w:top w:val="nil"/>
              <w:left w:val="nil"/>
              <w:bottom w:val="nil"/>
              <w:right w:val="nil"/>
            </w:tcBorders>
            <w:shd w:val="clear" w:color="000000" w:fill="B7CFE8"/>
            <w:noWrap/>
            <w:vAlign w:val="center"/>
            <w:hideMark/>
          </w:tcPr>
          <w:p w:rsidR="0074336D" w:rsidRPr="0074336D" w:rsidRDefault="0074336D" w:rsidP="0074336D">
            <w:pPr>
              <w:spacing w:line="240" w:lineRule="auto"/>
              <w:jc w:val="right"/>
              <w:rPr>
                <w:b/>
                <w:bCs/>
                <w:sz w:val="12"/>
                <w:szCs w:val="12"/>
              </w:rPr>
            </w:pPr>
            <w:r w:rsidRPr="0074336D">
              <w:rPr>
                <w:b/>
                <w:bCs/>
                <w:sz w:val="12"/>
                <w:szCs w:val="12"/>
              </w:rPr>
              <w:t>99,8%</w:t>
            </w: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000000" w:fill="B6D9E6"/>
            <w:noWrap/>
            <w:vAlign w:val="center"/>
            <w:hideMark/>
          </w:tcPr>
          <w:p w:rsidR="0074336D" w:rsidRPr="0074336D" w:rsidRDefault="0074336D" w:rsidP="0074336D">
            <w:pPr>
              <w:spacing w:line="240" w:lineRule="auto"/>
              <w:rPr>
                <w:b/>
                <w:bCs/>
                <w:sz w:val="12"/>
                <w:szCs w:val="12"/>
              </w:rPr>
            </w:pPr>
            <w:r w:rsidRPr="0074336D">
              <w:rPr>
                <w:b/>
                <w:bCs/>
                <w:sz w:val="12"/>
                <w:szCs w:val="12"/>
              </w:rPr>
              <w:t>Oświata i edukacyjna opieka wychowawcza</w:t>
            </w:r>
          </w:p>
        </w:tc>
        <w:tc>
          <w:tcPr>
            <w:tcW w:w="589" w:type="pct"/>
            <w:tcBorders>
              <w:top w:val="nil"/>
              <w:left w:val="nil"/>
              <w:bottom w:val="nil"/>
              <w:right w:val="nil"/>
            </w:tcBorders>
            <w:shd w:val="clear" w:color="000000" w:fill="B6D9E6"/>
            <w:noWrap/>
            <w:vAlign w:val="center"/>
            <w:hideMark/>
          </w:tcPr>
          <w:p w:rsidR="0074336D" w:rsidRPr="0074336D" w:rsidRDefault="0074336D" w:rsidP="0074336D">
            <w:pPr>
              <w:spacing w:line="240" w:lineRule="auto"/>
              <w:jc w:val="right"/>
              <w:rPr>
                <w:b/>
                <w:bCs/>
                <w:sz w:val="12"/>
                <w:szCs w:val="12"/>
              </w:rPr>
            </w:pPr>
            <w:r w:rsidRPr="0074336D">
              <w:rPr>
                <w:b/>
                <w:bCs/>
                <w:sz w:val="12"/>
                <w:szCs w:val="12"/>
              </w:rPr>
              <w:t>50 335 819</w:t>
            </w:r>
          </w:p>
        </w:tc>
        <w:tc>
          <w:tcPr>
            <w:tcW w:w="692" w:type="pct"/>
            <w:tcBorders>
              <w:top w:val="nil"/>
              <w:left w:val="nil"/>
              <w:bottom w:val="nil"/>
              <w:right w:val="nil"/>
            </w:tcBorders>
            <w:shd w:val="clear" w:color="000000" w:fill="B6D9E6"/>
            <w:noWrap/>
            <w:vAlign w:val="center"/>
            <w:hideMark/>
          </w:tcPr>
          <w:p w:rsidR="0074336D" w:rsidRPr="0074336D" w:rsidRDefault="0074336D" w:rsidP="0074336D">
            <w:pPr>
              <w:spacing w:line="240" w:lineRule="auto"/>
              <w:jc w:val="right"/>
              <w:rPr>
                <w:b/>
                <w:bCs/>
                <w:sz w:val="12"/>
                <w:szCs w:val="12"/>
              </w:rPr>
            </w:pPr>
            <w:r w:rsidRPr="0074336D">
              <w:rPr>
                <w:b/>
                <w:bCs/>
                <w:sz w:val="12"/>
                <w:szCs w:val="12"/>
              </w:rPr>
              <w:t>50 236 705,03</w:t>
            </w:r>
          </w:p>
        </w:tc>
        <w:tc>
          <w:tcPr>
            <w:tcW w:w="589" w:type="pct"/>
            <w:tcBorders>
              <w:top w:val="nil"/>
              <w:left w:val="nil"/>
              <w:bottom w:val="nil"/>
              <w:right w:val="nil"/>
            </w:tcBorders>
            <w:shd w:val="clear" w:color="000000" w:fill="B6D9E6"/>
            <w:noWrap/>
            <w:vAlign w:val="center"/>
            <w:hideMark/>
          </w:tcPr>
          <w:p w:rsidR="0074336D" w:rsidRPr="0074336D" w:rsidRDefault="0074336D" w:rsidP="0074336D">
            <w:pPr>
              <w:spacing w:line="240" w:lineRule="auto"/>
              <w:jc w:val="right"/>
              <w:rPr>
                <w:b/>
                <w:bCs/>
                <w:sz w:val="12"/>
                <w:szCs w:val="12"/>
              </w:rPr>
            </w:pPr>
            <w:r w:rsidRPr="0074336D">
              <w:rPr>
                <w:b/>
                <w:bCs/>
                <w:sz w:val="12"/>
                <w:szCs w:val="12"/>
              </w:rPr>
              <w:t>99,8%</w:t>
            </w: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000000" w:fill="D5E3F2"/>
            <w:vAlign w:val="center"/>
            <w:hideMark/>
          </w:tcPr>
          <w:p w:rsidR="0074336D" w:rsidRPr="0074336D" w:rsidRDefault="0074336D" w:rsidP="0074336D">
            <w:pPr>
              <w:spacing w:line="240" w:lineRule="auto"/>
              <w:rPr>
                <w:b/>
                <w:bCs/>
                <w:sz w:val="12"/>
                <w:szCs w:val="12"/>
              </w:rPr>
            </w:pPr>
            <w:r w:rsidRPr="0074336D">
              <w:rPr>
                <w:b/>
                <w:bCs/>
                <w:sz w:val="12"/>
                <w:szCs w:val="12"/>
              </w:rPr>
              <w:t>Budowa zespołu szkolno-przedszkolnego w rejonie ul. Hennela</w:t>
            </w:r>
          </w:p>
        </w:tc>
        <w:tc>
          <w:tcPr>
            <w:tcW w:w="589"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rFonts w:ascii="Arial CE" w:hAnsi="Arial CE" w:cs="Arial CE"/>
                <w:b/>
                <w:bCs/>
                <w:sz w:val="12"/>
                <w:szCs w:val="12"/>
              </w:rPr>
            </w:pPr>
            <w:r w:rsidRPr="0074336D">
              <w:rPr>
                <w:rFonts w:ascii="Arial CE" w:hAnsi="Arial CE" w:cs="Arial CE"/>
                <w:b/>
                <w:bCs/>
                <w:sz w:val="12"/>
                <w:szCs w:val="12"/>
              </w:rPr>
              <w:t>48 288 576</w:t>
            </w:r>
          </w:p>
        </w:tc>
        <w:tc>
          <w:tcPr>
            <w:tcW w:w="692"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rFonts w:ascii="Arial CE" w:hAnsi="Arial CE" w:cs="Arial CE"/>
                <w:b/>
                <w:bCs/>
                <w:sz w:val="12"/>
                <w:szCs w:val="12"/>
              </w:rPr>
            </w:pPr>
            <w:r w:rsidRPr="0074336D">
              <w:rPr>
                <w:rFonts w:ascii="Arial CE" w:hAnsi="Arial CE" w:cs="Arial CE"/>
                <w:b/>
                <w:bCs/>
                <w:sz w:val="12"/>
                <w:szCs w:val="12"/>
              </w:rPr>
              <w:t>48 283 038,55</w:t>
            </w:r>
          </w:p>
        </w:tc>
        <w:tc>
          <w:tcPr>
            <w:tcW w:w="589"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b/>
                <w:bCs/>
                <w:sz w:val="12"/>
                <w:szCs w:val="12"/>
              </w:rPr>
            </w:pPr>
            <w:r w:rsidRPr="0074336D">
              <w:rPr>
                <w:b/>
                <w:bCs/>
                <w:sz w:val="12"/>
                <w:szCs w:val="12"/>
              </w:rPr>
              <w:t>100,0%</w:t>
            </w: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sz w:val="12"/>
                <w:szCs w:val="12"/>
              </w:rPr>
            </w:pPr>
            <w:r w:rsidRPr="0074336D">
              <w:rPr>
                <w:sz w:val="12"/>
                <w:szCs w:val="12"/>
              </w:rPr>
              <w:t>Wybudowano dwukondygnacyjny budynek przedszkola z modułów drewnianych i częściowo w konstrukcji żelbetowej oraz trzykondygnacyjny budynek szkoły podstawowej w konstrukcji żelbetowo-murowanej. Wykonano dach, zewnętrzną stolarkę drzwiową i okienną, elewację, instalacje sanitarne, elektryczne, kanalizacyjne i centralnego ogrzewania. Wykonano ogrzewanie podłogowe, posadzki cementowe, zamontowano windy i instalację fotowoltaiczną. Roboty budowlane i wykończeniowe będą kontynuowane w 2024 r.</w:t>
            </w: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r w:rsidRPr="0074336D">
              <w:rPr>
                <w:sz w:val="12"/>
                <w:szCs w:val="12"/>
              </w:rPr>
              <w:t>Dysponent:</w:t>
            </w:r>
            <w:r w:rsidRPr="0074336D">
              <w:rPr>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Klasyfikacja:</w:t>
            </w:r>
            <w:r w:rsidRPr="0074336D">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000000" w:fill="D5E3F2"/>
            <w:vAlign w:val="center"/>
            <w:hideMark/>
          </w:tcPr>
          <w:p w:rsidR="0074336D" w:rsidRPr="0074336D" w:rsidRDefault="0074336D" w:rsidP="0074336D">
            <w:pPr>
              <w:spacing w:line="240" w:lineRule="auto"/>
              <w:rPr>
                <w:b/>
                <w:bCs/>
                <w:sz w:val="12"/>
                <w:szCs w:val="12"/>
              </w:rPr>
            </w:pPr>
            <w:r w:rsidRPr="0074336D">
              <w:rPr>
                <w:b/>
                <w:bCs/>
                <w:sz w:val="12"/>
                <w:szCs w:val="12"/>
              </w:rPr>
              <w:t>Boisko i lodowisko (2 w 1)</w:t>
            </w:r>
          </w:p>
        </w:tc>
        <w:tc>
          <w:tcPr>
            <w:tcW w:w="589"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rFonts w:ascii="Arial CE" w:hAnsi="Arial CE" w:cs="Arial CE"/>
                <w:b/>
                <w:bCs/>
                <w:sz w:val="12"/>
                <w:szCs w:val="12"/>
              </w:rPr>
            </w:pPr>
            <w:r w:rsidRPr="0074336D">
              <w:rPr>
                <w:rFonts w:ascii="Arial CE" w:hAnsi="Arial CE" w:cs="Arial CE"/>
                <w:b/>
                <w:bCs/>
                <w:sz w:val="12"/>
                <w:szCs w:val="12"/>
              </w:rPr>
              <w:t>443 878</w:t>
            </w:r>
          </w:p>
        </w:tc>
        <w:tc>
          <w:tcPr>
            <w:tcW w:w="692"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rFonts w:ascii="Arial CE" w:hAnsi="Arial CE" w:cs="Arial CE"/>
                <w:b/>
                <w:bCs/>
                <w:sz w:val="12"/>
                <w:szCs w:val="12"/>
              </w:rPr>
            </w:pPr>
            <w:r w:rsidRPr="0074336D">
              <w:rPr>
                <w:rFonts w:ascii="Arial CE" w:hAnsi="Arial CE" w:cs="Arial CE"/>
                <w:b/>
                <w:bCs/>
                <w:sz w:val="12"/>
                <w:szCs w:val="12"/>
              </w:rPr>
              <w:t>443 877,52</w:t>
            </w:r>
          </w:p>
        </w:tc>
        <w:tc>
          <w:tcPr>
            <w:tcW w:w="589"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b/>
                <w:bCs/>
                <w:sz w:val="12"/>
                <w:szCs w:val="12"/>
              </w:rPr>
            </w:pPr>
            <w:r w:rsidRPr="0074336D">
              <w:rPr>
                <w:b/>
                <w:bCs/>
                <w:sz w:val="12"/>
                <w:szCs w:val="12"/>
              </w:rPr>
              <w:t>100,0%</w:t>
            </w: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sz w:val="12"/>
                <w:szCs w:val="12"/>
              </w:rPr>
            </w:pPr>
            <w:r w:rsidRPr="0074336D">
              <w:rPr>
                <w:sz w:val="12"/>
                <w:szCs w:val="12"/>
              </w:rPr>
              <w:t>Ułożono nawierzchnię poliuretanową na boisku o wymiarach 28 m x 16,5 m, zamontowano piłkochwyty oraz ustawiono ławki i kosz na śmieci.</w:t>
            </w: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Dysponent:</w:t>
            </w:r>
            <w:r w:rsidRPr="0074336D">
              <w:rPr>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Klasyfikacja:</w:t>
            </w:r>
            <w:r w:rsidRPr="0074336D">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000000" w:fill="D5E3F2"/>
            <w:vAlign w:val="center"/>
            <w:hideMark/>
          </w:tcPr>
          <w:p w:rsidR="0074336D" w:rsidRPr="0074336D" w:rsidRDefault="0074336D" w:rsidP="0074336D">
            <w:pPr>
              <w:spacing w:line="240" w:lineRule="auto"/>
              <w:rPr>
                <w:b/>
                <w:bCs/>
                <w:sz w:val="12"/>
                <w:szCs w:val="12"/>
              </w:rPr>
            </w:pPr>
            <w:r w:rsidRPr="0074336D">
              <w:rPr>
                <w:b/>
                <w:bCs/>
                <w:sz w:val="12"/>
                <w:szCs w:val="12"/>
              </w:rPr>
              <w:t>Przebudowa budynku Szkoły Podstawowej nr 382 przy ul. Konińskiej 2 w zakresie ochrony przeciwpożarowej na potrzeby utworzonych oddziałów przedszkolnych</w:t>
            </w:r>
          </w:p>
        </w:tc>
        <w:tc>
          <w:tcPr>
            <w:tcW w:w="589"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rFonts w:ascii="Arial CE" w:hAnsi="Arial CE" w:cs="Arial CE"/>
                <w:b/>
                <w:bCs/>
                <w:sz w:val="12"/>
                <w:szCs w:val="12"/>
              </w:rPr>
            </w:pPr>
            <w:r w:rsidRPr="0074336D">
              <w:rPr>
                <w:rFonts w:ascii="Arial CE" w:hAnsi="Arial CE" w:cs="Arial CE"/>
                <w:b/>
                <w:bCs/>
                <w:sz w:val="12"/>
                <w:szCs w:val="12"/>
              </w:rPr>
              <w:t>273 645</w:t>
            </w:r>
          </w:p>
        </w:tc>
        <w:tc>
          <w:tcPr>
            <w:tcW w:w="692"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rFonts w:ascii="Arial CE" w:hAnsi="Arial CE" w:cs="Arial CE"/>
                <w:b/>
                <w:bCs/>
                <w:sz w:val="12"/>
                <w:szCs w:val="12"/>
              </w:rPr>
            </w:pPr>
            <w:r w:rsidRPr="0074336D">
              <w:rPr>
                <w:rFonts w:ascii="Arial CE" w:hAnsi="Arial CE" w:cs="Arial CE"/>
                <w:b/>
                <w:bCs/>
                <w:sz w:val="12"/>
                <w:szCs w:val="12"/>
              </w:rPr>
              <w:t>273 644,36</w:t>
            </w:r>
          </w:p>
        </w:tc>
        <w:tc>
          <w:tcPr>
            <w:tcW w:w="589"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b/>
                <w:bCs/>
                <w:sz w:val="12"/>
                <w:szCs w:val="12"/>
              </w:rPr>
            </w:pPr>
            <w:r w:rsidRPr="0074336D">
              <w:rPr>
                <w:b/>
                <w:bCs/>
                <w:sz w:val="12"/>
                <w:szCs w:val="12"/>
              </w:rPr>
              <w:t>100,0%</w:t>
            </w: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sz w:val="12"/>
                <w:szCs w:val="12"/>
              </w:rPr>
            </w:pPr>
            <w:r w:rsidRPr="0074336D">
              <w:rPr>
                <w:sz w:val="12"/>
                <w:szCs w:val="12"/>
              </w:rPr>
              <w:t>Wybudowano ściany działowe, zamontowano drzwi wewnętrzne, oprawy oświetlenia awaryjnego i ewakuacyjnego oraz instalację oddymiającą. Wybudowano pochylnię dla osób niepełnosprawnych przed wejściem bocznym oraz zamontowano szafki dla młodszych uczniów.</w:t>
            </w: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Dysponent:</w:t>
            </w:r>
            <w:r w:rsidRPr="0074336D">
              <w:rPr>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Klasyfikacja:</w:t>
            </w:r>
            <w:r w:rsidRPr="0074336D">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000000" w:fill="D5E3F2"/>
            <w:vAlign w:val="center"/>
            <w:hideMark/>
          </w:tcPr>
          <w:p w:rsidR="0074336D" w:rsidRPr="0074336D" w:rsidRDefault="0074336D" w:rsidP="0074336D">
            <w:pPr>
              <w:spacing w:line="240" w:lineRule="auto"/>
              <w:rPr>
                <w:b/>
                <w:bCs/>
                <w:sz w:val="12"/>
                <w:szCs w:val="12"/>
              </w:rPr>
            </w:pPr>
            <w:r w:rsidRPr="0074336D">
              <w:rPr>
                <w:b/>
                <w:bCs/>
                <w:sz w:val="12"/>
                <w:szCs w:val="12"/>
              </w:rPr>
              <w:t>Przebudowa budynku Szkoły Podstawowej nr 4 przy ul. W. Sławka 9 w zakresie ochrony przeciwpożarowej na potrzeby utworzonych oddziałów przedszkolnych</w:t>
            </w:r>
          </w:p>
        </w:tc>
        <w:tc>
          <w:tcPr>
            <w:tcW w:w="589"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rFonts w:ascii="Arial CE" w:hAnsi="Arial CE" w:cs="Arial CE"/>
                <w:b/>
                <w:bCs/>
                <w:sz w:val="12"/>
                <w:szCs w:val="12"/>
              </w:rPr>
            </w:pPr>
            <w:r w:rsidRPr="0074336D">
              <w:rPr>
                <w:rFonts w:ascii="Arial CE" w:hAnsi="Arial CE" w:cs="Arial CE"/>
                <w:b/>
                <w:bCs/>
                <w:sz w:val="12"/>
                <w:szCs w:val="12"/>
              </w:rPr>
              <w:t>594 290</w:t>
            </w:r>
          </w:p>
        </w:tc>
        <w:tc>
          <w:tcPr>
            <w:tcW w:w="692"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rFonts w:ascii="Arial CE" w:hAnsi="Arial CE" w:cs="Arial CE"/>
                <w:b/>
                <w:bCs/>
                <w:sz w:val="12"/>
                <w:szCs w:val="12"/>
              </w:rPr>
            </w:pPr>
            <w:r w:rsidRPr="0074336D">
              <w:rPr>
                <w:rFonts w:ascii="Arial CE" w:hAnsi="Arial CE" w:cs="Arial CE"/>
                <w:b/>
                <w:bCs/>
                <w:sz w:val="12"/>
                <w:szCs w:val="12"/>
              </w:rPr>
              <w:t>500 715,26</w:t>
            </w:r>
          </w:p>
        </w:tc>
        <w:tc>
          <w:tcPr>
            <w:tcW w:w="589"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b/>
                <w:bCs/>
                <w:sz w:val="12"/>
                <w:szCs w:val="12"/>
              </w:rPr>
            </w:pPr>
            <w:r w:rsidRPr="0074336D">
              <w:rPr>
                <w:b/>
                <w:bCs/>
                <w:sz w:val="12"/>
                <w:szCs w:val="12"/>
              </w:rPr>
              <w:t>84,3%</w:t>
            </w: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sz w:val="12"/>
                <w:szCs w:val="12"/>
              </w:rPr>
            </w:pPr>
            <w:r w:rsidRPr="0074336D">
              <w:rPr>
                <w:sz w:val="12"/>
                <w:szCs w:val="12"/>
              </w:rPr>
              <w:t>Wykonano instalację elektryczną, instalację wodociągową przeciwpożarową, zamontowano hydranty oraz oznaczono drogi ewakuacyjne. Montaż pomp do zestawu hydroforowego zasilającego instalację przeciwpożarową w budynku szkoły zaplanowano w 2024 r.</w:t>
            </w: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Dysponent:</w:t>
            </w:r>
            <w:r w:rsidRPr="0074336D">
              <w:rPr>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Klasyfikacja:</w:t>
            </w:r>
            <w:r w:rsidRPr="0074336D">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000000" w:fill="D5E3F2"/>
            <w:vAlign w:val="center"/>
            <w:hideMark/>
          </w:tcPr>
          <w:p w:rsidR="0074336D" w:rsidRPr="0074336D" w:rsidRDefault="0074336D" w:rsidP="0074336D">
            <w:pPr>
              <w:spacing w:line="240" w:lineRule="auto"/>
              <w:rPr>
                <w:b/>
                <w:bCs/>
                <w:sz w:val="12"/>
                <w:szCs w:val="12"/>
              </w:rPr>
            </w:pPr>
            <w:r w:rsidRPr="0074336D">
              <w:rPr>
                <w:b/>
                <w:bCs/>
                <w:sz w:val="12"/>
                <w:szCs w:val="12"/>
              </w:rPr>
              <w:t>Modernizacja placu zabaw przy SP 2</w:t>
            </w:r>
          </w:p>
        </w:tc>
        <w:tc>
          <w:tcPr>
            <w:tcW w:w="589"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rFonts w:ascii="Arial CE" w:hAnsi="Arial CE" w:cs="Arial CE"/>
                <w:b/>
                <w:bCs/>
                <w:sz w:val="12"/>
                <w:szCs w:val="12"/>
              </w:rPr>
            </w:pPr>
            <w:r w:rsidRPr="0074336D">
              <w:rPr>
                <w:rFonts w:ascii="Arial CE" w:hAnsi="Arial CE" w:cs="Arial CE"/>
                <w:b/>
                <w:bCs/>
                <w:sz w:val="12"/>
                <w:szCs w:val="12"/>
              </w:rPr>
              <w:t>484 000</w:t>
            </w:r>
          </w:p>
        </w:tc>
        <w:tc>
          <w:tcPr>
            <w:tcW w:w="692"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rFonts w:ascii="Arial CE" w:hAnsi="Arial CE" w:cs="Arial CE"/>
                <w:b/>
                <w:bCs/>
                <w:sz w:val="12"/>
                <w:szCs w:val="12"/>
              </w:rPr>
            </w:pPr>
            <w:r w:rsidRPr="0074336D">
              <w:rPr>
                <w:rFonts w:ascii="Arial CE" w:hAnsi="Arial CE" w:cs="Arial CE"/>
                <w:b/>
                <w:bCs/>
                <w:sz w:val="12"/>
                <w:szCs w:val="12"/>
              </w:rPr>
              <w:t>484 000,00</w:t>
            </w:r>
          </w:p>
        </w:tc>
        <w:tc>
          <w:tcPr>
            <w:tcW w:w="589"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b/>
                <w:bCs/>
                <w:sz w:val="12"/>
                <w:szCs w:val="12"/>
              </w:rPr>
            </w:pPr>
            <w:r w:rsidRPr="0074336D">
              <w:rPr>
                <w:b/>
                <w:bCs/>
                <w:sz w:val="12"/>
                <w:szCs w:val="12"/>
              </w:rPr>
              <w:t>100,0%</w:t>
            </w: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sz w:val="12"/>
                <w:szCs w:val="12"/>
              </w:rPr>
            </w:pPr>
            <w:r w:rsidRPr="0074336D">
              <w:rPr>
                <w:sz w:val="12"/>
                <w:szCs w:val="12"/>
              </w:rPr>
              <w:t xml:space="preserve">Na placu zabaw przy Szkole Podstawowej nr 2 przy ul. Orłów Piastowskich 47 ułożono nawierzchnię syntetyczną oraz zamontowano następujące urządzenia zabawowe: karuzelę dla dzieci na wózkach inwalidzkich, tablicę aktywności „kółko i krzyżyk”, tablicę aktywności "zegar" oraz dwa bujaki. </w:t>
            </w: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Dysponent:</w:t>
            </w:r>
            <w:r w:rsidRPr="0074336D">
              <w:rPr>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Klasyfikacja:</w:t>
            </w:r>
            <w:r w:rsidRPr="0074336D">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000000" w:fill="D5E3F2"/>
            <w:vAlign w:val="center"/>
            <w:hideMark/>
          </w:tcPr>
          <w:p w:rsidR="0074336D" w:rsidRPr="0074336D" w:rsidRDefault="0074336D" w:rsidP="0074336D">
            <w:pPr>
              <w:spacing w:line="240" w:lineRule="auto"/>
              <w:rPr>
                <w:b/>
                <w:bCs/>
                <w:sz w:val="12"/>
                <w:szCs w:val="12"/>
              </w:rPr>
            </w:pPr>
            <w:r w:rsidRPr="0074336D">
              <w:rPr>
                <w:b/>
                <w:bCs/>
                <w:sz w:val="12"/>
                <w:szCs w:val="12"/>
              </w:rPr>
              <w:t>Multisensoryczny plac naukowy</w:t>
            </w:r>
          </w:p>
        </w:tc>
        <w:tc>
          <w:tcPr>
            <w:tcW w:w="589"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rFonts w:ascii="Arial CE" w:hAnsi="Arial CE" w:cs="Arial CE"/>
                <w:b/>
                <w:bCs/>
                <w:sz w:val="12"/>
                <w:szCs w:val="12"/>
              </w:rPr>
            </w:pPr>
            <w:r w:rsidRPr="0074336D">
              <w:rPr>
                <w:rFonts w:ascii="Arial CE" w:hAnsi="Arial CE" w:cs="Arial CE"/>
                <w:b/>
                <w:bCs/>
                <w:sz w:val="12"/>
                <w:szCs w:val="12"/>
              </w:rPr>
              <w:t>123 355</w:t>
            </w:r>
          </w:p>
        </w:tc>
        <w:tc>
          <w:tcPr>
            <w:tcW w:w="692"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rFonts w:ascii="Arial CE" w:hAnsi="Arial CE" w:cs="Arial CE"/>
                <w:b/>
                <w:bCs/>
                <w:sz w:val="12"/>
                <w:szCs w:val="12"/>
              </w:rPr>
            </w:pPr>
            <w:r w:rsidRPr="0074336D">
              <w:rPr>
                <w:rFonts w:ascii="Arial CE" w:hAnsi="Arial CE" w:cs="Arial CE"/>
                <w:b/>
                <w:bCs/>
                <w:sz w:val="12"/>
                <w:szCs w:val="12"/>
              </w:rPr>
              <w:t>123 355,00</w:t>
            </w:r>
          </w:p>
        </w:tc>
        <w:tc>
          <w:tcPr>
            <w:tcW w:w="589"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b/>
                <w:bCs/>
                <w:sz w:val="12"/>
                <w:szCs w:val="12"/>
              </w:rPr>
            </w:pPr>
            <w:r w:rsidRPr="0074336D">
              <w:rPr>
                <w:b/>
                <w:bCs/>
                <w:sz w:val="12"/>
                <w:szCs w:val="12"/>
              </w:rPr>
              <w:t>100,0%</w:t>
            </w: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sz w:val="12"/>
                <w:szCs w:val="12"/>
              </w:rPr>
            </w:pPr>
            <w:r w:rsidRPr="0074336D">
              <w:rPr>
                <w:sz w:val="12"/>
                <w:szCs w:val="12"/>
              </w:rPr>
              <w:t>Na placu zabaw przy Szkole Podstawowej nr 382 przy ul. Konińskiej 2 zamontowano następujące urządzenia zabawowe:  bliźniacze lustra, koło optyczne, krzywe zwierciadło, tablicę demonstrującą złudzenia optyczne, głuchy telefon, kołyskę Newtona i zegar słoneczny.</w:t>
            </w: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Dysponent:</w:t>
            </w:r>
            <w:r w:rsidRPr="0074336D">
              <w:rPr>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Klasyfikacja:</w:t>
            </w:r>
            <w:r w:rsidRPr="0074336D">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000000" w:fill="D5E3F2"/>
            <w:vAlign w:val="center"/>
            <w:hideMark/>
          </w:tcPr>
          <w:p w:rsidR="0074336D" w:rsidRPr="0074336D" w:rsidRDefault="0074336D" w:rsidP="0074336D">
            <w:pPr>
              <w:spacing w:line="240" w:lineRule="auto"/>
              <w:rPr>
                <w:b/>
                <w:bCs/>
                <w:sz w:val="12"/>
                <w:szCs w:val="12"/>
              </w:rPr>
            </w:pPr>
            <w:r w:rsidRPr="0074336D">
              <w:rPr>
                <w:b/>
                <w:bCs/>
                <w:sz w:val="12"/>
                <w:szCs w:val="12"/>
              </w:rPr>
              <w:t>Oświetlenie boiska do piłki nożnej na terenie Szkoły Podstawowej z Oddziałami Integracyjnymi nr 2 im. Jana Pawła II</w:t>
            </w:r>
          </w:p>
        </w:tc>
        <w:tc>
          <w:tcPr>
            <w:tcW w:w="589"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rFonts w:ascii="Arial CE" w:hAnsi="Arial CE" w:cs="Arial CE"/>
                <w:b/>
                <w:bCs/>
                <w:sz w:val="12"/>
                <w:szCs w:val="12"/>
              </w:rPr>
            </w:pPr>
            <w:r w:rsidRPr="0074336D">
              <w:rPr>
                <w:rFonts w:ascii="Arial CE" w:hAnsi="Arial CE" w:cs="Arial CE"/>
                <w:b/>
                <w:bCs/>
                <w:sz w:val="12"/>
                <w:szCs w:val="12"/>
              </w:rPr>
              <w:t>105 575</w:t>
            </w:r>
          </w:p>
        </w:tc>
        <w:tc>
          <w:tcPr>
            <w:tcW w:w="692"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rFonts w:ascii="Arial CE" w:hAnsi="Arial CE" w:cs="Arial CE"/>
                <w:b/>
                <w:bCs/>
                <w:sz w:val="12"/>
                <w:szCs w:val="12"/>
              </w:rPr>
            </w:pPr>
            <w:r w:rsidRPr="0074336D">
              <w:rPr>
                <w:rFonts w:ascii="Arial CE" w:hAnsi="Arial CE" w:cs="Arial CE"/>
                <w:b/>
                <w:bCs/>
                <w:sz w:val="12"/>
                <w:szCs w:val="12"/>
              </w:rPr>
              <w:t>105 574,34</w:t>
            </w:r>
          </w:p>
        </w:tc>
        <w:tc>
          <w:tcPr>
            <w:tcW w:w="589"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b/>
                <w:bCs/>
                <w:sz w:val="12"/>
                <w:szCs w:val="12"/>
              </w:rPr>
            </w:pPr>
            <w:r w:rsidRPr="0074336D">
              <w:rPr>
                <w:b/>
                <w:bCs/>
                <w:sz w:val="12"/>
                <w:szCs w:val="12"/>
              </w:rPr>
              <w:t>100,0%</w:t>
            </w: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sz w:val="12"/>
                <w:szCs w:val="12"/>
              </w:rPr>
            </w:pPr>
            <w:r w:rsidRPr="0074336D">
              <w:rPr>
                <w:sz w:val="12"/>
                <w:szCs w:val="12"/>
              </w:rPr>
              <w:t>Wykonano fundamenty, na których zamontowano 5 słupów oświetleniowych.</w:t>
            </w: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Dysponent:</w:t>
            </w:r>
            <w:r w:rsidRPr="0074336D">
              <w:rPr>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Klasyfikacja:</w:t>
            </w:r>
            <w:r w:rsidRPr="0074336D">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000000" w:fill="D5E3F2"/>
            <w:vAlign w:val="center"/>
            <w:hideMark/>
          </w:tcPr>
          <w:p w:rsidR="0074336D" w:rsidRPr="0074336D" w:rsidRDefault="0074336D" w:rsidP="0074336D">
            <w:pPr>
              <w:spacing w:line="240" w:lineRule="auto"/>
              <w:rPr>
                <w:b/>
                <w:bCs/>
                <w:sz w:val="12"/>
                <w:szCs w:val="12"/>
              </w:rPr>
            </w:pPr>
            <w:r w:rsidRPr="0074336D">
              <w:rPr>
                <w:b/>
                <w:bCs/>
                <w:sz w:val="12"/>
                <w:szCs w:val="12"/>
              </w:rPr>
              <w:t>Zakupy inwestycyjne dla szkół podstawowych</w:t>
            </w:r>
          </w:p>
        </w:tc>
        <w:tc>
          <w:tcPr>
            <w:tcW w:w="589"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rFonts w:ascii="Arial CE" w:hAnsi="Arial CE" w:cs="Arial CE"/>
                <w:b/>
                <w:bCs/>
                <w:sz w:val="12"/>
                <w:szCs w:val="12"/>
              </w:rPr>
            </w:pPr>
            <w:r w:rsidRPr="0074336D">
              <w:rPr>
                <w:rFonts w:ascii="Arial CE" w:hAnsi="Arial CE" w:cs="Arial CE"/>
                <w:b/>
                <w:bCs/>
                <w:sz w:val="12"/>
                <w:szCs w:val="12"/>
              </w:rPr>
              <w:t>22 500</w:t>
            </w:r>
          </w:p>
        </w:tc>
        <w:tc>
          <w:tcPr>
            <w:tcW w:w="692"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rFonts w:ascii="Arial CE" w:hAnsi="Arial CE" w:cs="Arial CE"/>
                <w:b/>
                <w:bCs/>
                <w:sz w:val="12"/>
                <w:szCs w:val="12"/>
              </w:rPr>
            </w:pPr>
            <w:r w:rsidRPr="0074336D">
              <w:rPr>
                <w:rFonts w:ascii="Arial CE" w:hAnsi="Arial CE" w:cs="Arial CE"/>
                <w:b/>
                <w:bCs/>
                <w:sz w:val="12"/>
                <w:szCs w:val="12"/>
              </w:rPr>
              <w:t>22 500,00</w:t>
            </w:r>
          </w:p>
        </w:tc>
        <w:tc>
          <w:tcPr>
            <w:tcW w:w="589"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b/>
                <w:bCs/>
                <w:sz w:val="12"/>
                <w:szCs w:val="12"/>
              </w:rPr>
            </w:pPr>
            <w:r w:rsidRPr="0074336D">
              <w:rPr>
                <w:b/>
                <w:bCs/>
                <w:sz w:val="12"/>
                <w:szCs w:val="12"/>
              </w:rPr>
              <w:t>100,0%</w:t>
            </w: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sz w:val="12"/>
                <w:szCs w:val="12"/>
              </w:rPr>
            </w:pPr>
            <w:r w:rsidRPr="0074336D">
              <w:rPr>
                <w:sz w:val="12"/>
                <w:szCs w:val="12"/>
              </w:rPr>
              <w:t>Zakupiono schodołaz gąsienicowy dla Szkoły Podstawowej nr 381 przy ul. Drzymały 1.</w:t>
            </w: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Dysponent:</w:t>
            </w:r>
            <w:r w:rsidRPr="0074336D">
              <w:rPr>
                <w:i/>
                <w:iCs/>
                <w:sz w:val="12"/>
                <w:szCs w:val="12"/>
              </w:rPr>
              <w:t xml:space="preserve"> Dzielnicowe Biuro Finansów Oświaty</w:t>
            </w: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Klasyfikacja:</w:t>
            </w:r>
            <w:r w:rsidRPr="0074336D">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000000" w:fill="B7CFE8"/>
            <w:noWrap/>
            <w:vAlign w:val="center"/>
            <w:hideMark/>
          </w:tcPr>
          <w:p w:rsidR="0074336D" w:rsidRPr="0074336D" w:rsidRDefault="0074336D" w:rsidP="0074336D">
            <w:pPr>
              <w:spacing w:line="240" w:lineRule="auto"/>
              <w:rPr>
                <w:b/>
                <w:bCs/>
                <w:sz w:val="12"/>
                <w:szCs w:val="12"/>
              </w:rPr>
            </w:pPr>
            <w:r w:rsidRPr="0074336D">
              <w:rPr>
                <w:b/>
                <w:bCs/>
                <w:sz w:val="12"/>
                <w:szCs w:val="12"/>
              </w:rPr>
              <w:t>OCHRONA ZDROWIA I POLITYKA SPOŁECZNA</w:t>
            </w:r>
          </w:p>
        </w:tc>
        <w:tc>
          <w:tcPr>
            <w:tcW w:w="589" w:type="pct"/>
            <w:tcBorders>
              <w:top w:val="nil"/>
              <w:left w:val="nil"/>
              <w:bottom w:val="nil"/>
              <w:right w:val="nil"/>
            </w:tcBorders>
            <w:shd w:val="clear" w:color="000000" w:fill="B7CFE8"/>
            <w:noWrap/>
            <w:vAlign w:val="center"/>
            <w:hideMark/>
          </w:tcPr>
          <w:p w:rsidR="0074336D" w:rsidRPr="0074336D" w:rsidRDefault="0074336D" w:rsidP="0074336D">
            <w:pPr>
              <w:spacing w:line="240" w:lineRule="auto"/>
              <w:jc w:val="right"/>
              <w:rPr>
                <w:b/>
                <w:bCs/>
                <w:sz w:val="12"/>
                <w:szCs w:val="12"/>
              </w:rPr>
            </w:pPr>
            <w:r w:rsidRPr="0074336D">
              <w:rPr>
                <w:b/>
                <w:bCs/>
                <w:sz w:val="12"/>
                <w:szCs w:val="12"/>
              </w:rPr>
              <w:t>265 769</w:t>
            </w:r>
          </w:p>
        </w:tc>
        <w:tc>
          <w:tcPr>
            <w:tcW w:w="692" w:type="pct"/>
            <w:tcBorders>
              <w:top w:val="nil"/>
              <w:left w:val="nil"/>
              <w:bottom w:val="nil"/>
              <w:right w:val="nil"/>
            </w:tcBorders>
            <w:shd w:val="clear" w:color="000000" w:fill="B7CFE8"/>
            <w:noWrap/>
            <w:vAlign w:val="center"/>
            <w:hideMark/>
          </w:tcPr>
          <w:p w:rsidR="0074336D" w:rsidRPr="0074336D" w:rsidRDefault="0074336D" w:rsidP="0074336D">
            <w:pPr>
              <w:spacing w:line="240" w:lineRule="auto"/>
              <w:jc w:val="right"/>
              <w:rPr>
                <w:b/>
                <w:bCs/>
                <w:sz w:val="12"/>
                <w:szCs w:val="12"/>
              </w:rPr>
            </w:pPr>
            <w:r w:rsidRPr="0074336D">
              <w:rPr>
                <w:b/>
                <w:bCs/>
                <w:sz w:val="12"/>
                <w:szCs w:val="12"/>
              </w:rPr>
              <w:t>209 095,06</w:t>
            </w:r>
          </w:p>
        </w:tc>
        <w:tc>
          <w:tcPr>
            <w:tcW w:w="589" w:type="pct"/>
            <w:tcBorders>
              <w:top w:val="nil"/>
              <w:left w:val="nil"/>
              <w:bottom w:val="nil"/>
              <w:right w:val="nil"/>
            </w:tcBorders>
            <w:shd w:val="clear" w:color="000000" w:fill="B7CFE8"/>
            <w:noWrap/>
            <w:vAlign w:val="center"/>
            <w:hideMark/>
          </w:tcPr>
          <w:p w:rsidR="0074336D" w:rsidRPr="0074336D" w:rsidRDefault="0074336D" w:rsidP="0074336D">
            <w:pPr>
              <w:spacing w:line="240" w:lineRule="auto"/>
              <w:jc w:val="right"/>
              <w:rPr>
                <w:b/>
                <w:bCs/>
                <w:sz w:val="12"/>
                <w:szCs w:val="12"/>
              </w:rPr>
            </w:pPr>
            <w:r w:rsidRPr="0074336D">
              <w:rPr>
                <w:b/>
                <w:bCs/>
                <w:sz w:val="12"/>
                <w:szCs w:val="12"/>
              </w:rPr>
              <w:t>78,7%</w:t>
            </w: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000000" w:fill="B6D9E6"/>
            <w:noWrap/>
            <w:vAlign w:val="center"/>
            <w:hideMark/>
          </w:tcPr>
          <w:p w:rsidR="0074336D" w:rsidRPr="0074336D" w:rsidRDefault="0074336D" w:rsidP="0074336D">
            <w:pPr>
              <w:spacing w:line="240" w:lineRule="auto"/>
              <w:rPr>
                <w:b/>
                <w:bCs/>
                <w:sz w:val="12"/>
                <w:szCs w:val="12"/>
              </w:rPr>
            </w:pPr>
            <w:r w:rsidRPr="0074336D">
              <w:rPr>
                <w:b/>
                <w:bCs/>
                <w:sz w:val="12"/>
                <w:szCs w:val="12"/>
              </w:rPr>
              <w:t>Polityka społeczna</w:t>
            </w:r>
          </w:p>
        </w:tc>
        <w:tc>
          <w:tcPr>
            <w:tcW w:w="589" w:type="pct"/>
            <w:tcBorders>
              <w:top w:val="nil"/>
              <w:left w:val="nil"/>
              <w:bottom w:val="nil"/>
              <w:right w:val="nil"/>
            </w:tcBorders>
            <w:shd w:val="clear" w:color="000000" w:fill="B6D9E6"/>
            <w:noWrap/>
            <w:vAlign w:val="center"/>
            <w:hideMark/>
          </w:tcPr>
          <w:p w:rsidR="0074336D" w:rsidRPr="0074336D" w:rsidRDefault="0074336D" w:rsidP="0074336D">
            <w:pPr>
              <w:spacing w:line="240" w:lineRule="auto"/>
              <w:jc w:val="right"/>
              <w:rPr>
                <w:b/>
                <w:bCs/>
                <w:sz w:val="12"/>
                <w:szCs w:val="12"/>
              </w:rPr>
            </w:pPr>
            <w:r w:rsidRPr="0074336D">
              <w:rPr>
                <w:b/>
                <w:bCs/>
                <w:sz w:val="12"/>
                <w:szCs w:val="12"/>
              </w:rPr>
              <w:t>265 769</w:t>
            </w:r>
          </w:p>
        </w:tc>
        <w:tc>
          <w:tcPr>
            <w:tcW w:w="692" w:type="pct"/>
            <w:tcBorders>
              <w:top w:val="nil"/>
              <w:left w:val="nil"/>
              <w:bottom w:val="nil"/>
              <w:right w:val="nil"/>
            </w:tcBorders>
            <w:shd w:val="clear" w:color="000000" w:fill="B6D9E6"/>
            <w:noWrap/>
            <w:vAlign w:val="center"/>
            <w:hideMark/>
          </w:tcPr>
          <w:p w:rsidR="0074336D" w:rsidRPr="0074336D" w:rsidRDefault="0074336D" w:rsidP="0074336D">
            <w:pPr>
              <w:spacing w:line="240" w:lineRule="auto"/>
              <w:jc w:val="right"/>
              <w:rPr>
                <w:b/>
                <w:bCs/>
                <w:sz w:val="12"/>
                <w:szCs w:val="12"/>
              </w:rPr>
            </w:pPr>
            <w:r w:rsidRPr="0074336D">
              <w:rPr>
                <w:b/>
                <w:bCs/>
                <w:sz w:val="12"/>
                <w:szCs w:val="12"/>
              </w:rPr>
              <w:t>209 095,06</w:t>
            </w:r>
          </w:p>
        </w:tc>
        <w:tc>
          <w:tcPr>
            <w:tcW w:w="589" w:type="pct"/>
            <w:tcBorders>
              <w:top w:val="nil"/>
              <w:left w:val="nil"/>
              <w:bottom w:val="nil"/>
              <w:right w:val="nil"/>
            </w:tcBorders>
            <w:shd w:val="clear" w:color="000000" w:fill="B6D9E6"/>
            <w:noWrap/>
            <w:vAlign w:val="center"/>
            <w:hideMark/>
          </w:tcPr>
          <w:p w:rsidR="0074336D" w:rsidRPr="0074336D" w:rsidRDefault="0074336D" w:rsidP="0074336D">
            <w:pPr>
              <w:spacing w:line="240" w:lineRule="auto"/>
              <w:jc w:val="right"/>
              <w:rPr>
                <w:b/>
                <w:bCs/>
                <w:sz w:val="12"/>
                <w:szCs w:val="12"/>
              </w:rPr>
            </w:pPr>
            <w:r w:rsidRPr="0074336D">
              <w:rPr>
                <w:b/>
                <w:bCs/>
                <w:sz w:val="12"/>
                <w:szCs w:val="12"/>
              </w:rPr>
              <w:t>78,7%</w:t>
            </w: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000000" w:fill="D5E3F2"/>
            <w:vAlign w:val="center"/>
            <w:hideMark/>
          </w:tcPr>
          <w:p w:rsidR="0074336D" w:rsidRPr="0074336D" w:rsidRDefault="0074336D" w:rsidP="0074336D">
            <w:pPr>
              <w:spacing w:line="240" w:lineRule="auto"/>
              <w:rPr>
                <w:b/>
                <w:bCs/>
                <w:sz w:val="12"/>
                <w:szCs w:val="12"/>
              </w:rPr>
            </w:pPr>
            <w:r w:rsidRPr="0074336D">
              <w:rPr>
                <w:b/>
                <w:bCs/>
                <w:sz w:val="12"/>
                <w:szCs w:val="12"/>
              </w:rPr>
              <w:t>Budowa żłobka przy ul. Dzieci Warszawy</w:t>
            </w:r>
          </w:p>
        </w:tc>
        <w:tc>
          <w:tcPr>
            <w:tcW w:w="589"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rFonts w:ascii="Arial CE" w:hAnsi="Arial CE" w:cs="Arial CE"/>
                <w:b/>
                <w:bCs/>
                <w:sz w:val="12"/>
                <w:szCs w:val="12"/>
              </w:rPr>
            </w:pPr>
            <w:r w:rsidRPr="0074336D">
              <w:rPr>
                <w:rFonts w:ascii="Arial CE" w:hAnsi="Arial CE" w:cs="Arial CE"/>
                <w:b/>
                <w:bCs/>
                <w:sz w:val="12"/>
                <w:szCs w:val="12"/>
              </w:rPr>
              <w:t>209 096</w:t>
            </w:r>
          </w:p>
        </w:tc>
        <w:tc>
          <w:tcPr>
            <w:tcW w:w="692"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rFonts w:ascii="Arial CE" w:hAnsi="Arial CE" w:cs="Arial CE"/>
                <w:b/>
                <w:bCs/>
                <w:sz w:val="12"/>
                <w:szCs w:val="12"/>
              </w:rPr>
            </w:pPr>
            <w:r w:rsidRPr="0074336D">
              <w:rPr>
                <w:rFonts w:ascii="Arial CE" w:hAnsi="Arial CE" w:cs="Arial CE"/>
                <w:b/>
                <w:bCs/>
                <w:sz w:val="12"/>
                <w:szCs w:val="12"/>
              </w:rPr>
              <w:t>209 095,06</w:t>
            </w:r>
          </w:p>
        </w:tc>
        <w:tc>
          <w:tcPr>
            <w:tcW w:w="589"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b/>
                <w:bCs/>
                <w:sz w:val="12"/>
                <w:szCs w:val="12"/>
              </w:rPr>
            </w:pPr>
            <w:r w:rsidRPr="0074336D">
              <w:rPr>
                <w:b/>
                <w:bCs/>
                <w:sz w:val="12"/>
                <w:szCs w:val="12"/>
              </w:rPr>
              <w:t>100,0%</w:t>
            </w: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 xml:space="preserve">Wypłacono środki z tytułu końcowego rozliczenia umowy z wykonawcą inwestycji. Budowę żłobka zakończono w 2022 r. </w:t>
            </w: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Dysponent:</w:t>
            </w:r>
            <w:r w:rsidRPr="0074336D">
              <w:rPr>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Klasyfikacja:</w:t>
            </w:r>
            <w:r w:rsidRPr="0074336D">
              <w:rPr>
                <w:i/>
                <w:iCs/>
                <w:sz w:val="12"/>
                <w:szCs w:val="12"/>
              </w:rPr>
              <w:t xml:space="preserve"> rozdział 85516</w:t>
            </w: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000000" w:fill="D5E3F2"/>
            <w:vAlign w:val="center"/>
            <w:hideMark/>
          </w:tcPr>
          <w:p w:rsidR="0074336D" w:rsidRPr="0074336D" w:rsidRDefault="0074336D" w:rsidP="0074336D">
            <w:pPr>
              <w:spacing w:line="240" w:lineRule="auto"/>
              <w:rPr>
                <w:b/>
                <w:bCs/>
                <w:sz w:val="12"/>
                <w:szCs w:val="12"/>
              </w:rPr>
            </w:pPr>
            <w:r w:rsidRPr="0074336D">
              <w:rPr>
                <w:b/>
                <w:bCs/>
                <w:sz w:val="12"/>
                <w:szCs w:val="12"/>
              </w:rPr>
              <w:t>Budowa budynku żłobka wraz z infrastrukturą techniczną i zagospodarowaniem terenu przy drodze 43 KDD - prace przygotowawcze</w:t>
            </w:r>
          </w:p>
        </w:tc>
        <w:tc>
          <w:tcPr>
            <w:tcW w:w="589"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rFonts w:ascii="Arial CE" w:hAnsi="Arial CE" w:cs="Arial CE"/>
                <w:b/>
                <w:bCs/>
                <w:sz w:val="12"/>
                <w:szCs w:val="12"/>
              </w:rPr>
            </w:pPr>
            <w:r w:rsidRPr="0074336D">
              <w:rPr>
                <w:rFonts w:ascii="Arial CE" w:hAnsi="Arial CE" w:cs="Arial CE"/>
                <w:b/>
                <w:bCs/>
                <w:sz w:val="12"/>
                <w:szCs w:val="12"/>
              </w:rPr>
              <w:t>56 673</w:t>
            </w:r>
          </w:p>
        </w:tc>
        <w:tc>
          <w:tcPr>
            <w:tcW w:w="692"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rFonts w:ascii="Arial CE" w:hAnsi="Arial CE" w:cs="Arial CE"/>
                <w:b/>
                <w:bCs/>
                <w:sz w:val="12"/>
                <w:szCs w:val="12"/>
              </w:rPr>
            </w:pPr>
            <w:r w:rsidRPr="0074336D">
              <w:rPr>
                <w:rFonts w:ascii="Arial CE" w:hAnsi="Arial CE" w:cs="Arial CE"/>
                <w:b/>
                <w:bCs/>
                <w:sz w:val="12"/>
                <w:szCs w:val="12"/>
              </w:rPr>
              <w:t>0,00</w:t>
            </w:r>
          </w:p>
        </w:tc>
        <w:tc>
          <w:tcPr>
            <w:tcW w:w="589"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b/>
                <w:bCs/>
                <w:sz w:val="12"/>
                <w:szCs w:val="12"/>
              </w:rPr>
            </w:pPr>
            <w:r w:rsidRPr="0074336D">
              <w:rPr>
                <w:b/>
                <w:bCs/>
                <w:sz w:val="12"/>
                <w:szCs w:val="12"/>
              </w:rPr>
              <w:t>0,0%</w:t>
            </w: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r w:rsidRPr="0074336D">
              <w:rPr>
                <w:sz w:val="12"/>
                <w:szCs w:val="12"/>
              </w:rPr>
              <w:t>Zawarto umowę na opracowanie dokumentacji projektowo-kosztorysowej. Prace projektowe będą kontynuowane w 2024 r.</w:t>
            </w: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Dysponent:</w:t>
            </w:r>
            <w:r w:rsidRPr="0074336D">
              <w:rPr>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lastRenderedPageBreak/>
              <w:t>Klasyfikacja:</w:t>
            </w:r>
            <w:r w:rsidRPr="0074336D">
              <w:rPr>
                <w:i/>
                <w:iCs/>
                <w:sz w:val="12"/>
                <w:szCs w:val="12"/>
              </w:rPr>
              <w:t xml:space="preserve"> rozdział 85516</w:t>
            </w: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000000" w:fill="B7CFE8"/>
            <w:noWrap/>
            <w:vAlign w:val="center"/>
            <w:hideMark/>
          </w:tcPr>
          <w:p w:rsidR="0074336D" w:rsidRPr="0074336D" w:rsidRDefault="0074336D" w:rsidP="0074336D">
            <w:pPr>
              <w:spacing w:line="240" w:lineRule="auto"/>
              <w:rPr>
                <w:b/>
                <w:bCs/>
                <w:sz w:val="12"/>
                <w:szCs w:val="12"/>
              </w:rPr>
            </w:pPr>
            <w:r w:rsidRPr="0074336D">
              <w:rPr>
                <w:b/>
                <w:bCs/>
                <w:sz w:val="12"/>
                <w:szCs w:val="12"/>
              </w:rPr>
              <w:t>KULTURA I OCHRONA DZIEDZICTWA KULTUROWEGO</w:t>
            </w:r>
          </w:p>
        </w:tc>
        <w:tc>
          <w:tcPr>
            <w:tcW w:w="589" w:type="pct"/>
            <w:tcBorders>
              <w:top w:val="nil"/>
              <w:left w:val="nil"/>
              <w:bottom w:val="nil"/>
              <w:right w:val="nil"/>
            </w:tcBorders>
            <w:shd w:val="clear" w:color="000000" w:fill="B7CFE8"/>
            <w:noWrap/>
            <w:vAlign w:val="center"/>
            <w:hideMark/>
          </w:tcPr>
          <w:p w:rsidR="0074336D" w:rsidRPr="0074336D" w:rsidRDefault="0074336D" w:rsidP="0074336D">
            <w:pPr>
              <w:spacing w:line="240" w:lineRule="auto"/>
              <w:jc w:val="right"/>
              <w:rPr>
                <w:b/>
                <w:bCs/>
                <w:sz w:val="12"/>
                <w:szCs w:val="12"/>
              </w:rPr>
            </w:pPr>
            <w:r w:rsidRPr="0074336D">
              <w:rPr>
                <w:b/>
                <w:bCs/>
                <w:sz w:val="12"/>
                <w:szCs w:val="12"/>
              </w:rPr>
              <w:t>864 697</w:t>
            </w:r>
          </w:p>
        </w:tc>
        <w:tc>
          <w:tcPr>
            <w:tcW w:w="692" w:type="pct"/>
            <w:tcBorders>
              <w:top w:val="nil"/>
              <w:left w:val="nil"/>
              <w:bottom w:val="nil"/>
              <w:right w:val="nil"/>
            </w:tcBorders>
            <w:shd w:val="clear" w:color="000000" w:fill="B7CFE8"/>
            <w:noWrap/>
            <w:vAlign w:val="center"/>
            <w:hideMark/>
          </w:tcPr>
          <w:p w:rsidR="0074336D" w:rsidRPr="0074336D" w:rsidRDefault="0074336D" w:rsidP="0074336D">
            <w:pPr>
              <w:spacing w:line="240" w:lineRule="auto"/>
              <w:jc w:val="right"/>
              <w:rPr>
                <w:b/>
                <w:bCs/>
                <w:sz w:val="12"/>
                <w:szCs w:val="12"/>
              </w:rPr>
            </w:pPr>
            <w:r w:rsidRPr="0074336D">
              <w:rPr>
                <w:b/>
                <w:bCs/>
                <w:sz w:val="12"/>
                <w:szCs w:val="12"/>
              </w:rPr>
              <w:t>475 573,99</w:t>
            </w:r>
          </w:p>
        </w:tc>
        <w:tc>
          <w:tcPr>
            <w:tcW w:w="589" w:type="pct"/>
            <w:tcBorders>
              <w:top w:val="nil"/>
              <w:left w:val="nil"/>
              <w:bottom w:val="nil"/>
              <w:right w:val="nil"/>
            </w:tcBorders>
            <w:shd w:val="clear" w:color="000000" w:fill="B7CFE8"/>
            <w:noWrap/>
            <w:vAlign w:val="center"/>
            <w:hideMark/>
          </w:tcPr>
          <w:p w:rsidR="0074336D" w:rsidRPr="0074336D" w:rsidRDefault="0074336D" w:rsidP="0074336D">
            <w:pPr>
              <w:spacing w:line="240" w:lineRule="auto"/>
              <w:jc w:val="right"/>
              <w:rPr>
                <w:b/>
                <w:bCs/>
                <w:sz w:val="12"/>
                <w:szCs w:val="12"/>
              </w:rPr>
            </w:pPr>
            <w:r w:rsidRPr="0074336D">
              <w:rPr>
                <w:b/>
                <w:bCs/>
                <w:sz w:val="12"/>
                <w:szCs w:val="12"/>
              </w:rPr>
              <w:t>55,0%</w:t>
            </w: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000000" w:fill="B6D9E6"/>
            <w:noWrap/>
            <w:vAlign w:val="center"/>
            <w:hideMark/>
          </w:tcPr>
          <w:p w:rsidR="0074336D" w:rsidRPr="0074336D" w:rsidRDefault="0074336D" w:rsidP="0074336D">
            <w:pPr>
              <w:spacing w:line="240" w:lineRule="auto"/>
              <w:rPr>
                <w:b/>
                <w:bCs/>
                <w:sz w:val="12"/>
                <w:szCs w:val="12"/>
              </w:rPr>
            </w:pPr>
            <w:r w:rsidRPr="0074336D">
              <w:rPr>
                <w:b/>
                <w:bCs/>
                <w:sz w:val="12"/>
                <w:szCs w:val="12"/>
              </w:rPr>
              <w:t>Działalność kulturalna</w:t>
            </w:r>
          </w:p>
        </w:tc>
        <w:tc>
          <w:tcPr>
            <w:tcW w:w="589" w:type="pct"/>
            <w:tcBorders>
              <w:top w:val="nil"/>
              <w:left w:val="nil"/>
              <w:bottom w:val="nil"/>
              <w:right w:val="nil"/>
            </w:tcBorders>
            <w:shd w:val="clear" w:color="000000" w:fill="B6D9E6"/>
            <w:noWrap/>
            <w:vAlign w:val="center"/>
            <w:hideMark/>
          </w:tcPr>
          <w:p w:rsidR="0074336D" w:rsidRPr="0074336D" w:rsidRDefault="0074336D" w:rsidP="0074336D">
            <w:pPr>
              <w:spacing w:line="240" w:lineRule="auto"/>
              <w:jc w:val="right"/>
              <w:rPr>
                <w:b/>
                <w:bCs/>
                <w:sz w:val="12"/>
                <w:szCs w:val="12"/>
              </w:rPr>
            </w:pPr>
            <w:r w:rsidRPr="0074336D">
              <w:rPr>
                <w:b/>
                <w:bCs/>
                <w:sz w:val="12"/>
                <w:szCs w:val="12"/>
              </w:rPr>
              <w:t>864 697</w:t>
            </w:r>
          </w:p>
        </w:tc>
        <w:tc>
          <w:tcPr>
            <w:tcW w:w="692" w:type="pct"/>
            <w:tcBorders>
              <w:top w:val="nil"/>
              <w:left w:val="nil"/>
              <w:bottom w:val="nil"/>
              <w:right w:val="nil"/>
            </w:tcBorders>
            <w:shd w:val="clear" w:color="000000" w:fill="B6D9E6"/>
            <w:noWrap/>
            <w:vAlign w:val="center"/>
            <w:hideMark/>
          </w:tcPr>
          <w:p w:rsidR="0074336D" w:rsidRPr="0074336D" w:rsidRDefault="0074336D" w:rsidP="0074336D">
            <w:pPr>
              <w:spacing w:line="240" w:lineRule="auto"/>
              <w:jc w:val="right"/>
              <w:rPr>
                <w:b/>
                <w:bCs/>
                <w:sz w:val="12"/>
                <w:szCs w:val="12"/>
              </w:rPr>
            </w:pPr>
            <w:r w:rsidRPr="0074336D">
              <w:rPr>
                <w:b/>
                <w:bCs/>
                <w:sz w:val="12"/>
                <w:szCs w:val="12"/>
              </w:rPr>
              <w:t>475 573,99</w:t>
            </w:r>
          </w:p>
        </w:tc>
        <w:tc>
          <w:tcPr>
            <w:tcW w:w="589" w:type="pct"/>
            <w:tcBorders>
              <w:top w:val="nil"/>
              <w:left w:val="nil"/>
              <w:bottom w:val="nil"/>
              <w:right w:val="nil"/>
            </w:tcBorders>
            <w:shd w:val="clear" w:color="000000" w:fill="B6D9E6"/>
            <w:noWrap/>
            <w:vAlign w:val="center"/>
            <w:hideMark/>
          </w:tcPr>
          <w:p w:rsidR="0074336D" w:rsidRPr="0074336D" w:rsidRDefault="0074336D" w:rsidP="0074336D">
            <w:pPr>
              <w:spacing w:line="240" w:lineRule="auto"/>
              <w:jc w:val="right"/>
              <w:rPr>
                <w:b/>
                <w:bCs/>
                <w:sz w:val="12"/>
                <w:szCs w:val="12"/>
              </w:rPr>
            </w:pPr>
            <w:r w:rsidRPr="0074336D">
              <w:rPr>
                <w:b/>
                <w:bCs/>
                <w:sz w:val="12"/>
                <w:szCs w:val="12"/>
              </w:rPr>
              <w:t>55,0%</w:t>
            </w: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000000" w:fill="D5E3F2"/>
            <w:vAlign w:val="center"/>
            <w:hideMark/>
          </w:tcPr>
          <w:p w:rsidR="0074336D" w:rsidRPr="0074336D" w:rsidRDefault="0074336D" w:rsidP="0074336D">
            <w:pPr>
              <w:spacing w:line="240" w:lineRule="auto"/>
              <w:rPr>
                <w:b/>
                <w:bCs/>
                <w:sz w:val="12"/>
                <w:szCs w:val="12"/>
              </w:rPr>
            </w:pPr>
            <w:r w:rsidRPr="0074336D">
              <w:rPr>
                <w:b/>
                <w:bCs/>
                <w:sz w:val="12"/>
                <w:szCs w:val="12"/>
              </w:rPr>
              <w:t>Budowa Domu Kultury wraz z niezbędną infrastrukturą i zagospodarowaniem terenu oraz obsługą komunikacyjną obiektu przy ul. Gierdziejewskiego</w:t>
            </w:r>
          </w:p>
        </w:tc>
        <w:tc>
          <w:tcPr>
            <w:tcW w:w="589"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rFonts w:ascii="Arial CE" w:hAnsi="Arial CE" w:cs="Arial CE"/>
                <w:b/>
                <w:bCs/>
                <w:sz w:val="12"/>
                <w:szCs w:val="12"/>
              </w:rPr>
            </w:pPr>
            <w:r w:rsidRPr="0074336D">
              <w:rPr>
                <w:rFonts w:ascii="Arial CE" w:hAnsi="Arial CE" w:cs="Arial CE"/>
                <w:b/>
                <w:bCs/>
                <w:sz w:val="12"/>
                <w:szCs w:val="12"/>
              </w:rPr>
              <w:t>799 697</w:t>
            </w:r>
          </w:p>
        </w:tc>
        <w:tc>
          <w:tcPr>
            <w:tcW w:w="692"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rFonts w:ascii="Arial CE" w:hAnsi="Arial CE" w:cs="Arial CE"/>
                <w:b/>
                <w:bCs/>
                <w:sz w:val="12"/>
                <w:szCs w:val="12"/>
              </w:rPr>
            </w:pPr>
            <w:r w:rsidRPr="0074336D">
              <w:rPr>
                <w:rFonts w:ascii="Arial CE" w:hAnsi="Arial CE" w:cs="Arial CE"/>
                <w:b/>
                <w:bCs/>
                <w:sz w:val="12"/>
                <w:szCs w:val="12"/>
              </w:rPr>
              <w:t>410 573,99</w:t>
            </w:r>
          </w:p>
        </w:tc>
        <w:tc>
          <w:tcPr>
            <w:tcW w:w="589"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b/>
                <w:bCs/>
                <w:sz w:val="12"/>
                <w:szCs w:val="12"/>
              </w:rPr>
            </w:pPr>
            <w:r w:rsidRPr="0074336D">
              <w:rPr>
                <w:b/>
                <w:bCs/>
                <w:sz w:val="12"/>
                <w:szCs w:val="12"/>
              </w:rPr>
              <w:t>51,3%</w:t>
            </w: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sz w:val="12"/>
                <w:szCs w:val="12"/>
              </w:rPr>
            </w:pPr>
            <w:r w:rsidRPr="0074336D">
              <w:rPr>
                <w:sz w:val="12"/>
                <w:szCs w:val="12"/>
              </w:rPr>
              <w:t>Opracowano dokumentację projektowo-kosztorysową oraz uzyskano ostateczną decyzję o pozwoleniu na budowę Domu Kultury oraz na budowę ul. Silnikowej na odcinku od ronda im. Emilii Malessy „Marcysi” do placu miejskiego 53 KPP.</w:t>
            </w: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Dysponent:</w:t>
            </w:r>
            <w:r w:rsidRPr="0074336D">
              <w:rPr>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Klasyfikacja:</w:t>
            </w:r>
            <w:r w:rsidRPr="0074336D">
              <w:rPr>
                <w:i/>
                <w:iCs/>
                <w:sz w:val="12"/>
                <w:szCs w:val="12"/>
              </w:rPr>
              <w:t xml:space="preserve"> rozdział 92109</w:t>
            </w: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000000" w:fill="D5E3F2"/>
            <w:vAlign w:val="center"/>
            <w:hideMark/>
          </w:tcPr>
          <w:p w:rsidR="0074336D" w:rsidRPr="0074336D" w:rsidRDefault="0074336D" w:rsidP="0074336D">
            <w:pPr>
              <w:spacing w:line="240" w:lineRule="auto"/>
              <w:rPr>
                <w:b/>
                <w:bCs/>
                <w:sz w:val="12"/>
                <w:szCs w:val="12"/>
              </w:rPr>
            </w:pPr>
            <w:r w:rsidRPr="0074336D">
              <w:rPr>
                <w:b/>
                <w:bCs/>
                <w:sz w:val="12"/>
                <w:szCs w:val="12"/>
              </w:rPr>
              <w:t>Letnia scena plenerowa przy Domu Kultury "Portiernia"</w:t>
            </w:r>
          </w:p>
        </w:tc>
        <w:tc>
          <w:tcPr>
            <w:tcW w:w="589"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rFonts w:ascii="Arial CE" w:hAnsi="Arial CE" w:cs="Arial CE"/>
                <w:b/>
                <w:bCs/>
                <w:sz w:val="12"/>
                <w:szCs w:val="12"/>
              </w:rPr>
            </w:pPr>
            <w:r w:rsidRPr="0074336D">
              <w:rPr>
                <w:rFonts w:ascii="Arial CE" w:hAnsi="Arial CE" w:cs="Arial CE"/>
                <w:b/>
                <w:bCs/>
                <w:sz w:val="12"/>
                <w:szCs w:val="12"/>
              </w:rPr>
              <w:t>65 000</w:t>
            </w:r>
          </w:p>
        </w:tc>
        <w:tc>
          <w:tcPr>
            <w:tcW w:w="692"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rFonts w:ascii="Arial CE" w:hAnsi="Arial CE" w:cs="Arial CE"/>
                <w:b/>
                <w:bCs/>
                <w:sz w:val="12"/>
                <w:szCs w:val="12"/>
              </w:rPr>
            </w:pPr>
            <w:r w:rsidRPr="0074336D">
              <w:rPr>
                <w:rFonts w:ascii="Arial CE" w:hAnsi="Arial CE" w:cs="Arial CE"/>
                <w:b/>
                <w:bCs/>
                <w:sz w:val="12"/>
                <w:szCs w:val="12"/>
              </w:rPr>
              <w:t>65 000,00</w:t>
            </w:r>
          </w:p>
        </w:tc>
        <w:tc>
          <w:tcPr>
            <w:tcW w:w="589"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b/>
                <w:bCs/>
                <w:sz w:val="12"/>
                <w:szCs w:val="12"/>
              </w:rPr>
            </w:pPr>
            <w:r w:rsidRPr="0074336D">
              <w:rPr>
                <w:b/>
                <w:bCs/>
                <w:sz w:val="12"/>
                <w:szCs w:val="12"/>
              </w:rPr>
              <w:t>100,0%</w:t>
            </w: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sz w:val="12"/>
                <w:szCs w:val="12"/>
              </w:rPr>
            </w:pPr>
            <w:r w:rsidRPr="0074336D">
              <w:rPr>
                <w:sz w:val="12"/>
                <w:szCs w:val="12"/>
              </w:rPr>
              <w:t>Zamontowano scenę modułową ze schodami na potrzeby organizacji imprez kulturalnych, na terenie Domu Kultury "Portiernia" przy ul. Traktorzystów 20.</w:t>
            </w: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Dysponent:</w:t>
            </w:r>
            <w:r w:rsidRPr="0074336D">
              <w:rPr>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Klasyfikacja:</w:t>
            </w:r>
            <w:r w:rsidRPr="0074336D">
              <w:rPr>
                <w:i/>
                <w:iCs/>
                <w:sz w:val="12"/>
                <w:szCs w:val="12"/>
              </w:rPr>
              <w:t xml:space="preserve"> rozdział 92109</w:t>
            </w: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000000" w:fill="B7CFE8"/>
            <w:noWrap/>
            <w:vAlign w:val="center"/>
            <w:hideMark/>
          </w:tcPr>
          <w:p w:rsidR="0074336D" w:rsidRPr="0074336D" w:rsidRDefault="0074336D" w:rsidP="0074336D">
            <w:pPr>
              <w:spacing w:line="240" w:lineRule="auto"/>
              <w:rPr>
                <w:b/>
                <w:bCs/>
                <w:sz w:val="12"/>
                <w:szCs w:val="12"/>
              </w:rPr>
            </w:pPr>
            <w:r w:rsidRPr="0074336D">
              <w:rPr>
                <w:b/>
                <w:bCs/>
                <w:sz w:val="12"/>
                <w:szCs w:val="12"/>
              </w:rPr>
              <w:t>REKREACJA, SPORT I TURYSTYKA</w:t>
            </w:r>
          </w:p>
        </w:tc>
        <w:tc>
          <w:tcPr>
            <w:tcW w:w="589" w:type="pct"/>
            <w:tcBorders>
              <w:top w:val="nil"/>
              <w:left w:val="nil"/>
              <w:bottom w:val="nil"/>
              <w:right w:val="nil"/>
            </w:tcBorders>
            <w:shd w:val="clear" w:color="000000" w:fill="B7CFE8"/>
            <w:noWrap/>
            <w:vAlign w:val="center"/>
            <w:hideMark/>
          </w:tcPr>
          <w:p w:rsidR="0074336D" w:rsidRPr="0074336D" w:rsidRDefault="0074336D" w:rsidP="0074336D">
            <w:pPr>
              <w:spacing w:line="240" w:lineRule="auto"/>
              <w:jc w:val="right"/>
              <w:rPr>
                <w:b/>
                <w:bCs/>
                <w:sz w:val="12"/>
                <w:szCs w:val="12"/>
              </w:rPr>
            </w:pPr>
            <w:r w:rsidRPr="0074336D">
              <w:rPr>
                <w:b/>
                <w:bCs/>
                <w:sz w:val="12"/>
                <w:szCs w:val="12"/>
              </w:rPr>
              <w:t>480 000</w:t>
            </w:r>
          </w:p>
        </w:tc>
        <w:tc>
          <w:tcPr>
            <w:tcW w:w="692" w:type="pct"/>
            <w:tcBorders>
              <w:top w:val="nil"/>
              <w:left w:val="nil"/>
              <w:bottom w:val="nil"/>
              <w:right w:val="nil"/>
            </w:tcBorders>
            <w:shd w:val="clear" w:color="000000" w:fill="B7CFE8"/>
            <w:noWrap/>
            <w:vAlign w:val="center"/>
            <w:hideMark/>
          </w:tcPr>
          <w:p w:rsidR="0074336D" w:rsidRPr="0074336D" w:rsidRDefault="0074336D" w:rsidP="0074336D">
            <w:pPr>
              <w:spacing w:line="240" w:lineRule="auto"/>
              <w:jc w:val="right"/>
              <w:rPr>
                <w:b/>
                <w:bCs/>
                <w:sz w:val="12"/>
                <w:szCs w:val="12"/>
              </w:rPr>
            </w:pPr>
            <w:r w:rsidRPr="0074336D">
              <w:rPr>
                <w:b/>
                <w:bCs/>
                <w:sz w:val="12"/>
                <w:szCs w:val="12"/>
              </w:rPr>
              <w:t>477 031,00</w:t>
            </w:r>
          </w:p>
        </w:tc>
        <w:tc>
          <w:tcPr>
            <w:tcW w:w="589" w:type="pct"/>
            <w:tcBorders>
              <w:top w:val="nil"/>
              <w:left w:val="nil"/>
              <w:bottom w:val="nil"/>
              <w:right w:val="nil"/>
            </w:tcBorders>
            <w:shd w:val="clear" w:color="000000" w:fill="B7CFE8"/>
            <w:noWrap/>
            <w:vAlign w:val="center"/>
            <w:hideMark/>
          </w:tcPr>
          <w:p w:rsidR="0074336D" w:rsidRPr="0074336D" w:rsidRDefault="0074336D" w:rsidP="0074336D">
            <w:pPr>
              <w:spacing w:line="240" w:lineRule="auto"/>
              <w:jc w:val="right"/>
              <w:rPr>
                <w:b/>
                <w:bCs/>
                <w:sz w:val="12"/>
                <w:szCs w:val="12"/>
              </w:rPr>
            </w:pPr>
            <w:r w:rsidRPr="0074336D">
              <w:rPr>
                <w:b/>
                <w:bCs/>
                <w:sz w:val="12"/>
                <w:szCs w:val="12"/>
              </w:rPr>
              <w:t>99,4%</w:t>
            </w: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000000" w:fill="B6D9E6"/>
            <w:noWrap/>
            <w:vAlign w:val="center"/>
            <w:hideMark/>
          </w:tcPr>
          <w:p w:rsidR="0074336D" w:rsidRPr="0074336D" w:rsidRDefault="0074336D" w:rsidP="0074336D">
            <w:pPr>
              <w:spacing w:line="240" w:lineRule="auto"/>
              <w:rPr>
                <w:b/>
                <w:bCs/>
                <w:sz w:val="12"/>
                <w:szCs w:val="12"/>
              </w:rPr>
            </w:pPr>
            <w:r w:rsidRPr="0074336D">
              <w:rPr>
                <w:b/>
                <w:bCs/>
                <w:sz w:val="12"/>
                <w:szCs w:val="12"/>
              </w:rPr>
              <w:t>Działalność rekreacyjno-sportowa</w:t>
            </w:r>
          </w:p>
        </w:tc>
        <w:tc>
          <w:tcPr>
            <w:tcW w:w="589" w:type="pct"/>
            <w:tcBorders>
              <w:top w:val="nil"/>
              <w:left w:val="nil"/>
              <w:bottom w:val="nil"/>
              <w:right w:val="nil"/>
            </w:tcBorders>
            <w:shd w:val="clear" w:color="000000" w:fill="B6D9E6"/>
            <w:noWrap/>
            <w:vAlign w:val="center"/>
            <w:hideMark/>
          </w:tcPr>
          <w:p w:rsidR="0074336D" w:rsidRPr="0074336D" w:rsidRDefault="0074336D" w:rsidP="0074336D">
            <w:pPr>
              <w:spacing w:line="240" w:lineRule="auto"/>
              <w:jc w:val="right"/>
              <w:rPr>
                <w:b/>
                <w:bCs/>
                <w:sz w:val="12"/>
                <w:szCs w:val="12"/>
              </w:rPr>
            </w:pPr>
            <w:r w:rsidRPr="0074336D">
              <w:rPr>
                <w:b/>
                <w:bCs/>
                <w:sz w:val="12"/>
                <w:szCs w:val="12"/>
              </w:rPr>
              <w:t>480 000</w:t>
            </w:r>
          </w:p>
        </w:tc>
        <w:tc>
          <w:tcPr>
            <w:tcW w:w="692" w:type="pct"/>
            <w:tcBorders>
              <w:top w:val="nil"/>
              <w:left w:val="nil"/>
              <w:bottom w:val="nil"/>
              <w:right w:val="nil"/>
            </w:tcBorders>
            <w:shd w:val="clear" w:color="000000" w:fill="B6D9E6"/>
            <w:noWrap/>
            <w:vAlign w:val="center"/>
            <w:hideMark/>
          </w:tcPr>
          <w:p w:rsidR="0074336D" w:rsidRPr="0074336D" w:rsidRDefault="0074336D" w:rsidP="0074336D">
            <w:pPr>
              <w:spacing w:line="240" w:lineRule="auto"/>
              <w:jc w:val="right"/>
              <w:rPr>
                <w:b/>
                <w:bCs/>
                <w:sz w:val="12"/>
                <w:szCs w:val="12"/>
              </w:rPr>
            </w:pPr>
            <w:r w:rsidRPr="0074336D">
              <w:rPr>
                <w:b/>
                <w:bCs/>
                <w:sz w:val="12"/>
                <w:szCs w:val="12"/>
              </w:rPr>
              <w:t>477 031,00</w:t>
            </w:r>
          </w:p>
        </w:tc>
        <w:tc>
          <w:tcPr>
            <w:tcW w:w="589" w:type="pct"/>
            <w:tcBorders>
              <w:top w:val="nil"/>
              <w:left w:val="nil"/>
              <w:bottom w:val="nil"/>
              <w:right w:val="nil"/>
            </w:tcBorders>
            <w:shd w:val="clear" w:color="000000" w:fill="B6D9E6"/>
            <w:noWrap/>
            <w:vAlign w:val="center"/>
            <w:hideMark/>
          </w:tcPr>
          <w:p w:rsidR="0074336D" w:rsidRPr="0074336D" w:rsidRDefault="0074336D" w:rsidP="0074336D">
            <w:pPr>
              <w:spacing w:line="240" w:lineRule="auto"/>
              <w:jc w:val="right"/>
              <w:rPr>
                <w:b/>
                <w:bCs/>
                <w:sz w:val="12"/>
                <w:szCs w:val="12"/>
              </w:rPr>
            </w:pPr>
            <w:r w:rsidRPr="0074336D">
              <w:rPr>
                <w:b/>
                <w:bCs/>
                <w:sz w:val="12"/>
                <w:szCs w:val="12"/>
              </w:rPr>
              <w:t>99,4%</w:t>
            </w: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000000" w:fill="D5E3F2"/>
            <w:vAlign w:val="center"/>
            <w:hideMark/>
          </w:tcPr>
          <w:p w:rsidR="0074336D" w:rsidRPr="0074336D" w:rsidRDefault="0074336D" w:rsidP="0074336D">
            <w:pPr>
              <w:spacing w:line="240" w:lineRule="auto"/>
              <w:rPr>
                <w:b/>
                <w:bCs/>
                <w:sz w:val="12"/>
                <w:szCs w:val="12"/>
              </w:rPr>
            </w:pPr>
            <w:r w:rsidRPr="0074336D">
              <w:rPr>
                <w:b/>
                <w:bCs/>
                <w:sz w:val="12"/>
                <w:szCs w:val="12"/>
              </w:rPr>
              <w:t>Modernizacja oświetlenia na piłkarskim boisku bocznym</w:t>
            </w:r>
          </w:p>
        </w:tc>
        <w:tc>
          <w:tcPr>
            <w:tcW w:w="589"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rFonts w:ascii="Arial CE" w:hAnsi="Arial CE" w:cs="Arial CE"/>
                <w:b/>
                <w:bCs/>
                <w:sz w:val="12"/>
                <w:szCs w:val="12"/>
              </w:rPr>
            </w:pPr>
            <w:r w:rsidRPr="0074336D">
              <w:rPr>
                <w:rFonts w:ascii="Arial CE" w:hAnsi="Arial CE" w:cs="Arial CE"/>
                <w:b/>
                <w:bCs/>
                <w:sz w:val="12"/>
                <w:szCs w:val="12"/>
              </w:rPr>
              <w:t>180 000</w:t>
            </w:r>
          </w:p>
        </w:tc>
        <w:tc>
          <w:tcPr>
            <w:tcW w:w="692"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rFonts w:ascii="Arial CE" w:hAnsi="Arial CE" w:cs="Arial CE"/>
                <w:b/>
                <w:bCs/>
                <w:sz w:val="12"/>
                <w:szCs w:val="12"/>
              </w:rPr>
            </w:pPr>
            <w:r w:rsidRPr="0074336D">
              <w:rPr>
                <w:rFonts w:ascii="Arial CE" w:hAnsi="Arial CE" w:cs="Arial CE"/>
                <w:b/>
                <w:bCs/>
                <w:sz w:val="12"/>
                <w:szCs w:val="12"/>
              </w:rPr>
              <w:t>177 031,00</w:t>
            </w:r>
          </w:p>
        </w:tc>
        <w:tc>
          <w:tcPr>
            <w:tcW w:w="589"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b/>
                <w:bCs/>
                <w:sz w:val="12"/>
                <w:szCs w:val="12"/>
              </w:rPr>
            </w:pPr>
            <w:r w:rsidRPr="0074336D">
              <w:rPr>
                <w:b/>
                <w:bCs/>
                <w:sz w:val="12"/>
                <w:szCs w:val="12"/>
              </w:rPr>
              <w:t>98,4%</w:t>
            </w: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sz w:val="12"/>
                <w:szCs w:val="12"/>
              </w:rPr>
            </w:pPr>
            <w:r w:rsidRPr="0074336D">
              <w:rPr>
                <w:sz w:val="12"/>
                <w:szCs w:val="12"/>
              </w:rPr>
              <w:t>Wykonano fundamenty, na których ustawiono 6 słupów oświetleniowych oraz zamontowano 3 kamery.</w:t>
            </w: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Dysponent:</w:t>
            </w:r>
            <w:r w:rsidRPr="0074336D">
              <w:rPr>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Klasyfikacja</w:t>
            </w:r>
            <w:r w:rsidRPr="0074336D">
              <w:rPr>
                <w:i/>
                <w:iCs/>
                <w:sz w:val="12"/>
                <w:szCs w:val="12"/>
              </w:rPr>
              <w:t>: rozdział 92601</w:t>
            </w: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000000" w:fill="D5E3F2"/>
            <w:vAlign w:val="center"/>
            <w:hideMark/>
          </w:tcPr>
          <w:p w:rsidR="0074336D" w:rsidRPr="0074336D" w:rsidRDefault="0074336D" w:rsidP="0074336D">
            <w:pPr>
              <w:spacing w:line="240" w:lineRule="auto"/>
              <w:rPr>
                <w:b/>
                <w:bCs/>
                <w:sz w:val="12"/>
                <w:szCs w:val="12"/>
              </w:rPr>
            </w:pPr>
            <w:r w:rsidRPr="0074336D">
              <w:rPr>
                <w:b/>
                <w:bCs/>
                <w:sz w:val="12"/>
                <w:szCs w:val="12"/>
              </w:rPr>
              <w:t>Panele fotowoltaiczne na budynku pływalni Skalar przy ul. Sosnkowskiego 3 (Ośrodek Sportu i Rekreacji w Dzielnicy Ursus)</w:t>
            </w:r>
          </w:p>
        </w:tc>
        <w:tc>
          <w:tcPr>
            <w:tcW w:w="589"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rFonts w:ascii="Arial CE" w:hAnsi="Arial CE" w:cs="Arial CE"/>
                <w:b/>
                <w:bCs/>
                <w:sz w:val="12"/>
                <w:szCs w:val="12"/>
              </w:rPr>
            </w:pPr>
            <w:r w:rsidRPr="0074336D">
              <w:rPr>
                <w:rFonts w:ascii="Arial CE" w:hAnsi="Arial CE" w:cs="Arial CE"/>
                <w:b/>
                <w:bCs/>
                <w:sz w:val="12"/>
                <w:szCs w:val="12"/>
              </w:rPr>
              <w:t>300 000</w:t>
            </w:r>
          </w:p>
        </w:tc>
        <w:tc>
          <w:tcPr>
            <w:tcW w:w="692"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rFonts w:ascii="Arial CE" w:hAnsi="Arial CE" w:cs="Arial CE"/>
                <w:b/>
                <w:bCs/>
                <w:sz w:val="12"/>
                <w:szCs w:val="12"/>
              </w:rPr>
            </w:pPr>
            <w:r w:rsidRPr="0074336D">
              <w:rPr>
                <w:rFonts w:ascii="Arial CE" w:hAnsi="Arial CE" w:cs="Arial CE"/>
                <w:b/>
                <w:bCs/>
                <w:sz w:val="12"/>
                <w:szCs w:val="12"/>
              </w:rPr>
              <w:t>300 000,00</w:t>
            </w:r>
          </w:p>
        </w:tc>
        <w:tc>
          <w:tcPr>
            <w:tcW w:w="589"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b/>
                <w:bCs/>
                <w:sz w:val="12"/>
                <w:szCs w:val="12"/>
              </w:rPr>
            </w:pPr>
            <w:r w:rsidRPr="0074336D">
              <w:rPr>
                <w:b/>
                <w:bCs/>
                <w:sz w:val="12"/>
                <w:szCs w:val="12"/>
              </w:rPr>
              <w:t>100,0%</w:t>
            </w: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sz w:val="12"/>
                <w:szCs w:val="12"/>
              </w:rPr>
            </w:pPr>
            <w:r w:rsidRPr="0074336D">
              <w:rPr>
                <w:sz w:val="12"/>
                <w:szCs w:val="12"/>
              </w:rPr>
              <w:t xml:space="preserve">Zamontowano 105 paneli fotowoltaicznych o łącznej mocy 45 kWp. </w:t>
            </w: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Dysponent:</w:t>
            </w:r>
            <w:r w:rsidRPr="0074336D">
              <w:rPr>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Klasyfikacja</w:t>
            </w:r>
            <w:r w:rsidRPr="0074336D">
              <w:rPr>
                <w:i/>
                <w:iCs/>
                <w:sz w:val="12"/>
                <w:szCs w:val="12"/>
              </w:rPr>
              <w:t>: rozdział 92601</w:t>
            </w: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000000" w:fill="B7CFE8"/>
            <w:noWrap/>
            <w:vAlign w:val="center"/>
            <w:hideMark/>
          </w:tcPr>
          <w:p w:rsidR="0074336D" w:rsidRPr="0074336D" w:rsidRDefault="0074336D" w:rsidP="0074336D">
            <w:pPr>
              <w:spacing w:line="240" w:lineRule="auto"/>
              <w:rPr>
                <w:b/>
                <w:bCs/>
                <w:sz w:val="12"/>
                <w:szCs w:val="12"/>
              </w:rPr>
            </w:pPr>
            <w:r w:rsidRPr="0074336D">
              <w:rPr>
                <w:b/>
                <w:bCs/>
                <w:sz w:val="12"/>
                <w:szCs w:val="12"/>
              </w:rPr>
              <w:t>ZARZĄDZANIE STRUKTURAMI SAMORZĄDOWYMI</w:t>
            </w:r>
          </w:p>
        </w:tc>
        <w:tc>
          <w:tcPr>
            <w:tcW w:w="589" w:type="pct"/>
            <w:tcBorders>
              <w:top w:val="nil"/>
              <w:left w:val="nil"/>
              <w:bottom w:val="nil"/>
              <w:right w:val="nil"/>
            </w:tcBorders>
            <w:shd w:val="clear" w:color="000000" w:fill="B7CFE8"/>
            <w:noWrap/>
            <w:vAlign w:val="center"/>
            <w:hideMark/>
          </w:tcPr>
          <w:p w:rsidR="0074336D" w:rsidRPr="0074336D" w:rsidRDefault="0074336D" w:rsidP="0074336D">
            <w:pPr>
              <w:spacing w:line="240" w:lineRule="auto"/>
              <w:jc w:val="right"/>
              <w:rPr>
                <w:b/>
                <w:bCs/>
                <w:sz w:val="12"/>
                <w:szCs w:val="12"/>
              </w:rPr>
            </w:pPr>
            <w:r w:rsidRPr="0074336D">
              <w:rPr>
                <w:b/>
                <w:bCs/>
                <w:sz w:val="12"/>
                <w:szCs w:val="12"/>
              </w:rPr>
              <w:t>532 547</w:t>
            </w:r>
          </w:p>
        </w:tc>
        <w:tc>
          <w:tcPr>
            <w:tcW w:w="692" w:type="pct"/>
            <w:tcBorders>
              <w:top w:val="nil"/>
              <w:left w:val="nil"/>
              <w:bottom w:val="nil"/>
              <w:right w:val="nil"/>
            </w:tcBorders>
            <w:shd w:val="clear" w:color="000000" w:fill="B7CFE8"/>
            <w:noWrap/>
            <w:vAlign w:val="center"/>
            <w:hideMark/>
          </w:tcPr>
          <w:p w:rsidR="0074336D" w:rsidRPr="0074336D" w:rsidRDefault="0074336D" w:rsidP="0074336D">
            <w:pPr>
              <w:spacing w:line="240" w:lineRule="auto"/>
              <w:jc w:val="right"/>
              <w:rPr>
                <w:b/>
                <w:bCs/>
                <w:sz w:val="12"/>
                <w:szCs w:val="12"/>
              </w:rPr>
            </w:pPr>
            <w:r w:rsidRPr="0074336D">
              <w:rPr>
                <w:b/>
                <w:bCs/>
                <w:sz w:val="12"/>
                <w:szCs w:val="12"/>
              </w:rPr>
              <w:t>505 829,61</w:t>
            </w:r>
          </w:p>
        </w:tc>
        <w:tc>
          <w:tcPr>
            <w:tcW w:w="589" w:type="pct"/>
            <w:tcBorders>
              <w:top w:val="nil"/>
              <w:left w:val="nil"/>
              <w:bottom w:val="nil"/>
              <w:right w:val="nil"/>
            </w:tcBorders>
            <w:shd w:val="clear" w:color="000000" w:fill="B7CFE8"/>
            <w:noWrap/>
            <w:vAlign w:val="center"/>
            <w:hideMark/>
          </w:tcPr>
          <w:p w:rsidR="0074336D" w:rsidRPr="0074336D" w:rsidRDefault="0074336D" w:rsidP="0074336D">
            <w:pPr>
              <w:spacing w:line="240" w:lineRule="auto"/>
              <w:jc w:val="right"/>
              <w:rPr>
                <w:b/>
                <w:bCs/>
                <w:sz w:val="12"/>
                <w:szCs w:val="12"/>
              </w:rPr>
            </w:pPr>
            <w:r w:rsidRPr="0074336D">
              <w:rPr>
                <w:b/>
                <w:bCs/>
                <w:sz w:val="12"/>
                <w:szCs w:val="12"/>
              </w:rPr>
              <w:t>95,0%</w:t>
            </w: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000000" w:fill="B6D9E6"/>
            <w:noWrap/>
            <w:vAlign w:val="center"/>
            <w:hideMark/>
          </w:tcPr>
          <w:p w:rsidR="0074336D" w:rsidRPr="0074336D" w:rsidRDefault="0074336D" w:rsidP="0074336D">
            <w:pPr>
              <w:spacing w:line="240" w:lineRule="auto"/>
              <w:rPr>
                <w:b/>
                <w:bCs/>
                <w:sz w:val="12"/>
                <w:szCs w:val="12"/>
              </w:rPr>
            </w:pPr>
            <w:r w:rsidRPr="0074336D">
              <w:rPr>
                <w:b/>
                <w:bCs/>
                <w:sz w:val="12"/>
                <w:szCs w:val="12"/>
              </w:rPr>
              <w:t>Funkcjonowanie Urzędu Miasta</w:t>
            </w:r>
          </w:p>
        </w:tc>
        <w:tc>
          <w:tcPr>
            <w:tcW w:w="589" w:type="pct"/>
            <w:tcBorders>
              <w:top w:val="nil"/>
              <w:left w:val="nil"/>
              <w:bottom w:val="nil"/>
              <w:right w:val="nil"/>
            </w:tcBorders>
            <w:shd w:val="clear" w:color="000000" w:fill="B6D9E6"/>
            <w:noWrap/>
            <w:vAlign w:val="center"/>
            <w:hideMark/>
          </w:tcPr>
          <w:p w:rsidR="0074336D" w:rsidRPr="0074336D" w:rsidRDefault="0074336D" w:rsidP="0074336D">
            <w:pPr>
              <w:spacing w:line="240" w:lineRule="auto"/>
              <w:jc w:val="right"/>
              <w:rPr>
                <w:b/>
                <w:bCs/>
                <w:sz w:val="12"/>
                <w:szCs w:val="12"/>
              </w:rPr>
            </w:pPr>
            <w:r w:rsidRPr="0074336D">
              <w:rPr>
                <w:b/>
                <w:bCs/>
                <w:sz w:val="12"/>
                <w:szCs w:val="12"/>
              </w:rPr>
              <w:t>532 547</w:t>
            </w:r>
          </w:p>
        </w:tc>
        <w:tc>
          <w:tcPr>
            <w:tcW w:w="692" w:type="pct"/>
            <w:tcBorders>
              <w:top w:val="nil"/>
              <w:left w:val="nil"/>
              <w:bottom w:val="nil"/>
              <w:right w:val="nil"/>
            </w:tcBorders>
            <w:shd w:val="clear" w:color="000000" w:fill="B6D9E6"/>
            <w:noWrap/>
            <w:vAlign w:val="center"/>
            <w:hideMark/>
          </w:tcPr>
          <w:p w:rsidR="0074336D" w:rsidRPr="0074336D" w:rsidRDefault="0074336D" w:rsidP="0074336D">
            <w:pPr>
              <w:spacing w:line="240" w:lineRule="auto"/>
              <w:jc w:val="right"/>
              <w:rPr>
                <w:b/>
                <w:bCs/>
                <w:sz w:val="12"/>
                <w:szCs w:val="12"/>
              </w:rPr>
            </w:pPr>
            <w:r w:rsidRPr="0074336D">
              <w:rPr>
                <w:b/>
                <w:bCs/>
                <w:sz w:val="12"/>
                <w:szCs w:val="12"/>
              </w:rPr>
              <w:t>505 829,61</w:t>
            </w:r>
          </w:p>
        </w:tc>
        <w:tc>
          <w:tcPr>
            <w:tcW w:w="589" w:type="pct"/>
            <w:tcBorders>
              <w:top w:val="nil"/>
              <w:left w:val="nil"/>
              <w:bottom w:val="nil"/>
              <w:right w:val="nil"/>
            </w:tcBorders>
            <w:shd w:val="clear" w:color="000000" w:fill="B6D9E6"/>
            <w:noWrap/>
            <w:vAlign w:val="center"/>
            <w:hideMark/>
          </w:tcPr>
          <w:p w:rsidR="0074336D" w:rsidRPr="0074336D" w:rsidRDefault="0074336D" w:rsidP="0074336D">
            <w:pPr>
              <w:spacing w:line="240" w:lineRule="auto"/>
              <w:jc w:val="right"/>
              <w:rPr>
                <w:b/>
                <w:bCs/>
                <w:sz w:val="12"/>
                <w:szCs w:val="12"/>
              </w:rPr>
            </w:pPr>
            <w:r w:rsidRPr="0074336D">
              <w:rPr>
                <w:b/>
                <w:bCs/>
                <w:sz w:val="12"/>
                <w:szCs w:val="12"/>
              </w:rPr>
              <w:t>95,0%</w:t>
            </w: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000000" w:fill="D5E3F2"/>
            <w:vAlign w:val="center"/>
            <w:hideMark/>
          </w:tcPr>
          <w:p w:rsidR="0074336D" w:rsidRPr="0074336D" w:rsidRDefault="0074336D" w:rsidP="0074336D">
            <w:pPr>
              <w:spacing w:line="240" w:lineRule="auto"/>
              <w:rPr>
                <w:b/>
                <w:bCs/>
                <w:sz w:val="12"/>
                <w:szCs w:val="12"/>
              </w:rPr>
            </w:pPr>
            <w:r w:rsidRPr="0074336D">
              <w:rPr>
                <w:b/>
                <w:bCs/>
                <w:sz w:val="12"/>
                <w:szCs w:val="12"/>
              </w:rPr>
              <w:t>Zakupy inwestycyjne dla Urzędu Dzielnicy</w:t>
            </w:r>
          </w:p>
        </w:tc>
        <w:tc>
          <w:tcPr>
            <w:tcW w:w="589"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rFonts w:ascii="Arial CE" w:hAnsi="Arial CE" w:cs="Arial CE"/>
                <w:b/>
                <w:bCs/>
                <w:sz w:val="12"/>
                <w:szCs w:val="12"/>
              </w:rPr>
            </w:pPr>
            <w:r w:rsidRPr="0074336D">
              <w:rPr>
                <w:rFonts w:ascii="Arial CE" w:hAnsi="Arial CE" w:cs="Arial CE"/>
                <w:b/>
                <w:bCs/>
                <w:sz w:val="12"/>
                <w:szCs w:val="12"/>
              </w:rPr>
              <w:t>97 705</w:t>
            </w:r>
          </w:p>
        </w:tc>
        <w:tc>
          <w:tcPr>
            <w:tcW w:w="692"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rFonts w:ascii="Arial CE" w:hAnsi="Arial CE" w:cs="Arial CE"/>
                <w:b/>
                <w:bCs/>
                <w:sz w:val="12"/>
                <w:szCs w:val="12"/>
              </w:rPr>
            </w:pPr>
            <w:r w:rsidRPr="0074336D">
              <w:rPr>
                <w:rFonts w:ascii="Arial CE" w:hAnsi="Arial CE" w:cs="Arial CE"/>
                <w:b/>
                <w:bCs/>
                <w:sz w:val="12"/>
                <w:szCs w:val="12"/>
              </w:rPr>
              <w:t>94 629,44</w:t>
            </w:r>
          </w:p>
        </w:tc>
        <w:tc>
          <w:tcPr>
            <w:tcW w:w="589"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b/>
                <w:bCs/>
                <w:sz w:val="12"/>
                <w:szCs w:val="12"/>
              </w:rPr>
            </w:pPr>
            <w:r w:rsidRPr="0074336D">
              <w:rPr>
                <w:b/>
                <w:bCs/>
                <w:sz w:val="12"/>
                <w:szCs w:val="12"/>
              </w:rPr>
              <w:t>96,9%</w:t>
            </w: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sz w:val="12"/>
                <w:szCs w:val="12"/>
              </w:rPr>
            </w:pPr>
            <w:r w:rsidRPr="0074336D">
              <w:rPr>
                <w:sz w:val="12"/>
                <w:szCs w:val="12"/>
              </w:rPr>
              <w:t>Zakupiono oprogramowanie do zarządzania postępowaniem administracyjnym w Wydziale Architektury i Budownictwa Urzędu Dzielnicy oraz zamontowano trzy klimatyzatory w holu głównym Wydziału Obsługi Mieszkańców.</w:t>
            </w: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Dysponent:</w:t>
            </w:r>
            <w:r w:rsidRPr="0074336D">
              <w:rPr>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Klasyfikacja</w:t>
            </w:r>
            <w:r w:rsidRPr="0074336D">
              <w:rPr>
                <w:i/>
                <w:iCs/>
                <w:sz w:val="12"/>
                <w:szCs w:val="12"/>
              </w:rPr>
              <w:t>: rozdział 75023</w:t>
            </w: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000000" w:fill="D5E3F2"/>
            <w:vAlign w:val="center"/>
            <w:hideMark/>
          </w:tcPr>
          <w:p w:rsidR="0074336D" w:rsidRPr="0074336D" w:rsidRDefault="0074336D" w:rsidP="0074336D">
            <w:pPr>
              <w:spacing w:line="240" w:lineRule="auto"/>
              <w:rPr>
                <w:b/>
                <w:bCs/>
                <w:sz w:val="12"/>
                <w:szCs w:val="12"/>
              </w:rPr>
            </w:pPr>
            <w:r w:rsidRPr="0074336D">
              <w:rPr>
                <w:b/>
                <w:bCs/>
                <w:sz w:val="12"/>
                <w:szCs w:val="12"/>
              </w:rPr>
              <w:t>Modernizacja budynku Urzędu Dzielnicy</w:t>
            </w:r>
          </w:p>
        </w:tc>
        <w:tc>
          <w:tcPr>
            <w:tcW w:w="589"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rFonts w:ascii="Arial CE" w:hAnsi="Arial CE" w:cs="Arial CE"/>
                <w:b/>
                <w:bCs/>
                <w:sz w:val="12"/>
                <w:szCs w:val="12"/>
              </w:rPr>
            </w:pPr>
            <w:r w:rsidRPr="0074336D">
              <w:rPr>
                <w:rFonts w:ascii="Arial CE" w:hAnsi="Arial CE" w:cs="Arial CE"/>
                <w:b/>
                <w:bCs/>
                <w:sz w:val="12"/>
                <w:szCs w:val="12"/>
              </w:rPr>
              <w:t>434 842</w:t>
            </w:r>
          </w:p>
        </w:tc>
        <w:tc>
          <w:tcPr>
            <w:tcW w:w="692"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rFonts w:ascii="Arial CE" w:hAnsi="Arial CE" w:cs="Arial CE"/>
                <w:b/>
                <w:bCs/>
                <w:sz w:val="12"/>
                <w:szCs w:val="12"/>
              </w:rPr>
            </w:pPr>
            <w:r w:rsidRPr="0074336D">
              <w:rPr>
                <w:rFonts w:ascii="Arial CE" w:hAnsi="Arial CE" w:cs="Arial CE"/>
                <w:b/>
                <w:bCs/>
                <w:sz w:val="12"/>
                <w:szCs w:val="12"/>
              </w:rPr>
              <w:t>411 200,17</w:t>
            </w:r>
          </w:p>
        </w:tc>
        <w:tc>
          <w:tcPr>
            <w:tcW w:w="589" w:type="pct"/>
            <w:tcBorders>
              <w:top w:val="nil"/>
              <w:left w:val="nil"/>
              <w:bottom w:val="nil"/>
              <w:right w:val="nil"/>
            </w:tcBorders>
            <w:shd w:val="clear" w:color="000000" w:fill="D5E3F2"/>
            <w:noWrap/>
            <w:vAlign w:val="center"/>
            <w:hideMark/>
          </w:tcPr>
          <w:p w:rsidR="0074336D" w:rsidRPr="0074336D" w:rsidRDefault="0074336D" w:rsidP="0074336D">
            <w:pPr>
              <w:spacing w:line="240" w:lineRule="auto"/>
              <w:jc w:val="right"/>
              <w:rPr>
                <w:b/>
                <w:bCs/>
                <w:sz w:val="12"/>
                <w:szCs w:val="12"/>
              </w:rPr>
            </w:pPr>
            <w:r w:rsidRPr="0074336D">
              <w:rPr>
                <w:b/>
                <w:bCs/>
                <w:sz w:val="12"/>
                <w:szCs w:val="12"/>
              </w:rPr>
              <w:t>94,6%</w:t>
            </w:r>
          </w:p>
        </w:tc>
      </w:tr>
      <w:tr w:rsidR="0074336D" w:rsidRPr="0074336D" w:rsidTr="0074336D">
        <w:trPr>
          <w:trHeight w:val="85"/>
        </w:trPr>
        <w:tc>
          <w:tcPr>
            <w:tcW w:w="3131" w:type="pct"/>
            <w:tcBorders>
              <w:top w:val="nil"/>
              <w:left w:val="nil"/>
              <w:bottom w:val="nil"/>
              <w:right w:val="nil"/>
            </w:tcBorders>
            <w:shd w:val="clear" w:color="auto" w:fill="auto"/>
            <w:hideMark/>
          </w:tcPr>
          <w:p w:rsidR="0074336D" w:rsidRPr="0074336D" w:rsidRDefault="0074336D" w:rsidP="0074336D">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sz w:val="12"/>
                <w:szCs w:val="12"/>
              </w:rPr>
            </w:pPr>
            <w:r w:rsidRPr="0074336D">
              <w:rPr>
                <w:sz w:val="12"/>
                <w:szCs w:val="12"/>
              </w:rPr>
              <w:t>Wykonano przebudowę podziemnej części budynku Urzędu Dzielnicy na potrzeby archiwum, w tym: ściany działowe, ułożono gres na posadzce betonowej, wykonano instalację wentylacji mechanicznej, centralnego ogrzewania i elektryczną. Roboty budowlane będą kontynuowane w 2024 r.</w:t>
            </w: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Dysponent:</w:t>
            </w:r>
            <w:r w:rsidRPr="0074336D">
              <w:rPr>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r w:rsidR="0074336D" w:rsidRPr="0074336D" w:rsidTr="0074336D">
        <w:trPr>
          <w:trHeight w:val="85"/>
        </w:trPr>
        <w:tc>
          <w:tcPr>
            <w:tcW w:w="3131"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r w:rsidRPr="0074336D">
              <w:rPr>
                <w:i/>
                <w:iCs/>
                <w:sz w:val="12"/>
                <w:szCs w:val="12"/>
                <w:u w:val="single"/>
              </w:rPr>
              <w:t>Klasyfikacja</w:t>
            </w:r>
            <w:r w:rsidRPr="0074336D">
              <w:rPr>
                <w:i/>
                <w:iCs/>
                <w:sz w:val="12"/>
                <w:szCs w:val="12"/>
              </w:rPr>
              <w:t>: rozdział 75023</w:t>
            </w: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4336D" w:rsidRPr="0074336D" w:rsidRDefault="0074336D" w:rsidP="0074336D">
            <w:pPr>
              <w:spacing w:line="240" w:lineRule="auto"/>
              <w:jc w:val="right"/>
              <w:rPr>
                <w:rFonts w:ascii="Times New Roman" w:hAnsi="Times New Roman" w:cs="Times New Roman"/>
                <w:sz w:val="12"/>
                <w:szCs w:val="12"/>
              </w:rPr>
            </w:pPr>
          </w:p>
        </w:tc>
      </w:tr>
    </w:tbl>
    <w:p w:rsidR="005C658B" w:rsidRDefault="005C658B">
      <w:pPr>
        <w:rPr>
          <w:sz w:val="16"/>
          <w:szCs w:val="16"/>
        </w:rPr>
      </w:pPr>
    </w:p>
    <w:p w:rsidR="005C658B" w:rsidRPr="00D2667B" w:rsidRDefault="005C658B">
      <w:pPr>
        <w:rPr>
          <w:sz w:val="16"/>
          <w:szCs w:val="16"/>
        </w:rPr>
        <w:sectPr w:rsidR="005C658B" w:rsidRPr="00D2667B" w:rsidSect="00397A54">
          <w:type w:val="oddPage"/>
          <w:pgSz w:w="11906" w:h="16838"/>
          <w:pgMar w:top="1417" w:right="1417" w:bottom="993" w:left="1417" w:header="708" w:footer="708" w:gutter="0"/>
          <w:cols w:space="708"/>
          <w:docGrid w:linePitch="360"/>
        </w:sectPr>
      </w:pPr>
    </w:p>
    <w:p w:rsidR="0007031B" w:rsidRDefault="009B7C2F" w:rsidP="006006F8">
      <w:pPr>
        <w:pStyle w:val="Nagwek1"/>
        <w:spacing w:before="10200"/>
      </w:pPr>
      <w:bookmarkStart w:id="87" w:name="_Toc161320139"/>
      <w:r>
        <w:lastRenderedPageBreak/>
        <w:t>5</w:t>
      </w:r>
      <w:r w:rsidR="0007031B">
        <w:t>.</w:t>
      </w:r>
      <w:r w:rsidR="0007031B">
        <w:tab/>
        <w:t>STOPIEŃ ZAAWANSOWANIA</w:t>
      </w:r>
      <w:r w:rsidR="0007031B">
        <w:br/>
        <w:t xml:space="preserve">REALIZACJI PROGRAMÓW WIELOLETNICH </w:t>
      </w:r>
      <w:r w:rsidR="0007031B">
        <w:br/>
        <w:t>– wyciąg z kompendiu</w:t>
      </w:r>
      <w:r w:rsidR="00D2667B">
        <w:t>m</w:t>
      </w:r>
      <w:bookmarkEnd w:id="87"/>
    </w:p>
    <w:p w:rsidR="006006F8" w:rsidRDefault="006006F8" w:rsidP="006006F8"/>
    <w:p w:rsidR="006006F8" w:rsidRPr="006006F8" w:rsidRDefault="006006F8" w:rsidP="006006F8">
      <w:pPr>
        <w:sectPr w:rsidR="006006F8" w:rsidRPr="006006F8" w:rsidSect="00261AED">
          <w:headerReference w:type="default" r:id="rId20"/>
          <w:type w:val="oddPage"/>
          <w:pgSz w:w="11906" w:h="16838"/>
          <w:pgMar w:top="1417" w:right="1417" w:bottom="1417" w:left="1417" w:header="708" w:footer="708" w:gutter="0"/>
          <w:cols w:space="708"/>
          <w:docGrid w:linePitch="360"/>
        </w:sectPr>
      </w:pPr>
    </w:p>
    <w:p w:rsidR="005C658B" w:rsidRDefault="001C1E8F" w:rsidP="001C1E8F">
      <w:pPr>
        <w:pStyle w:val="Nagwek2"/>
        <w:jc w:val="both"/>
        <w:rPr>
          <w:sz w:val="24"/>
          <w:szCs w:val="24"/>
        </w:rPr>
      </w:pPr>
      <w:bookmarkStart w:id="88" w:name="_Toc317589067"/>
      <w:bookmarkStart w:id="89" w:name="_Toc382402104"/>
      <w:bookmarkStart w:id="90" w:name="_Toc445895814"/>
      <w:bookmarkStart w:id="91" w:name="_Toc382402107"/>
      <w:bookmarkStart w:id="92" w:name="_Toc161320140"/>
      <w:r>
        <w:rPr>
          <w:sz w:val="24"/>
          <w:szCs w:val="24"/>
        </w:rPr>
        <w:lastRenderedPageBreak/>
        <w:t>5.1.</w:t>
      </w:r>
      <w:r>
        <w:rPr>
          <w:sz w:val="24"/>
          <w:szCs w:val="24"/>
        </w:rPr>
        <w:tab/>
      </w:r>
      <w:r w:rsidR="005C658B" w:rsidRPr="009267D9">
        <w:rPr>
          <w:sz w:val="24"/>
          <w:szCs w:val="24"/>
        </w:rPr>
        <w:t xml:space="preserve">Stopień zaawansowania realizacji </w:t>
      </w:r>
      <w:r w:rsidR="005C658B">
        <w:rPr>
          <w:sz w:val="24"/>
          <w:szCs w:val="24"/>
        </w:rPr>
        <w:t xml:space="preserve">wieloletnich </w:t>
      </w:r>
      <w:r w:rsidR="005C658B" w:rsidRPr="009267D9">
        <w:rPr>
          <w:sz w:val="24"/>
          <w:szCs w:val="24"/>
        </w:rPr>
        <w:t>programów</w:t>
      </w:r>
      <w:r w:rsidR="005C658B">
        <w:rPr>
          <w:sz w:val="24"/>
          <w:szCs w:val="24"/>
        </w:rPr>
        <w:t>,</w:t>
      </w:r>
      <w:r w:rsidR="005C658B" w:rsidRPr="009267D9">
        <w:rPr>
          <w:sz w:val="24"/>
          <w:szCs w:val="24"/>
        </w:rPr>
        <w:t xml:space="preserve"> </w:t>
      </w:r>
      <w:bookmarkEnd w:id="88"/>
      <w:r w:rsidR="005C658B">
        <w:rPr>
          <w:sz w:val="24"/>
          <w:szCs w:val="24"/>
        </w:rPr>
        <w:t xml:space="preserve">projektów lub zadań związanych z programami realizowanymi z udziałem środków, </w:t>
      </w:r>
      <w:r w:rsidR="005C658B">
        <w:rPr>
          <w:sz w:val="24"/>
          <w:szCs w:val="24"/>
        </w:rPr>
        <w:br/>
        <w:t xml:space="preserve">o których mowa w art. 5 ust. 1 pkt 2 i 3  ustawy z dnia 27 sierpnia 2009 r. </w:t>
      </w:r>
      <w:r w:rsidR="005C658B">
        <w:rPr>
          <w:sz w:val="24"/>
          <w:szCs w:val="24"/>
        </w:rPr>
        <w:br/>
        <w:t>o finansach publicznych</w:t>
      </w:r>
      <w:bookmarkEnd w:id="89"/>
      <w:bookmarkEnd w:id="90"/>
      <w:bookmarkEnd w:id="92"/>
    </w:p>
    <w:p w:rsidR="005C658B" w:rsidRDefault="001C1E8F" w:rsidP="001C1E8F">
      <w:pPr>
        <w:pStyle w:val="Nagwek3"/>
      </w:pPr>
      <w:bookmarkStart w:id="93" w:name="_Toc382402105"/>
      <w:bookmarkStart w:id="94" w:name="_Toc445895815"/>
      <w:bookmarkStart w:id="95" w:name="_Toc161320141"/>
      <w:r>
        <w:t>5.1.1.</w:t>
      </w:r>
      <w:r>
        <w:tab/>
      </w:r>
      <w:r w:rsidR="005C658B" w:rsidRPr="009267D9">
        <w:t>Wydatk</w:t>
      </w:r>
      <w:r w:rsidR="005C658B">
        <w:t>i</w:t>
      </w:r>
      <w:r w:rsidR="005C658B" w:rsidRPr="009267D9">
        <w:t xml:space="preserve"> bieżąc</w:t>
      </w:r>
      <w:r w:rsidR="005C658B">
        <w:t>e</w:t>
      </w:r>
      <w:bookmarkEnd w:id="93"/>
      <w:bookmarkEnd w:id="94"/>
      <w:bookmarkEnd w:id="95"/>
    </w:p>
    <w:p w:rsidR="005C658B" w:rsidRPr="00353638" w:rsidRDefault="005C658B" w:rsidP="006006F8">
      <w:pPr>
        <w:ind w:left="8178" w:firstLine="318"/>
        <w:jc w:val="right"/>
      </w:pPr>
      <w:r w:rsidRPr="00353638">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74336D" w:rsidRPr="0074336D" w:rsidTr="0074336D">
        <w:trPr>
          <w:trHeight w:val="702"/>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4336D" w:rsidRPr="0074336D" w:rsidRDefault="0074336D" w:rsidP="0074336D">
            <w:pPr>
              <w:spacing w:line="240" w:lineRule="auto"/>
              <w:jc w:val="center"/>
              <w:rPr>
                <w:rFonts w:ascii="Arial Narrow" w:hAnsi="Arial Narrow"/>
                <w:b/>
                <w:bCs/>
                <w:sz w:val="12"/>
                <w:szCs w:val="12"/>
              </w:rPr>
            </w:pPr>
            <w:r w:rsidRPr="0074336D">
              <w:rPr>
                <w:rFonts w:ascii="Arial Narrow" w:hAnsi="Arial Narrow"/>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4336D" w:rsidRPr="0074336D" w:rsidRDefault="0074336D" w:rsidP="0074336D">
            <w:pPr>
              <w:spacing w:line="240" w:lineRule="auto"/>
              <w:jc w:val="center"/>
              <w:rPr>
                <w:rFonts w:ascii="Arial Narrow" w:hAnsi="Arial Narrow"/>
                <w:b/>
                <w:bCs/>
                <w:sz w:val="12"/>
                <w:szCs w:val="12"/>
              </w:rPr>
            </w:pPr>
            <w:r w:rsidRPr="0074336D">
              <w:rPr>
                <w:rFonts w:ascii="Arial Narrow" w:hAnsi="Arial Narrow"/>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rsidR="0074336D" w:rsidRPr="0074336D" w:rsidRDefault="0074336D" w:rsidP="0074336D">
            <w:pPr>
              <w:spacing w:line="240" w:lineRule="auto"/>
              <w:jc w:val="center"/>
              <w:rPr>
                <w:rFonts w:ascii="Arial Narrow" w:hAnsi="Arial Narrow"/>
                <w:b/>
                <w:bCs/>
                <w:sz w:val="12"/>
                <w:szCs w:val="12"/>
              </w:rPr>
            </w:pPr>
            <w:r w:rsidRPr="0074336D">
              <w:rPr>
                <w:rFonts w:ascii="Arial Narrow" w:hAnsi="Arial Narrow"/>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4336D" w:rsidRPr="0074336D" w:rsidRDefault="0074336D" w:rsidP="0074336D">
            <w:pPr>
              <w:spacing w:line="240" w:lineRule="auto"/>
              <w:jc w:val="center"/>
              <w:rPr>
                <w:rFonts w:ascii="Arial Narrow" w:hAnsi="Arial Narrow"/>
                <w:b/>
                <w:bCs/>
                <w:sz w:val="12"/>
                <w:szCs w:val="12"/>
              </w:rPr>
            </w:pPr>
            <w:r w:rsidRPr="0074336D">
              <w:rPr>
                <w:rFonts w:ascii="Arial Narrow" w:hAnsi="Arial Narrow"/>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4336D" w:rsidRPr="0074336D" w:rsidRDefault="0074336D" w:rsidP="0074336D">
            <w:pPr>
              <w:spacing w:line="240" w:lineRule="auto"/>
              <w:jc w:val="center"/>
              <w:rPr>
                <w:rFonts w:ascii="Arial Narrow" w:hAnsi="Arial Narrow"/>
                <w:b/>
                <w:bCs/>
                <w:sz w:val="12"/>
                <w:szCs w:val="12"/>
              </w:rPr>
            </w:pPr>
            <w:r w:rsidRPr="0074336D">
              <w:rPr>
                <w:rFonts w:ascii="Arial Narrow" w:hAnsi="Arial Narrow"/>
                <w:b/>
                <w:bCs/>
                <w:sz w:val="12"/>
                <w:szCs w:val="12"/>
              </w:rPr>
              <w:t xml:space="preserve">Poniesione </w:t>
            </w:r>
            <w:r w:rsidRPr="0074336D">
              <w:rPr>
                <w:rFonts w:ascii="Arial Narrow" w:hAnsi="Arial Narrow"/>
                <w:b/>
                <w:bCs/>
                <w:sz w:val="12"/>
                <w:szCs w:val="12"/>
              </w:rPr>
              <w:br/>
              <w:t>nakłady</w:t>
            </w:r>
            <w:r w:rsidRPr="0074336D">
              <w:rPr>
                <w:rFonts w:ascii="Arial Narrow" w:hAnsi="Arial Narrow"/>
                <w:b/>
                <w:bCs/>
                <w:sz w:val="12"/>
                <w:szCs w:val="12"/>
              </w:rPr>
              <w:br/>
              <w:t xml:space="preserve">finansowe </w:t>
            </w:r>
            <w:r w:rsidRPr="0074336D">
              <w:rPr>
                <w:rFonts w:ascii="Arial Narrow" w:hAnsi="Arial Narrow"/>
                <w:b/>
                <w:bCs/>
                <w:sz w:val="12"/>
                <w:szCs w:val="12"/>
              </w:rPr>
              <w:br/>
              <w:t>do 31.12.2022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4336D" w:rsidRPr="0074336D" w:rsidRDefault="0074336D" w:rsidP="0074336D">
            <w:pPr>
              <w:spacing w:line="240" w:lineRule="auto"/>
              <w:jc w:val="center"/>
              <w:rPr>
                <w:rFonts w:ascii="Arial Narrow" w:hAnsi="Arial Narrow"/>
                <w:b/>
                <w:bCs/>
                <w:sz w:val="12"/>
                <w:szCs w:val="12"/>
              </w:rPr>
            </w:pPr>
            <w:r w:rsidRPr="0074336D">
              <w:rPr>
                <w:rFonts w:ascii="Arial Narrow" w:hAnsi="Arial Narrow"/>
                <w:b/>
                <w:bCs/>
                <w:sz w:val="12"/>
                <w:szCs w:val="12"/>
              </w:rPr>
              <w:t>Wykonanie</w:t>
            </w:r>
            <w:r w:rsidRPr="0074336D">
              <w:rPr>
                <w:rFonts w:ascii="Arial Narrow" w:hAnsi="Arial Narrow"/>
                <w:b/>
                <w:bCs/>
                <w:sz w:val="12"/>
                <w:szCs w:val="12"/>
              </w:rPr>
              <w:br/>
              <w:t>wydatków</w:t>
            </w:r>
            <w:r w:rsidRPr="0074336D">
              <w:rPr>
                <w:rFonts w:ascii="Arial Narrow" w:hAnsi="Arial Narrow"/>
                <w:b/>
                <w:bCs/>
                <w:sz w:val="12"/>
                <w:szCs w:val="12"/>
              </w:rPr>
              <w:br/>
              <w:t>za 2023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4336D" w:rsidRPr="0074336D" w:rsidRDefault="0074336D" w:rsidP="0074336D">
            <w:pPr>
              <w:spacing w:line="240" w:lineRule="auto"/>
              <w:jc w:val="center"/>
              <w:rPr>
                <w:rFonts w:ascii="Arial Narrow" w:hAnsi="Arial Narrow"/>
                <w:b/>
                <w:bCs/>
                <w:sz w:val="12"/>
                <w:szCs w:val="12"/>
              </w:rPr>
            </w:pPr>
            <w:r w:rsidRPr="0074336D">
              <w:rPr>
                <w:rFonts w:ascii="Arial Narrow" w:hAnsi="Arial Narrow"/>
                <w:b/>
                <w:bCs/>
                <w:sz w:val="12"/>
                <w:szCs w:val="12"/>
              </w:rPr>
              <w:t xml:space="preserve">Stopień zaawansowania realizacji wieloletnich programów % </w:t>
            </w:r>
            <w:r w:rsidRPr="0074336D">
              <w:rPr>
                <w:rFonts w:ascii="Arial Narrow" w:hAnsi="Arial Narrow"/>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4336D" w:rsidRPr="0074336D" w:rsidRDefault="0074336D" w:rsidP="0074336D">
            <w:pPr>
              <w:spacing w:line="240" w:lineRule="auto"/>
              <w:jc w:val="center"/>
              <w:rPr>
                <w:rFonts w:ascii="Arial Narrow" w:hAnsi="Arial Narrow"/>
                <w:b/>
                <w:bCs/>
                <w:sz w:val="12"/>
                <w:szCs w:val="12"/>
              </w:rPr>
            </w:pPr>
            <w:r w:rsidRPr="0074336D">
              <w:rPr>
                <w:rFonts w:ascii="Arial Narrow" w:hAnsi="Arial Narrow"/>
                <w:b/>
                <w:bCs/>
                <w:sz w:val="12"/>
                <w:szCs w:val="12"/>
              </w:rPr>
              <w:t>Pozostałe nakłady finansowe do zrealizowania</w:t>
            </w:r>
            <w:r w:rsidRPr="0074336D">
              <w:rPr>
                <w:rFonts w:ascii="Arial Narrow" w:hAnsi="Arial Narrow"/>
                <w:b/>
                <w:bCs/>
                <w:sz w:val="12"/>
                <w:szCs w:val="12"/>
              </w:rPr>
              <w:br/>
              <w:t>(kol. 5-6-7)</w:t>
            </w:r>
          </w:p>
        </w:tc>
      </w:tr>
      <w:tr w:rsidR="0074336D" w:rsidRPr="0074336D" w:rsidTr="0074336D">
        <w:trPr>
          <w:trHeight w:val="240"/>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74336D" w:rsidRPr="0074336D" w:rsidRDefault="0074336D" w:rsidP="0074336D">
            <w:pPr>
              <w:spacing w:line="240" w:lineRule="auto"/>
              <w:rPr>
                <w:rFonts w:ascii="Arial Narrow" w:hAnsi="Arial Narrow"/>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74336D" w:rsidRPr="0074336D" w:rsidRDefault="0074336D" w:rsidP="0074336D">
            <w:pPr>
              <w:spacing w:line="240" w:lineRule="auto"/>
              <w:rPr>
                <w:rFonts w:ascii="Arial Narrow" w:hAnsi="Arial Narrow"/>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rsidR="0074336D" w:rsidRPr="0074336D" w:rsidRDefault="0074336D" w:rsidP="0074336D">
            <w:pPr>
              <w:spacing w:line="240" w:lineRule="auto"/>
              <w:jc w:val="center"/>
              <w:rPr>
                <w:rFonts w:ascii="Arial Narrow" w:hAnsi="Arial Narrow"/>
                <w:b/>
                <w:bCs/>
                <w:sz w:val="12"/>
                <w:szCs w:val="12"/>
              </w:rPr>
            </w:pPr>
            <w:r w:rsidRPr="0074336D">
              <w:rPr>
                <w:rFonts w:ascii="Arial Narrow" w:hAnsi="Arial Narrow"/>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rsidR="0074336D" w:rsidRPr="0074336D" w:rsidRDefault="0074336D" w:rsidP="0074336D">
            <w:pPr>
              <w:spacing w:line="240" w:lineRule="auto"/>
              <w:jc w:val="center"/>
              <w:rPr>
                <w:rFonts w:ascii="Arial Narrow" w:hAnsi="Arial Narrow"/>
                <w:b/>
                <w:bCs/>
                <w:sz w:val="12"/>
                <w:szCs w:val="12"/>
              </w:rPr>
            </w:pPr>
            <w:r w:rsidRPr="0074336D">
              <w:rPr>
                <w:rFonts w:ascii="Arial Narrow" w:hAnsi="Arial Narrow"/>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74336D" w:rsidRPr="0074336D" w:rsidRDefault="0074336D" w:rsidP="0074336D">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74336D" w:rsidRPr="0074336D" w:rsidRDefault="0074336D" w:rsidP="0074336D">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74336D" w:rsidRPr="0074336D" w:rsidRDefault="0074336D" w:rsidP="0074336D">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74336D" w:rsidRPr="0074336D" w:rsidRDefault="0074336D" w:rsidP="0074336D">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74336D" w:rsidRPr="0074336D" w:rsidRDefault="0074336D" w:rsidP="0074336D">
            <w:pPr>
              <w:spacing w:line="240" w:lineRule="auto"/>
              <w:rPr>
                <w:rFonts w:ascii="Arial Narrow" w:hAnsi="Arial Narrow"/>
                <w:b/>
                <w:bCs/>
                <w:sz w:val="12"/>
                <w:szCs w:val="12"/>
              </w:rPr>
            </w:pPr>
          </w:p>
        </w:tc>
      </w:tr>
      <w:tr w:rsidR="0074336D" w:rsidRPr="0074336D" w:rsidTr="0074336D">
        <w:trPr>
          <w:trHeight w:val="19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9</w:t>
            </w:r>
          </w:p>
        </w:tc>
      </w:tr>
      <w:tr w:rsidR="0074336D" w:rsidRPr="0074336D" w:rsidTr="0074336D">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rsidR="0074336D" w:rsidRPr="0074336D" w:rsidRDefault="0074336D" w:rsidP="0074336D">
            <w:pPr>
              <w:spacing w:line="240" w:lineRule="auto"/>
              <w:rPr>
                <w:rFonts w:ascii="Arial Narrow" w:hAnsi="Arial Narrow"/>
                <w:b/>
                <w:bCs/>
                <w:sz w:val="12"/>
                <w:szCs w:val="12"/>
              </w:rPr>
            </w:pPr>
            <w:r w:rsidRPr="0074336D">
              <w:rPr>
                <w:rFonts w:ascii="Arial Narrow" w:hAnsi="Arial Narrow"/>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rsidR="0074336D" w:rsidRPr="0074336D" w:rsidRDefault="0074336D" w:rsidP="0074336D">
            <w:pPr>
              <w:spacing w:line="240" w:lineRule="auto"/>
              <w:rPr>
                <w:rFonts w:ascii="Arial Narrow" w:hAnsi="Arial Narrow"/>
                <w:b/>
                <w:bCs/>
                <w:sz w:val="12"/>
                <w:szCs w:val="12"/>
              </w:rPr>
            </w:pPr>
            <w:r w:rsidRPr="0074336D">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rsidR="0074336D" w:rsidRPr="0074336D" w:rsidRDefault="0074336D" w:rsidP="0074336D">
            <w:pPr>
              <w:spacing w:line="240" w:lineRule="auto"/>
              <w:rPr>
                <w:rFonts w:ascii="Arial Narrow" w:hAnsi="Arial Narrow"/>
                <w:b/>
                <w:bCs/>
                <w:sz w:val="12"/>
                <w:szCs w:val="12"/>
              </w:rPr>
            </w:pPr>
            <w:r w:rsidRPr="0074336D">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rsidR="0074336D" w:rsidRPr="0074336D" w:rsidRDefault="0074336D" w:rsidP="0074336D">
            <w:pPr>
              <w:spacing w:line="240" w:lineRule="auto"/>
              <w:rPr>
                <w:rFonts w:ascii="Arial Narrow" w:hAnsi="Arial Narrow"/>
                <w:b/>
                <w:bCs/>
                <w:sz w:val="12"/>
                <w:szCs w:val="12"/>
              </w:rPr>
            </w:pPr>
            <w:r w:rsidRPr="0074336D">
              <w:rPr>
                <w:rFonts w:ascii="Arial Narrow" w:hAnsi="Arial Narrow"/>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74336D" w:rsidRPr="0074336D" w:rsidRDefault="0074336D" w:rsidP="0074336D">
            <w:pPr>
              <w:spacing w:line="240" w:lineRule="auto"/>
              <w:jc w:val="right"/>
              <w:rPr>
                <w:rFonts w:ascii="Arial Narrow" w:hAnsi="Arial Narrow"/>
                <w:b/>
                <w:bCs/>
                <w:sz w:val="12"/>
                <w:szCs w:val="12"/>
              </w:rPr>
            </w:pPr>
            <w:r w:rsidRPr="0074336D">
              <w:rPr>
                <w:rFonts w:ascii="Arial Narrow" w:hAnsi="Arial Narrow"/>
                <w:b/>
                <w:bCs/>
                <w:sz w:val="12"/>
                <w:szCs w:val="12"/>
              </w:rPr>
              <w:t>2 573 589</w:t>
            </w:r>
          </w:p>
        </w:tc>
        <w:tc>
          <w:tcPr>
            <w:tcW w:w="557" w:type="pct"/>
            <w:tcBorders>
              <w:top w:val="nil"/>
              <w:left w:val="nil"/>
              <w:bottom w:val="single" w:sz="4" w:space="0" w:color="auto"/>
              <w:right w:val="single" w:sz="4" w:space="0" w:color="auto"/>
            </w:tcBorders>
            <w:shd w:val="clear" w:color="000000" w:fill="B7CFE8"/>
            <w:vAlign w:val="center"/>
            <w:hideMark/>
          </w:tcPr>
          <w:p w:rsidR="0074336D" w:rsidRPr="0074336D" w:rsidRDefault="0074336D" w:rsidP="0074336D">
            <w:pPr>
              <w:spacing w:line="240" w:lineRule="auto"/>
              <w:jc w:val="right"/>
              <w:rPr>
                <w:rFonts w:ascii="Arial Narrow" w:hAnsi="Arial Narrow"/>
                <w:b/>
                <w:bCs/>
                <w:sz w:val="12"/>
                <w:szCs w:val="12"/>
              </w:rPr>
            </w:pPr>
            <w:r w:rsidRPr="0074336D">
              <w:rPr>
                <w:rFonts w:ascii="Arial Narrow" w:hAnsi="Arial Narrow"/>
                <w:b/>
                <w:bCs/>
                <w:sz w:val="12"/>
                <w:szCs w:val="12"/>
              </w:rPr>
              <w:t>2 297 879</w:t>
            </w:r>
          </w:p>
        </w:tc>
        <w:tc>
          <w:tcPr>
            <w:tcW w:w="557" w:type="pct"/>
            <w:tcBorders>
              <w:top w:val="nil"/>
              <w:left w:val="nil"/>
              <w:bottom w:val="single" w:sz="4" w:space="0" w:color="auto"/>
              <w:right w:val="single" w:sz="4" w:space="0" w:color="auto"/>
            </w:tcBorders>
            <w:shd w:val="clear" w:color="000000" w:fill="B7CFE8"/>
            <w:vAlign w:val="center"/>
            <w:hideMark/>
          </w:tcPr>
          <w:p w:rsidR="0074336D" w:rsidRPr="0074336D" w:rsidRDefault="0074336D" w:rsidP="0074336D">
            <w:pPr>
              <w:spacing w:line="240" w:lineRule="auto"/>
              <w:jc w:val="right"/>
              <w:rPr>
                <w:rFonts w:ascii="Arial Narrow" w:hAnsi="Arial Narrow"/>
                <w:b/>
                <w:bCs/>
                <w:sz w:val="12"/>
                <w:szCs w:val="12"/>
              </w:rPr>
            </w:pPr>
            <w:r w:rsidRPr="0074336D">
              <w:rPr>
                <w:rFonts w:ascii="Arial Narrow" w:hAnsi="Arial Narrow"/>
                <w:b/>
                <w:bCs/>
                <w:sz w:val="12"/>
                <w:szCs w:val="12"/>
              </w:rPr>
              <w:t>260 597,06</w:t>
            </w:r>
          </w:p>
        </w:tc>
        <w:tc>
          <w:tcPr>
            <w:tcW w:w="557" w:type="pct"/>
            <w:tcBorders>
              <w:top w:val="nil"/>
              <w:left w:val="nil"/>
              <w:bottom w:val="single" w:sz="4" w:space="0" w:color="auto"/>
              <w:right w:val="single" w:sz="4" w:space="0" w:color="auto"/>
            </w:tcBorders>
            <w:shd w:val="clear" w:color="000000" w:fill="B7CFE8"/>
            <w:vAlign w:val="center"/>
            <w:hideMark/>
          </w:tcPr>
          <w:p w:rsidR="0074336D" w:rsidRPr="0074336D" w:rsidRDefault="0074336D" w:rsidP="0074336D">
            <w:pPr>
              <w:spacing w:line="240" w:lineRule="auto"/>
              <w:jc w:val="right"/>
              <w:rPr>
                <w:rFonts w:ascii="Arial Narrow" w:hAnsi="Arial Narrow"/>
                <w:b/>
                <w:bCs/>
                <w:sz w:val="12"/>
                <w:szCs w:val="12"/>
              </w:rPr>
            </w:pPr>
            <w:r w:rsidRPr="0074336D">
              <w:rPr>
                <w:rFonts w:ascii="Arial Narrow" w:hAnsi="Arial Narrow"/>
                <w:b/>
                <w:bCs/>
                <w:sz w:val="12"/>
                <w:szCs w:val="12"/>
              </w:rPr>
              <w:t>99,4</w:t>
            </w:r>
          </w:p>
        </w:tc>
        <w:tc>
          <w:tcPr>
            <w:tcW w:w="557" w:type="pct"/>
            <w:tcBorders>
              <w:top w:val="nil"/>
              <w:left w:val="nil"/>
              <w:bottom w:val="single" w:sz="4" w:space="0" w:color="auto"/>
              <w:right w:val="single" w:sz="4" w:space="0" w:color="auto"/>
            </w:tcBorders>
            <w:shd w:val="clear" w:color="000000" w:fill="B7CFE8"/>
            <w:vAlign w:val="center"/>
            <w:hideMark/>
          </w:tcPr>
          <w:p w:rsidR="0074336D" w:rsidRPr="0074336D" w:rsidRDefault="0074336D" w:rsidP="0074336D">
            <w:pPr>
              <w:spacing w:line="240" w:lineRule="auto"/>
              <w:jc w:val="right"/>
              <w:rPr>
                <w:rFonts w:ascii="Arial Narrow" w:hAnsi="Arial Narrow"/>
                <w:b/>
                <w:bCs/>
                <w:sz w:val="12"/>
                <w:szCs w:val="12"/>
              </w:rPr>
            </w:pPr>
            <w:r w:rsidRPr="0074336D">
              <w:rPr>
                <w:rFonts w:ascii="Arial Narrow" w:hAnsi="Arial Narrow"/>
                <w:b/>
                <w:bCs/>
                <w:sz w:val="12"/>
                <w:szCs w:val="12"/>
              </w:rPr>
              <w:t>15 113</w:t>
            </w:r>
          </w:p>
        </w:tc>
      </w:tr>
      <w:tr w:rsidR="0074336D" w:rsidRPr="0074336D" w:rsidTr="0074336D">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74336D" w:rsidRPr="0074336D" w:rsidRDefault="0074336D" w:rsidP="0074336D">
            <w:pPr>
              <w:spacing w:line="240" w:lineRule="auto"/>
              <w:rPr>
                <w:rFonts w:ascii="Arial Narrow" w:hAnsi="Arial Narrow"/>
                <w:sz w:val="12"/>
                <w:szCs w:val="12"/>
              </w:rPr>
            </w:pPr>
            <w:r w:rsidRPr="0074336D">
              <w:rPr>
                <w:rFonts w:ascii="Arial Narrow" w:hAnsi="Arial Narrow"/>
                <w:sz w:val="12"/>
                <w:szCs w:val="12"/>
              </w:rPr>
              <w:t>Interaktywnie zintegrowani</w:t>
            </w:r>
          </w:p>
        </w:tc>
        <w:tc>
          <w:tcPr>
            <w:tcW w:w="583"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Dzielnica Ursus Urząd</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2 196 009</w:t>
            </w:r>
          </w:p>
        </w:tc>
        <w:tc>
          <w:tcPr>
            <w:tcW w:w="55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2 196 009</w:t>
            </w:r>
          </w:p>
        </w:tc>
        <w:tc>
          <w:tcPr>
            <w:tcW w:w="55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0</w:t>
            </w:r>
          </w:p>
        </w:tc>
      </w:tr>
      <w:tr w:rsidR="0074336D" w:rsidRPr="0074336D" w:rsidTr="0074336D">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74336D" w:rsidRPr="0074336D" w:rsidRDefault="0074336D" w:rsidP="0074336D">
            <w:pPr>
              <w:spacing w:line="240" w:lineRule="auto"/>
              <w:rPr>
                <w:rFonts w:ascii="Arial Narrow" w:hAnsi="Arial Narrow"/>
                <w:sz w:val="12"/>
                <w:szCs w:val="12"/>
              </w:rPr>
            </w:pPr>
            <w:r w:rsidRPr="0074336D">
              <w:rPr>
                <w:rFonts w:ascii="Arial Narrow" w:hAnsi="Arial Narrow"/>
                <w:sz w:val="12"/>
                <w:szCs w:val="12"/>
              </w:rPr>
              <w:t>Mój potencjał - Moja przyszłość: rozwój systemu doradztwa zawodowego w 21 szkołach podstawowych m.st. Warszawy</w:t>
            </w:r>
          </w:p>
        </w:tc>
        <w:tc>
          <w:tcPr>
            <w:tcW w:w="583"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4 200</w:t>
            </w:r>
          </w:p>
        </w:tc>
        <w:tc>
          <w:tcPr>
            <w:tcW w:w="55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3 669,32</w:t>
            </w:r>
          </w:p>
        </w:tc>
        <w:tc>
          <w:tcPr>
            <w:tcW w:w="55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87,4</w:t>
            </w:r>
          </w:p>
        </w:tc>
        <w:tc>
          <w:tcPr>
            <w:tcW w:w="55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531</w:t>
            </w:r>
          </w:p>
        </w:tc>
      </w:tr>
      <w:tr w:rsidR="0074336D" w:rsidRPr="0074336D" w:rsidTr="0074336D">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74336D" w:rsidRPr="0074336D" w:rsidRDefault="0074336D" w:rsidP="0074336D">
            <w:pPr>
              <w:spacing w:line="240" w:lineRule="auto"/>
              <w:rPr>
                <w:rFonts w:ascii="Arial Narrow" w:hAnsi="Arial Narrow"/>
                <w:sz w:val="12"/>
                <w:szCs w:val="12"/>
              </w:rPr>
            </w:pPr>
            <w:r w:rsidRPr="0074336D">
              <w:rPr>
                <w:rFonts w:ascii="Arial Narrow" w:hAnsi="Arial Narrow"/>
                <w:sz w:val="12"/>
                <w:szCs w:val="12"/>
              </w:rPr>
              <w:t>SIĘGNIJ  PO  WIĘCEJ - rozwój doradztwa zawodowego w szkołach podstawowych m.st. Warszawy</w:t>
            </w:r>
          </w:p>
        </w:tc>
        <w:tc>
          <w:tcPr>
            <w:tcW w:w="583"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43 163</w:t>
            </w:r>
          </w:p>
        </w:tc>
        <w:tc>
          <w:tcPr>
            <w:tcW w:w="55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43 163</w:t>
            </w:r>
          </w:p>
        </w:tc>
        <w:tc>
          <w:tcPr>
            <w:tcW w:w="55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0</w:t>
            </w:r>
          </w:p>
        </w:tc>
      </w:tr>
      <w:tr w:rsidR="0074336D" w:rsidRPr="0074336D" w:rsidTr="0074336D">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74336D" w:rsidRPr="0074336D" w:rsidRDefault="0074336D" w:rsidP="0074336D">
            <w:pPr>
              <w:spacing w:line="240" w:lineRule="auto"/>
              <w:rPr>
                <w:rFonts w:ascii="Arial Narrow" w:hAnsi="Arial Narrow"/>
                <w:sz w:val="12"/>
                <w:szCs w:val="12"/>
              </w:rPr>
            </w:pPr>
            <w:r w:rsidRPr="0074336D">
              <w:rPr>
                <w:rFonts w:ascii="Arial Narrow" w:hAnsi="Arial Narrow"/>
                <w:sz w:val="12"/>
                <w:szCs w:val="12"/>
              </w:rPr>
              <w:t>Przeciwdziałanie radykalizacji młodzieży poprzez edukację -Challenging Extremism</w:t>
            </w:r>
          </w:p>
        </w:tc>
        <w:tc>
          <w:tcPr>
            <w:tcW w:w="583"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2018</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17 447</w:t>
            </w:r>
          </w:p>
        </w:tc>
        <w:tc>
          <w:tcPr>
            <w:tcW w:w="55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17 447</w:t>
            </w:r>
          </w:p>
        </w:tc>
        <w:tc>
          <w:tcPr>
            <w:tcW w:w="55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0</w:t>
            </w:r>
          </w:p>
        </w:tc>
      </w:tr>
      <w:tr w:rsidR="0074336D" w:rsidRPr="0074336D" w:rsidTr="0074336D">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74336D" w:rsidRPr="0074336D" w:rsidRDefault="0074336D" w:rsidP="0074336D">
            <w:pPr>
              <w:spacing w:line="240" w:lineRule="auto"/>
              <w:rPr>
                <w:rFonts w:ascii="Arial Narrow" w:hAnsi="Arial Narrow"/>
                <w:sz w:val="12"/>
                <w:szCs w:val="12"/>
              </w:rPr>
            </w:pPr>
            <w:r w:rsidRPr="0074336D">
              <w:rPr>
                <w:rFonts w:ascii="Arial Narrow" w:hAnsi="Arial Narrow"/>
                <w:sz w:val="12"/>
                <w:szCs w:val="12"/>
              </w:rPr>
              <w:t>Gospodarka o obiegu zamkniętym dla przyszłej społeczności: redukcja, ponowne użycie, recykling</w:t>
            </w:r>
          </w:p>
        </w:tc>
        <w:tc>
          <w:tcPr>
            <w:tcW w:w="583"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Dzielnica Ursus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88 373</w:t>
            </w:r>
          </w:p>
        </w:tc>
        <w:tc>
          <w:tcPr>
            <w:tcW w:w="55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41 260</w:t>
            </w:r>
          </w:p>
        </w:tc>
        <w:tc>
          <w:tcPr>
            <w:tcW w:w="55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43 747,74</w:t>
            </w:r>
          </w:p>
        </w:tc>
        <w:tc>
          <w:tcPr>
            <w:tcW w:w="55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96,2</w:t>
            </w:r>
          </w:p>
        </w:tc>
        <w:tc>
          <w:tcPr>
            <w:tcW w:w="55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3 365</w:t>
            </w:r>
          </w:p>
        </w:tc>
      </w:tr>
      <w:tr w:rsidR="0074336D" w:rsidRPr="0074336D" w:rsidTr="0074336D">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74336D" w:rsidRPr="0074336D" w:rsidRDefault="0074336D" w:rsidP="0074336D">
            <w:pPr>
              <w:spacing w:line="240" w:lineRule="auto"/>
              <w:rPr>
                <w:rFonts w:ascii="Arial Narrow" w:hAnsi="Arial Narrow"/>
                <w:sz w:val="12"/>
                <w:szCs w:val="12"/>
              </w:rPr>
            </w:pPr>
            <w:r w:rsidRPr="0074336D">
              <w:rPr>
                <w:rFonts w:ascii="Arial Narrow" w:hAnsi="Arial Narrow"/>
                <w:sz w:val="12"/>
                <w:szCs w:val="12"/>
              </w:rPr>
              <w:t>Obywatele Świata</w:t>
            </w:r>
          </w:p>
        </w:tc>
        <w:tc>
          <w:tcPr>
            <w:tcW w:w="583"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Dzielnica Ursus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224 397</w:t>
            </w:r>
          </w:p>
        </w:tc>
        <w:tc>
          <w:tcPr>
            <w:tcW w:w="55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213 180,00</w:t>
            </w:r>
          </w:p>
        </w:tc>
        <w:tc>
          <w:tcPr>
            <w:tcW w:w="55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95,0</w:t>
            </w:r>
          </w:p>
        </w:tc>
        <w:tc>
          <w:tcPr>
            <w:tcW w:w="55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11 217</w:t>
            </w:r>
          </w:p>
        </w:tc>
      </w:tr>
    </w:tbl>
    <w:p w:rsidR="001C1E8F" w:rsidRDefault="001C1E8F" w:rsidP="001C1E8F"/>
    <w:p w:rsidR="007F6CC2" w:rsidRDefault="007F6CC2">
      <w:pPr>
        <w:spacing w:line="240" w:lineRule="auto"/>
      </w:pPr>
      <w:r>
        <w:br w:type="page"/>
      </w:r>
    </w:p>
    <w:p w:rsidR="007B7FD1" w:rsidRDefault="009B7C2F" w:rsidP="007B7FD1">
      <w:pPr>
        <w:pStyle w:val="Nagwek2"/>
        <w:jc w:val="both"/>
        <w:rPr>
          <w:sz w:val="24"/>
          <w:szCs w:val="24"/>
        </w:rPr>
      </w:pPr>
      <w:bookmarkStart w:id="96" w:name="_Toc161320142"/>
      <w:r>
        <w:rPr>
          <w:sz w:val="24"/>
          <w:szCs w:val="24"/>
        </w:rPr>
        <w:lastRenderedPageBreak/>
        <w:t>5</w:t>
      </w:r>
      <w:r w:rsidR="007B7FD1" w:rsidRPr="005D1C36">
        <w:rPr>
          <w:sz w:val="24"/>
          <w:szCs w:val="24"/>
        </w:rPr>
        <w:t>.</w:t>
      </w:r>
      <w:r w:rsidR="007E0B24">
        <w:rPr>
          <w:sz w:val="24"/>
          <w:szCs w:val="24"/>
        </w:rPr>
        <w:t>2</w:t>
      </w:r>
      <w:r w:rsidR="007B7FD1" w:rsidRPr="005D1C36">
        <w:rPr>
          <w:sz w:val="24"/>
          <w:szCs w:val="24"/>
        </w:rPr>
        <w:t>.</w:t>
      </w:r>
      <w:r w:rsidR="007B7FD1">
        <w:rPr>
          <w:sz w:val="24"/>
          <w:szCs w:val="24"/>
        </w:rPr>
        <w:tab/>
      </w:r>
      <w:r w:rsidR="007B7FD1" w:rsidRPr="005D1C36">
        <w:rPr>
          <w:sz w:val="24"/>
          <w:szCs w:val="24"/>
        </w:rPr>
        <w:t xml:space="preserve">Stopień zaawansowania realizacji </w:t>
      </w:r>
      <w:r w:rsidR="007B7FD1">
        <w:rPr>
          <w:sz w:val="24"/>
          <w:szCs w:val="24"/>
        </w:rPr>
        <w:t xml:space="preserve">wieloletnich </w:t>
      </w:r>
      <w:r w:rsidR="007B7FD1" w:rsidRPr="005D1C36">
        <w:rPr>
          <w:sz w:val="24"/>
          <w:szCs w:val="24"/>
        </w:rPr>
        <w:t>programów</w:t>
      </w:r>
      <w:r w:rsidR="007B7FD1">
        <w:rPr>
          <w:sz w:val="24"/>
          <w:szCs w:val="24"/>
        </w:rPr>
        <w:t>,</w:t>
      </w:r>
      <w:r w:rsidR="007B7FD1" w:rsidRPr="005D1C36">
        <w:rPr>
          <w:sz w:val="24"/>
          <w:szCs w:val="24"/>
        </w:rPr>
        <w:t xml:space="preserve"> </w:t>
      </w:r>
      <w:r w:rsidR="007B7FD1">
        <w:rPr>
          <w:sz w:val="24"/>
          <w:szCs w:val="24"/>
        </w:rPr>
        <w:t>projektów lub zadań pozostałych</w:t>
      </w:r>
      <w:bookmarkEnd w:id="91"/>
      <w:bookmarkEnd w:id="96"/>
      <w:r w:rsidR="007B7FD1">
        <w:rPr>
          <w:sz w:val="24"/>
          <w:szCs w:val="24"/>
        </w:rPr>
        <w:t xml:space="preserve"> </w:t>
      </w:r>
    </w:p>
    <w:p w:rsidR="007B7FD1" w:rsidRDefault="009B7C2F" w:rsidP="000251CF">
      <w:pPr>
        <w:pStyle w:val="Nagwek3"/>
      </w:pPr>
      <w:bookmarkStart w:id="97" w:name="_Toc382402108"/>
      <w:bookmarkStart w:id="98" w:name="_Toc161320143"/>
      <w:r>
        <w:t>5</w:t>
      </w:r>
      <w:r w:rsidR="007B7FD1" w:rsidRPr="009267D9">
        <w:t>.</w:t>
      </w:r>
      <w:r w:rsidR="002506F4">
        <w:t>2</w:t>
      </w:r>
      <w:r w:rsidR="007B7FD1" w:rsidRPr="009267D9">
        <w:t xml:space="preserve">.1. </w:t>
      </w:r>
      <w:r w:rsidR="009E58F2">
        <w:t>W</w:t>
      </w:r>
      <w:r w:rsidR="007B7FD1" w:rsidRPr="009267D9">
        <w:t>ydatk</w:t>
      </w:r>
      <w:r w:rsidR="007B7FD1">
        <w:t>i</w:t>
      </w:r>
      <w:r w:rsidR="007B7FD1" w:rsidRPr="009267D9">
        <w:t xml:space="preserve"> bieżąc</w:t>
      </w:r>
      <w:r w:rsidR="007B7FD1">
        <w:t>e</w:t>
      </w:r>
      <w:bookmarkEnd w:id="97"/>
      <w:bookmarkEnd w:id="98"/>
    </w:p>
    <w:p w:rsidR="004472D3" w:rsidRDefault="004472D3" w:rsidP="004472D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1973"/>
        <w:gridCol w:w="1127"/>
        <w:gridCol w:w="464"/>
        <w:gridCol w:w="431"/>
        <w:gridCol w:w="1011"/>
        <w:gridCol w:w="1028"/>
        <w:gridCol w:w="1011"/>
        <w:gridCol w:w="1011"/>
        <w:gridCol w:w="1006"/>
      </w:tblGrid>
      <w:tr w:rsidR="0074336D" w:rsidRPr="0074336D" w:rsidTr="00712100">
        <w:trPr>
          <w:trHeight w:val="702"/>
          <w:tblHeader/>
        </w:trPr>
        <w:tc>
          <w:tcPr>
            <w:tcW w:w="10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4336D" w:rsidRPr="0074336D" w:rsidRDefault="0074336D" w:rsidP="0074336D">
            <w:pPr>
              <w:spacing w:line="240" w:lineRule="auto"/>
              <w:jc w:val="center"/>
              <w:rPr>
                <w:rFonts w:ascii="Arial Narrow" w:hAnsi="Arial Narrow"/>
                <w:b/>
                <w:bCs/>
                <w:sz w:val="12"/>
                <w:szCs w:val="12"/>
              </w:rPr>
            </w:pPr>
            <w:r w:rsidRPr="0074336D">
              <w:rPr>
                <w:rFonts w:ascii="Arial Narrow" w:hAnsi="Arial Narrow"/>
                <w:b/>
                <w:bCs/>
                <w:sz w:val="12"/>
                <w:szCs w:val="12"/>
              </w:rPr>
              <w:t>Nazwa i cel</w:t>
            </w:r>
          </w:p>
        </w:tc>
        <w:tc>
          <w:tcPr>
            <w:tcW w:w="6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4336D" w:rsidRPr="0074336D" w:rsidRDefault="0074336D" w:rsidP="0074336D">
            <w:pPr>
              <w:spacing w:line="240" w:lineRule="auto"/>
              <w:jc w:val="center"/>
              <w:rPr>
                <w:rFonts w:ascii="Arial Narrow" w:hAnsi="Arial Narrow"/>
                <w:b/>
                <w:bCs/>
                <w:sz w:val="12"/>
                <w:szCs w:val="12"/>
              </w:rPr>
            </w:pPr>
            <w:r w:rsidRPr="0074336D">
              <w:rPr>
                <w:rFonts w:ascii="Arial Narrow" w:hAnsi="Arial Narrow"/>
                <w:b/>
                <w:bCs/>
                <w:sz w:val="12"/>
                <w:szCs w:val="12"/>
              </w:rPr>
              <w:t>Jednostka odpowiedzialna lub koordynująca program</w:t>
            </w:r>
          </w:p>
        </w:tc>
        <w:tc>
          <w:tcPr>
            <w:tcW w:w="494" w:type="pct"/>
            <w:gridSpan w:val="2"/>
            <w:tcBorders>
              <w:top w:val="single" w:sz="4" w:space="0" w:color="auto"/>
              <w:left w:val="nil"/>
              <w:bottom w:val="single" w:sz="4" w:space="0" w:color="auto"/>
              <w:right w:val="single" w:sz="4" w:space="0" w:color="000000"/>
            </w:tcBorders>
            <w:shd w:val="clear" w:color="000000" w:fill="8DB0DB"/>
            <w:vAlign w:val="center"/>
            <w:hideMark/>
          </w:tcPr>
          <w:p w:rsidR="0074336D" w:rsidRPr="0074336D" w:rsidRDefault="0074336D" w:rsidP="0074336D">
            <w:pPr>
              <w:spacing w:line="240" w:lineRule="auto"/>
              <w:jc w:val="center"/>
              <w:rPr>
                <w:rFonts w:ascii="Arial Narrow" w:hAnsi="Arial Narrow"/>
                <w:b/>
                <w:bCs/>
                <w:sz w:val="12"/>
                <w:szCs w:val="12"/>
              </w:rPr>
            </w:pPr>
            <w:r w:rsidRPr="0074336D">
              <w:rPr>
                <w:rFonts w:ascii="Arial Narrow" w:hAnsi="Arial Narrow"/>
                <w:b/>
                <w:bCs/>
                <w:sz w:val="12"/>
                <w:szCs w:val="12"/>
              </w:rPr>
              <w:t>Okres realizacji programu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4336D" w:rsidRPr="0074336D" w:rsidRDefault="0074336D" w:rsidP="0074336D">
            <w:pPr>
              <w:spacing w:line="240" w:lineRule="auto"/>
              <w:jc w:val="center"/>
              <w:rPr>
                <w:rFonts w:ascii="Arial Narrow" w:hAnsi="Arial Narrow"/>
                <w:b/>
                <w:bCs/>
                <w:sz w:val="12"/>
                <w:szCs w:val="12"/>
              </w:rPr>
            </w:pPr>
            <w:r w:rsidRPr="0074336D">
              <w:rPr>
                <w:rFonts w:ascii="Arial Narrow" w:hAnsi="Arial Narrow"/>
                <w:b/>
                <w:bCs/>
                <w:sz w:val="12"/>
                <w:szCs w:val="12"/>
              </w:rPr>
              <w:t>Łączne nakłady finansowe</w:t>
            </w:r>
          </w:p>
        </w:tc>
        <w:tc>
          <w:tcPr>
            <w:tcW w:w="56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4336D" w:rsidRPr="0074336D" w:rsidRDefault="0074336D" w:rsidP="0074336D">
            <w:pPr>
              <w:spacing w:line="240" w:lineRule="auto"/>
              <w:jc w:val="center"/>
              <w:rPr>
                <w:rFonts w:ascii="Arial Narrow" w:hAnsi="Arial Narrow"/>
                <w:b/>
                <w:bCs/>
                <w:sz w:val="12"/>
                <w:szCs w:val="12"/>
              </w:rPr>
            </w:pPr>
            <w:r w:rsidRPr="0074336D">
              <w:rPr>
                <w:rFonts w:ascii="Arial Narrow" w:hAnsi="Arial Narrow"/>
                <w:b/>
                <w:bCs/>
                <w:sz w:val="12"/>
                <w:szCs w:val="12"/>
              </w:rPr>
              <w:t>Poniesione nakłady</w:t>
            </w:r>
            <w:r w:rsidRPr="0074336D">
              <w:rPr>
                <w:rFonts w:ascii="Arial Narrow" w:hAnsi="Arial Narrow"/>
                <w:b/>
                <w:bCs/>
                <w:sz w:val="12"/>
                <w:szCs w:val="12"/>
              </w:rPr>
              <w:br/>
              <w:t>finansowe do</w:t>
            </w:r>
            <w:r w:rsidRPr="0074336D">
              <w:rPr>
                <w:rFonts w:ascii="Arial Narrow" w:hAnsi="Arial Narrow"/>
                <w:b/>
                <w:bCs/>
                <w:sz w:val="12"/>
                <w:szCs w:val="12"/>
              </w:rPr>
              <w:br/>
              <w:t>31.12.2022 roku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4336D" w:rsidRPr="0074336D" w:rsidRDefault="0074336D" w:rsidP="0074336D">
            <w:pPr>
              <w:spacing w:line="240" w:lineRule="auto"/>
              <w:jc w:val="center"/>
              <w:rPr>
                <w:rFonts w:ascii="Arial Narrow" w:hAnsi="Arial Narrow"/>
                <w:b/>
                <w:bCs/>
                <w:sz w:val="12"/>
                <w:szCs w:val="12"/>
              </w:rPr>
            </w:pPr>
            <w:r w:rsidRPr="0074336D">
              <w:rPr>
                <w:rFonts w:ascii="Arial Narrow" w:hAnsi="Arial Narrow"/>
                <w:b/>
                <w:bCs/>
                <w:sz w:val="12"/>
                <w:szCs w:val="12"/>
              </w:rPr>
              <w:t>Wykonanie</w:t>
            </w:r>
            <w:r w:rsidRPr="0074336D">
              <w:rPr>
                <w:rFonts w:ascii="Arial Narrow" w:hAnsi="Arial Narrow"/>
                <w:b/>
                <w:bCs/>
                <w:sz w:val="12"/>
                <w:szCs w:val="12"/>
              </w:rPr>
              <w:br/>
              <w:t>wydatków</w:t>
            </w:r>
            <w:r w:rsidRPr="0074336D">
              <w:rPr>
                <w:rFonts w:ascii="Arial Narrow" w:hAnsi="Arial Narrow"/>
                <w:b/>
                <w:bCs/>
                <w:sz w:val="12"/>
                <w:szCs w:val="12"/>
              </w:rPr>
              <w:br/>
              <w:t>za 2023 rok</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4336D" w:rsidRPr="0074336D" w:rsidRDefault="0074336D" w:rsidP="0074336D">
            <w:pPr>
              <w:spacing w:line="240" w:lineRule="auto"/>
              <w:jc w:val="center"/>
              <w:rPr>
                <w:rFonts w:ascii="Arial Narrow" w:hAnsi="Arial Narrow"/>
                <w:b/>
                <w:bCs/>
                <w:sz w:val="12"/>
                <w:szCs w:val="12"/>
              </w:rPr>
            </w:pPr>
            <w:r w:rsidRPr="0074336D">
              <w:rPr>
                <w:rFonts w:ascii="Arial Narrow" w:hAnsi="Arial Narrow"/>
                <w:b/>
                <w:bCs/>
                <w:sz w:val="12"/>
                <w:szCs w:val="12"/>
              </w:rPr>
              <w:t xml:space="preserve">Stopień zaawansowania realizacji wieloletnich programów % </w:t>
            </w:r>
            <w:r w:rsidRPr="0074336D">
              <w:rPr>
                <w:rFonts w:ascii="Arial Narrow" w:hAnsi="Arial Narrow"/>
                <w:b/>
                <w:bCs/>
                <w:sz w:val="12"/>
                <w:szCs w:val="12"/>
              </w:rPr>
              <w:br/>
              <w:t>(kol. ((6+7)/5)*100)</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4336D" w:rsidRPr="0074336D" w:rsidRDefault="0074336D" w:rsidP="0074336D">
            <w:pPr>
              <w:spacing w:line="240" w:lineRule="auto"/>
              <w:jc w:val="center"/>
              <w:rPr>
                <w:rFonts w:ascii="Arial Narrow" w:hAnsi="Arial Narrow"/>
                <w:b/>
                <w:bCs/>
                <w:sz w:val="12"/>
                <w:szCs w:val="12"/>
              </w:rPr>
            </w:pPr>
            <w:r w:rsidRPr="0074336D">
              <w:rPr>
                <w:rFonts w:ascii="Arial Narrow" w:hAnsi="Arial Narrow"/>
                <w:b/>
                <w:bCs/>
                <w:sz w:val="12"/>
                <w:szCs w:val="12"/>
              </w:rPr>
              <w:t>Pozostałe nakłady finansowe do zrealizowania</w:t>
            </w:r>
            <w:r w:rsidRPr="0074336D">
              <w:rPr>
                <w:rFonts w:ascii="Arial Narrow" w:hAnsi="Arial Narrow"/>
                <w:b/>
                <w:bCs/>
                <w:sz w:val="12"/>
                <w:szCs w:val="12"/>
              </w:rPr>
              <w:br/>
              <w:t>(kol. 5-6-7)</w:t>
            </w:r>
          </w:p>
        </w:tc>
      </w:tr>
      <w:tr w:rsidR="0074336D" w:rsidRPr="0074336D" w:rsidTr="00712100">
        <w:trPr>
          <w:trHeight w:val="240"/>
          <w:tblHeader/>
        </w:trPr>
        <w:tc>
          <w:tcPr>
            <w:tcW w:w="1088" w:type="pct"/>
            <w:vMerge/>
            <w:tcBorders>
              <w:top w:val="single" w:sz="4" w:space="0" w:color="auto"/>
              <w:left w:val="single" w:sz="4" w:space="0" w:color="auto"/>
              <w:bottom w:val="single" w:sz="4" w:space="0" w:color="auto"/>
              <w:right w:val="single" w:sz="4" w:space="0" w:color="auto"/>
            </w:tcBorders>
            <w:vAlign w:val="center"/>
            <w:hideMark/>
          </w:tcPr>
          <w:p w:rsidR="0074336D" w:rsidRPr="0074336D" w:rsidRDefault="0074336D" w:rsidP="0074336D">
            <w:pPr>
              <w:spacing w:line="240" w:lineRule="auto"/>
              <w:rPr>
                <w:rFonts w:ascii="Arial Narrow" w:hAnsi="Arial Narrow"/>
                <w:b/>
                <w:bCs/>
                <w:sz w:val="12"/>
                <w:szCs w:val="12"/>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74336D" w:rsidRPr="0074336D" w:rsidRDefault="0074336D" w:rsidP="0074336D">
            <w:pPr>
              <w:spacing w:line="240" w:lineRule="auto"/>
              <w:rPr>
                <w:rFonts w:ascii="Arial Narrow" w:hAnsi="Arial Narrow"/>
                <w:b/>
                <w:bCs/>
                <w:sz w:val="12"/>
                <w:szCs w:val="12"/>
              </w:rPr>
            </w:pPr>
          </w:p>
        </w:tc>
        <w:tc>
          <w:tcPr>
            <w:tcW w:w="256" w:type="pct"/>
            <w:tcBorders>
              <w:top w:val="nil"/>
              <w:left w:val="nil"/>
              <w:bottom w:val="single" w:sz="4" w:space="0" w:color="auto"/>
              <w:right w:val="single" w:sz="4" w:space="0" w:color="auto"/>
            </w:tcBorders>
            <w:shd w:val="clear" w:color="000000" w:fill="8DB0DB"/>
            <w:vAlign w:val="center"/>
            <w:hideMark/>
          </w:tcPr>
          <w:p w:rsidR="0074336D" w:rsidRPr="0074336D" w:rsidRDefault="0074336D" w:rsidP="0074336D">
            <w:pPr>
              <w:spacing w:line="240" w:lineRule="auto"/>
              <w:jc w:val="center"/>
              <w:rPr>
                <w:rFonts w:ascii="Arial Narrow" w:hAnsi="Arial Narrow"/>
                <w:b/>
                <w:bCs/>
                <w:sz w:val="12"/>
                <w:szCs w:val="12"/>
              </w:rPr>
            </w:pPr>
            <w:r w:rsidRPr="0074336D">
              <w:rPr>
                <w:rFonts w:ascii="Arial Narrow" w:hAnsi="Arial Narrow"/>
                <w:b/>
                <w:bCs/>
                <w:sz w:val="12"/>
                <w:szCs w:val="12"/>
              </w:rPr>
              <w:t>od</w:t>
            </w:r>
          </w:p>
        </w:tc>
        <w:tc>
          <w:tcPr>
            <w:tcW w:w="238" w:type="pct"/>
            <w:tcBorders>
              <w:top w:val="nil"/>
              <w:left w:val="nil"/>
              <w:bottom w:val="single" w:sz="4" w:space="0" w:color="auto"/>
              <w:right w:val="single" w:sz="4" w:space="0" w:color="auto"/>
            </w:tcBorders>
            <w:shd w:val="clear" w:color="000000" w:fill="8DB0DB"/>
            <w:vAlign w:val="center"/>
            <w:hideMark/>
          </w:tcPr>
          <w:p w:rsidR="0074336D" w:rsidRPr="0074336D" w:rsidRDefault="0074336D" w:rsidP="0074336D">
            <w:pPr>
              <w:spacing w:line="240" w:lineRule="auto"/>
              <w:jc w:val="center"/>
              <w:rPr>
                <w:rFonts w:ascii="Arial Narrow" w:hAnsi="Arial Narrow"/>
                <w:b/>
                <w:bCs/>
                <w:sz w:val="12"/>
                <w:szCs w:val="12"/>
              </w:rPr>
            </w:pPr>
            <w:r w:rsidRPr="0074336D">
              <w:rPr>
                <w:rFonts w:ascii="Arial Narrow" w:hAnsi="Arial Narrow"/>
                <w:b/>
                <w:bCs/>
                <w:sz w:val="12"/>
                <w:szCs w:val="12"/>
              </w:rPr>
              <w:t>do</w:t>
            </w: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74336D" w:rsidRPr="0074336D" w:rsidRDefault="0074336D" w:rsidP="0074336D">
            <w:pPr>
              <w:spacing w:line="240" w:lineRule="auto"/>
              <w:rPr>
                <w:rFonts w:ascii="Arial Narrow" w:hAnsi="Arial Narrow"/>
                <w:b/>
                <w:bCs/>
                <w:sz w:val="12"/>
                <w:szCs w:val="12"/>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rsidR="0074336D" w:rsidRPr="0074336D" w:rsidRDefault="0074336D" w:rsidP="0074336D">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74336D" w:rsidRPr="0074336D" w:rsidRDefault="0074336D" w:rsidP="0074336D">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74336D" w:rsidRPr="0074336D" w:rsidRDefault="0074336D" w:rsidP="0074336D">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74336D" w:rsidRPr="0074336D" w:rsidRDefault="0074336D" w:rsidP="0074336D">
            <w:pPr>
              <w:spacing w:line="240" w:lineRule="auto"/>
              <w:rPr>
                <w:rFonts w:ascii="Arial Narrow" w:hAnsi="Arial Narrow"/>
                <w:b/>
                <w:bCs/>
                <w:sz w:val="12"/>
                <w:szCs w:val="12"/>
              </w:rPr>
            </w:pPr>
          </w:p>
        </w:tc>
      </w:tr>
      <w:tr w:rsidR="0074336D" w:rsidRPr="0074336D" w:rsidTr="00712100">
        <w:trPr>
          <w:trHeight w:val="199"/>
          <w:tblHeader/>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1</w:t>
            </w:r>
          </w:p>
        </w:tc>
        <w:tc>
          <w:tcPr>
            <w:tcW w:w="622"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w:t>
            </w:r>
          </w:p>
        </w:tc>
        <w:tc>
          <w:tcPr>
            <w:tcW w:w="256"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3</w:t>
            </w:r>
          </w:p>
        </w:tc>
        <w:tc>
          <w:tcPr>
            <w:tcW w:w="23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4</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5</w:t>
            </w:r>
          </w:p>
        </w:tc>
        <w:tc>
          <w:tcPr>
            <w:tcW w:w="56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6</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7</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8</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9</w:t>
            </w:r>
          </w:p>
        </w:tc>
      </w:tr>
      <w:tr w:rsidR="0074336D" w:rsidRPr="0074336D" w:rsidTr="00712100">
        <w:trPr>
          <w:trHeight w:val="480"/>
        </w:trPr>
        <w:tc>
          <w:tcPr>
            <w:tcW w:w="1088" w:type="pct"/>
            <w:tcBorders>
              <w:top w:val="nil"/>
              <w:left w:val="single" w:sz="4" w:space="0" w:color="auto"/>
              <w:bottom w:val="single" w:sz="4" w:space="0" w:color="auto"/>
              <w:right w:val="single" w:sz="4" w:space="0" w:color="auto"/>
            </w:tcBorders>
            <w:shd w:val="clear" w:color="000000" w:fill="B7CFE8"/>
            <w:vAlign w:val="center"/>
            <w:hideMark/>
          </w:tcPr>
          <w:p w:rsidR="0074336D" w:rsidRPr="0074336D" w:rsidRDefault="0074336D" w:rsidP="0074336D">
            <w:pPr>
              <w:spacing w:line="240" w:lineRule="auto"/>
              <w:rPr>
                <w:rFonts w:ascii="Arial Narrow" w:hAnsi="Arial Narrow"/>
                <w:b/>
                <w:bCs/>
                <w:sz w:val="12"/>
                <w:szCs w:val="12"/>
              </w:rPr>
            </w:pPr>
            <w:r w:rsidRPr="0074336D">
              <w:rPr>
                <w:rFonts w:ascii="Arial Narrow" w:hAnsi="Arial Narrow"/>
                <w:b/>
                <w:bCs/>
                <w:sz w:val="12"/>
                <w:szCs w:val="12"/>
              </w:rPr>
              <w:t>Ogółem</w:t>
            </w:r>
          </w:p>
        </w:tc>
        <w:tc>
          <w:tcPr>
            <w:tcW w:w="622" w:type="pct"/>
            <w:tcBorders>
              <w:top w:val="nil"/>
              <w:left w:val="nil"/>
              <w:bottom w:val="single" w:sz="4" w:space="0" w:color="auto"/>
              <w:right w:val="single" w:sz="4" w:space="0" w:color="auto"/>
            </w:tcBorders>
            <w:shd w:val="clear" w:color="000000" w:fill="B7CFE8"/>
            <w:vAlign w:val="bottom"/>
            <w:hideMark/>
          </w:tcPr>
          <w:p w:rsidR="0074336D" w:rsidRPr="0074336D" w:rsidRDefault="0074336D" w:rsidP="0074336D">
            <w:pPr>
              <w:spacing w:line="240" w:lineRule="auto"/>
              <w:rPr>
                <w:rFonts w:ascii="Arial Narrow" w:hAnsi="Arial Narrow"/>
                <w:b/>
                <w:bCs/>
                <w:sz w:val="12"/>
                <w:szCs w:val="12"/>
              </w:rPr>
            </w:pPr>
            <w:r w:rsidRPr="0074336D">
              <w:rPr>
                <w:rFonts w:ascii="Arial Narrow" w:hAnsi="Arial Narrow"/>
                <w:b/>
                <w:bCs/>
                <w:sz w:val="12"/>
                <w:szCs w:val="12"/>
              </w:rPr>
              <w:t> </w:t>
            </w:r>
          </w:p>
        </w:tc>
        <w:tc>
          <w:tcPr>
            <w:tcW w:w="256" w:type="pct"/>
            <w:tcBorders>
              <w:top w:val="nil"/>
              <w:left w:val="nil"/>
              <w:bottom w:val="single" w:sz="4" w:space="0" w:color="auto"/>
              <w:right w:val="single" w:sz="4" w:space="0" w:color="auto"/>
            </w:tcBorders>
            <w:shd w:val="clear" w:color="000000" w:fill="B7CFE8"/>
            <w:vAlign w:val="bottom"/>
            <w:hideMark/>
          </w:tcPr>
          <w:p w:rsidR="0074336D" w:rsidRPr="0074336D" w:rsidRDefault="0074336D" w:rsidP="0074336D">
            <w:pPr>
              <w:spacing w:line="240" w:lineRule="auto"/>
              <w:rPr>
                <w:rFonts w:ascii="Arial Narrow" w:hAnsi="Arial Narrow"/>
                <w:b/>
                <w:bCs/>
                <w:sz w:val="12"/>
                <w:szCs w:val="12"/>
              </w:rPr>
            </w:pPr>
            <w:r w:rsidRPr="0074336D">
              <w:rPr>
                <w:rFonts w:ascii="Arial Narrow" w:hAnsi="Arial Narrow"/>
                <w:b/>
                <w:bCs/>
                <w:sz w:val="12"/>
                <w:szCs w:val="12"/>
              </w:rPr>
              <w:t> </w:t>
            </w:r>
          </w:p>
        </w:tc>
        <w:tc>
          <w:tcPr>
            <w:tcW w:w="238" w:type="pct"/>
            <w:tcBorders>
              <w:top w:val="nil"/>
              <w:left w:val="nil"/>
              <w:bottom w:val="single" w:sz="4" w:space="0" w:color="auto"/>
              <w:right w:val="single" w:sz="4" w:space="0" w:color="auto"/>
            </w:tcBorders>
            <w:shd w:val="clear" w:color="000000" w:fill="B7CFE8"/>
            <w:vAlign w:val="center"/>
            <w:hideMark/>
          </w:tcPr>
          <w:p w:rsidR="0074336D" w:rsidRPr="0074336D" w:rsidRDefault="0074336D" w:rsidP="0074336D">
            <w:pPr>
              <w:spacing w:line="240" w:lineRule="auto"/>
              <w:rPr>
                <w:rFonts w:ascii="Arial Narrow" w:hAnsi="Arial Narrow"/>
                <w:b/>
                <w:bCs/>
                <w:sz w:val="12"/>
                <w:szCs w:val="12"/>
              </w:rPr>
            </w:pPr>
            <w:r w:rsidRPr="0074336D">
              <w:rPr>
                <w:rFonts w:ascii="Arial Narrow" w:hAnsi="Arial Narrow"/>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rsidR="0074336D" w:rsidRPr="0074336D" w:rsidRDefault="0074336D" w:rsidP="0074336D">
            <w:pPr>
              <w:spacing w:line="240" w:lineRule="auto"/>
              <w:jc w:val="right"/>
              <w:rPr>
                <w:rFonts w:ascii="Arial Narrow" w:hAnsi="Arial Narrow"/>
                <w:b/>
                <w:bCs/>
                <w:sz w:val="12"/>
                <w:szCs w:val="12"/>
              </w:rPr>
            </w:pPr>
            <w:r w:rsidRPr="0074336D">
              <w:rPr>
                <w:rFonts w:ascii="Arial Narrow" w:hAnsi="Arial Narrow"/>
                <w:b/>
                <w:bCs/>
                <w:sz w:val="12"/>
                <w:szCs w:val="12"/>
              </w:rPr>
              <w:t>80 297 869</w:t>
            </w:r>
          </w:p>
        </w:tc>
        <w:tc>
          <w:tcPr>
            <w:tcW w:w="567" w:type="pct"/>
            <w:tcBorders>
              <w:top w:val="nil"/>
              <w:left w:val="nil"/>
              <w:bottom w:val="single" w:sz="4" w:space="0" w:color="auto"/>
              <w:right w:val="single" w:sz="4" w:space="0" w:color="auto"/>
            </w:tcBorders>
            <w:shd w:val="clear" w:color="000000" w:fill="B7CFE8"/>
            <w:vAlign w:val="center"/>
            <w:hideMark/>
          </w:tcPr>
          <w:p w:rsidR="0074336D" w:rsidRPr="0074336D" w:rsidRDefault="0074336D" w:rsidP="0074336D">
            <w:pPr>
              <w:spacing w:line="240" w:lineRule="auto"/>
              <w:jc w:val="right"/>
              <w:rPr>
                <w:rFonts w:ascii="Arial Narrow" w:hAnsi="Arial Narrow"/>
                <w:b/>
                <w:bCs/>
                <w:sz w:val="12"/>
                <w:szCs w:val="12"/>
              </w:rPr>
            </w:pPr>
            <w:r w:rsidRPr="0074336D">
              <w:rPr>
                <w:rFonts w:ascii="Arial Narrow" w:hAnsi="Arial Narrow"/>
                <w:b/>
                <w:bCs/>
                <w:sz w:val="12"/>
                <w:szCs w:val="12"/>
              </w:rPr>
              <w:t>5 906 644</w:t>
            </w:r>
          </w:p>
        </w:tc>
        <w:tc>
          <w:tcPr>
            <w:tcW w:w="558" w:type="pct"/>
            <w:tcBorders>
              <w:top w:val="nil"/>
              <w:left w:val="nil"/>
              <w:bottom w:val="single" w:sz="4" w:space="0" w:color="auto"/>
              <w:right w:val="single" w:sz="4" w:space="0" w:color="auto"/>
            </w:tcBorders>
            <w:shd w:val="clear" w:color="000000" w:fill="B7CFE8"/>
            <w:vAlign w:val="center"/>
            <w:hideMark/>
          </w:tcPr>
          <w:p w:rsidR="0074336D" w:rsidRPr="0074336D" w:rsidRDefault="0074336D" w:rsidP="0074336D">
            <w:pPr>
              <w:spacing w:line="240" w:lineRule="auto"/>
              <w:jc w:val="right"/>
              <w:rPr>
                <w:rFonts w:ascii="Arial Narrow" w:hAnsi="Arial Narrow"/>
                <w:b/>
                <w:bCs/>
                <w:sz w:val="12"/>
                <w:szCs w:val="12"/>
              </w:rPr>
            </w:pPr>
            <w:r w:rsidRPr="0074336D">
              <w:rPr>
                <w:rFonts w:ascii="Arial Narrow" w:hAnsi="Arial Narrow"/>
                <w:b/>
                <w:bCs/>
                <w:sz w:val="12"/>
                <w:szCs w:val="12"/>
              </w:rPr>
              <w:t>14 145 223,80</w:t>
            </w:r>
          </w:p>
        </w:tc>
        <w:tc>
          <w:tcPr>
            <w:tcW w:w="558" w:type="pct"/>
            <w:tcBorders>
              <w:top w:val="nil"/>
              <w:left w:val="nil"/>
              <w:bottom w:val="single" w:sz="4" w:space="0" w:color="auto"/>
              <w:right w:val="single" w:sz="4" w:space="0" w:color="auto"/>
            </w:tcBorders>
            <w:shd w:val="clear" w:color="000000" w:fill="B7CFE8"/>
            <w:vAlign w:val="center"/>
            <w:hideMark/>
          </w:tcPr>
          <w:p w:rsidR="0074336D" w:rsidRPr="0074336D" w:rsidRDefault="0074336D" w:rsidP="0074336D">
            <w:pPr>
              <w:spacing w:line="240" w:lineRule="auto"/>
              <w:jc w:val="right"/>
              <w:rPr>
                <w:rFonts w:ascii="Arial Narrow" w:hAnsi="Arial Narrow"/>
                <w:b/>
                <w:bCs/>
                <w:sz w:val="12"/>
                <w:szCs w:val="12"/>
              </w:rPr>
            </w:pPr>
            <w:r w:rsidRPr="0074336D">
              <w:rPr>
                <w:rFonts w:ascii="Arial Narrow" w:hAnsi="Arial Narrow"/>
                <w:b/>
                <w:bCs/>
                <w:sz w:val="12"/>
                <w:szCs w:val="12"/>
              </w:rPr>
              <w:t>25,0</w:t>
            </w:r>
          </w:p>
        </w:tc>
        <w:tc>
          <w:tcPr>
            <w:tcW w:w="558" w:type="pct"/>
            <w:tcBorders>
              <w:top w:val="nil"/>
              <w:left w:val="nil"/>
              <w:bottom w:val="single" w:sz="4" w:space="0" w:color="auto"/>
              <w:right w:val="single" w:sz="4" w:space="0" w:color="auto"/>
            </w:tcBorders>
            <w:shd w:val="clear" w:color="000000" w:fill="B7CFE8"/>
            <w:vAlign w:val="center"/>
            <w:hideMark/>
          </w:tcPr>
          <w:p w:rsidR="0074336D" w:rsidRPr="0074336D" w:rsidRDefault="0074336D" w:rsidP="0074336D">
            <w:pPr>
              <w:spacing w:line="240" w:lineRule="auto"/>
              <w:jc w:val="right"/>
              <w:rPr>
                <w:rFonts w:ascii="Arial Narrow" w:hAnsi="Arial Narrow"/>
                <w:b/>
                <w:bCs/>
                <w:sz w:val="12"/>
                <w:szCs w:val="12"/>
              </w:rPr>
            </w:pPr>
            <w:r w:rsidRPr="0074336D">
              <w:rPr>
                <w:rFonts w:ascii="Arial Narrow" w:hAnsi="Arial Narrow"/>
                <w:b/>
                <w:bCs/>
                <w:sz w:val="12"/>
                <w:szCs w:val="12"/>
              </w:rPr>
              <w:t>60 246 001</w:t>
            </w:r>
          </w:p>
        </w:tc>
      </w:tr>
      <w:tr w:rsidR="0074336D" w:rsidRPr="0074336D" w:rsidTr="0071210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4336D" w:rsidRPr="0074336D" w:rsidRDefault="0074336D" w:rsidP="0074336D">
            <w:pPr>
              <w:spacing w:line="240" w:lineRule="auto"/>
              <w:rPr>
                <w:rFonts w:ascii="Arial Narrow" w:hAnsi="Arial Narrow"/>
                <w:sz w:val="12"/>
                <w:szCs w:val="12"/>
              </w:rPr>
            </w:pPr>
            <w:r w:rsidRPr="0074336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Dzielnicowe Biuro Finansów Oświaty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888</w:t>
            </w:r>
          </w:p>
        </w:tc>
        <w:tc>
          <w:tcPr>
            <w:tcW w:w="56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123</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293,36</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46,9</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472</w:t>
            </w:r>
          </w:p>
        </w:tc>
      </w:tr>
      <w:tr w:rsidR="0074336D" w:rsidRPr="0074336D" w:rsidTr="0071210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4336D" w:rsidRPr="0074336D" w:rsidRDefault="0074336D" w:rsidP="0074336D">
            <w:pPr>
              <w:spacing w:line="240" w:lineRule="auto"/>
              <w:rPr>
                <w:rFonts w:ascii="Arial Narrow" w:hAnsi="Arial Narrow"/>
                <w:sz w:val="12"/>
                <w:szCs w:val="12"/>
              </w:rPr>
            </w:pPr>
            <w:r w:rsidRPr="0074336D">
              <w:rPr>
                <w:rFonts w:ascii="Arial Narrow" w:hAnsi="Arial Narrow"/>
                <w:sz w:val="12"/>
                <w:szCs w:val="12"/>
              </w:rPr>
              <w:t>Realizacja przyznanych świadczeń społecznych</w:t>
            </w:r>
          </w:p>
        </w:tc>
        <w:tc>
          <w:tcPr>
            <w:tcW w:w="622"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Ośrodek Pomocy Społecznej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1 130 512</w:t>
            </w:r>
          </w:p>
        </w:tc>
        <w:tc>
          <w:tcPr>
            <w:tcW w:w="56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color w:val="FFFFFF"/>
                <w:sz w:val="12"/>
                <w:szCs w:val="12"/>
              </w:rPr>
            </w:pPr>
            <w:r w:rsidRPr="0074336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523 905,00</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46,3</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606 607</w:t>
            </w:r>
          </w:p>
        </w:tc>
      </w:tr>
      <w:tr w:rsidR="0074336D" w:rsidRPr="0074336D" w:rsidTr="0071210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4336D" w:rsidRPr="0074336D" w:rsidRDefault="0074336D" w:rsidP="0074336D">
            <w:pPr>
              <w:spacing w:line="240" w:lineRule="auto"/>
              <w:rPr>
                <w:rFonts w:ascii="Arial Narrow" w:hAnsi="Arial Narrow"/>
                <w:sz w:val="12"/>
                <w:szCs w:val="12"/>
              </w:rPr>
            </w:pPr>
            <w:r w:rsidRPr="0074336D">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Ośrodek Pomocy Społecznej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793 503</w:t>
            </w:r>
          </w:p>
        </w:tc>
        <w:tc>
          <w:tcPr>
            <w:tcW w:w="56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color w:val="FFFFFF"/>
                <w:sz w:val="12"/>
                <w:szCs w:val="12"/>
              </w:rPr>
            </w:pPr>
            <w:r w:rsidRPr="0074336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385 562,00</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48,6</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407 941</w:t>
            </w:r>
          </w:p>
        </w:tc>
      </w:tr>
      <w:tr w:rsidR="0074336D" w:rsidRPr="0074336D" w:rsidTr="0071210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4336D" w:rsidRPr="0074336D" w:rsidRDefault="0074336D" w:rsidP="0074336D">
            <w:pPr>
              <w:spacing w:line="240" w:lineRule="auto"/>
              <w:rPr>
                <w:rFonts w:ascii="Arial Narrow" w:hAnsi="Arial Narrow"/>
                <w:sz w:val="12"/>
                <w:szCs w:val="12"/>
              </w:rPr>
            </w:pPr>
            <w:r w:rsidRPr="0074336D">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Środowiskowy Dom Samopomocy "Słoneczny Dom"</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196 177</w:t>
            </w:r>
          </w:p>
        </w:tc>
        <w:tc>
          <w:tcPr>
            <w:tcW w:w="56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color w:val="FFFFFF"/>
                <w:sz w:val="12"/>
                <w:szCs w:val="12"/>
              </w:rPr>
            </w:pPr>
            <w:r w:rsidRPr="0074336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94 902,00</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48,4</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101 275</w:t>
            </w:r>
          </w:p>
        </w:tc>
      </w:tr>
      <w:tr w:rsidR="0074336D" w:rsidRPr="0074336D" w:rsidTr="0071210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4336D" w:rsidRPr="0074336D" w:rsidRDefault="0074336D" w:rsidP="0074336D">
            <w:pPr>
              <w:spacing w:line="240" w:lineRule="auto"/>
              <w:rPr>
                <w:rFonts w:ascii="Arial Narrow" w:hAnsi="Arial Narrow"/>
                <w:sz w:val="12"/>
                <w:szCs w:val="12"/>
              </w:rPr>
            </w:pPr>
            <w:r w:rsidRPr="0074336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Szkoła Podstawowa nr 11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2033</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4 983 404</w:t>
            </w:r>
          </w:p>
        </w:tc>
        <w:tc>
          <w:tcPr>
            <w:tcW w:w="56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208 462</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513 276,44</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14,5</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4 261 666</w:t>
            </w:r>
          </w:p>
        </w:tc>
      </w:tr>
      <w:tr w:rsidR="0074336D" w:rsidRPr="0074336D" w:rsidTr="0071210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4336D" w:rsidRPr="0074336D" w:rsidRDefault="0074336D" w:rsidP="0074336D">
            <w:pPr>
              <w:spacing w:line="240" w:lineRule="auto"/>
              <w:rPr>
                <w:rFonts w:ascii="Arial Narrow" w:hAnsi="Arial Narrow"/>
                <w:sz w:val="12"/>
                <w:szCs w:val="12"/>
              </w:rPr>
            </w:pPr>
            <w:r w:rsidRPr="0074336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Szkoła Podstawowa z Oddziałami Integracyjnymi nr 14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2 421 453</w:t>
            </w:r>
          </w:p>
        </w:tc>
        <w:tc>
          <w:tcPr>
            <w:tcW w:w="56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342 317</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470 916,67</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33,6</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1 608 219</w:t>
            </w:r>
          </w:p>
        </w:tc>
      </w:tr>
      <w:tr w:rsidR="0074336D" w:rsidRPr="0074336D" w:rsidTr="0071210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4336D" w:rsidRPr="0074336D" w:rsidRDefault="0074336D" w:rsidP="0074336D">
            <w:pPr>
              <w:spacing w:line="240" w:lineRule="auto"/>
              <w:rPr>
                <w:rFonts w:ascii="Arial Narrow" w:hAnsi="Arial Narrow"/>
                <w:sz w:val="12"/>
                <w:szCs w:val="12"/>
              </w:rPr>
            </w:pPr>
            <w:r w:rsidRPr="0074336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Przedszkole nr 112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388 274</w:t>
            </w:r>
          </w:p>
        </w:tc>
        <w:tc>
          <w:tcPr>
            <w:tcW w:w="56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49 985</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91 655,38</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36,5</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246 634</w:t>
            </w:r>
          </w:p>
        </w:tc>
      </w:tr>
      <w:tr w:rsidR="0074336D" w:rsidRPr="0074336D" w:rsidTr="0071210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4336D" w:rsidRPr="0074336D" w:rsidRDefault="0074336D" w:rsidP="0074336D">
            <w:pPr>
              <w:spacing w:line="240" w:lineRule="auto"/>
              <w:rPr>
                <w:rFonts w:ascii="Arial Narrow" w:hAnsi="Arial Narrow"/>
                <w:sz w:val="12"/>
                <w:szCs w:val="12"/>
              </w:rPr>
            </w:pPr>
            <w:r w:rsidRPr="0074336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Przedszkole Integracyjne nr 137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457 201</w:t>
            </w:r>
          </w:p>
        </w:tc>
        <w:tc>
          <w:tcPr>
            <w:tcW w:w="56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68 412</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118 382,09</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40,9</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270 407</w:t>
            </w:r>
          </w:p>
        </w:tc>
      </w:tr>
      <w:tr w:rsidR="0074336D" w:rsidRPr="0074336D" w:rsidTr="0071210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4336D" w:rsidRPr="0074336D" w:rsidRDefault="0074336D" w:rsidP="0074336D">
            <w:pPr>
              <w:spacing w:line="240" w:lineRule="auto"/>
              <w:rPr>
                <w:rFonts w:ascii="Arial Narrow" w:hAnsi="Arial Narrow"/>
                <w:sz w:val="12"/>
                <w:szCs w:val="12"/>
              </w:rPr>
            </w:pPr>
            <w:r w:rsidRPr="0074336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Przedszkole nr 168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416 386</w:t>
            </w:r>
          </w:p>
        </w:tc>
        <w:tc>
          <w:tcPr>
            <w:tcW w:w="56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48 577</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107 451,12</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37,5</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260 358</w:t>
            </w:r>
          </w:p>
        </w:tc>
      </w:tr>
      <w:tr w:rsidR="0074336D" w:rsidRPr="0074336D" w:rsidTr="0071210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4336D" w:rsidRPr="0074336D" w:rsidRDefault="0074336D" w:rsidP="0074336D">
            <w:pPr>
              <w:spacing w:line="240" w:lineRule="auto"/>
              <w:rPr>
                <w:rFonts w:ascii="Arial Narrow" w:hAnsi="Arial Narrow"/>
                <w:sz w:val="12"/>
                <w:szCs w:val="12"/>
              </w:rPr>
            </w:pPr>
            <w:r w:rsidRPr="0074336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Przedszkole nr 194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580 818</w:t>
            </w:r>
          </w:p>
        </w:tc>
        <w:tc>
          <w:tcPr>
            <w:tcW w:w="56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87 975</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179 410,21</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46,0</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313 433</w:t>
            </w:r>
          </w:p>
        </w:tc>
      </w:tr>
      <w:tr w:rsidR="0074336D" w:rsidRPr="0074336D" w:rsidTr="0071210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4336D" w:rsidRPr="0074336D" w:rsidRDefault="0074336D" w:rsidP="0074336D">
            <w:pPr>
              <w:spacing w:line="240" w:lineRule="auto"/>
              <w:rPr>
                <w:rFonts w:ascii="Arial Narrow" w:hAnsi="Arial Narrow"/>
                <w:sz w:val="12"/>
                <w:szCs w:val="12"/>
              </w:rPr>
            </w:pPr>
            <w:r w:rsidRPr="0074336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Przedszkole nr 200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1 069 562</w:t>
            </w:r>
          </w:p>
        </w:tc>
        <w:tc>
          <w:tcPr>
            <w:tcW w:w="56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140 272</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255 252,24</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37,0</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674 038</w:t>
            </w:r>
          </w:p>
        </w:tc>
      </w:tr>
      <w:tr w:rsidR="0074336D" w:rsidRPr="0074336D" w:rsidTr="0071210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4336D" w:rsidRPr="0074336D" w:rsidRDefault="0074336D" w:rsidP="0074336D">
            <w:pPr>
              <w:spacing w:line="240" w:lineRule="auto"/>
              <w:rPr>
                <w:rFonts w:ascii="Arial Narrow" w:hAnsi="Arial Narrow"/>
                <w:sz w:val="12"/>
                <w:szCs w:val="12"/>
              </w:rPr>
            </w:pPr>
            <w:r w:rsidRPr="0074336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Przedszkole nr 219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971 609</w:t>
            </w:r>
          </w:p>
        </w:tc>
        <w:tc>
          <w:tcPr>
            <w:tcW w:w="56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123 178</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221 350,43</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35,5</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627 081</w:t>
            </w:r>
          </w:p>
        </w:tc>
      </w:tr>
      <w:tr w:rsidR="0074336D" w:rsidRPr="0074336D" w:rsidTr="0071210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4336D" w:rsidRPr="0074336D" w:rsidRDefault="0074336D" w:rsidP="0074336D">
            <w:pPr>
              <w:spacing w:line="240" w:lineRule="auto"/>
              <w:rPr>
                <w:rFonts w:ascii="Arial Narrow" w:hAnsi="Arial Narrow"/>
                <w:sz w:val="12"/>
                <w:szCs w:val="12"/>
              </w:rPr>
            </w:pPr>
            <w:r w:rsidRPr="0074336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Przedszkole nr 343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460 309</w:t>
            </w:r>
          </w:p>
        </w:tc>
        <w:tc>
          <w:tcPr>
            <w:tcW w:w="56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54 509</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118 189,94</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37,5</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287 610</w:t>
            </w:r>
          </w:p>
        </w:tc>
      </w:tr>
      <w:tr w:rsidR="0074336D" w:rsidRPr="0074336D" w:rsidTr="0071210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4336D" w:rsidRPr="0074336D" w:rsidRDefault="0074336D" w:rsidP="0074336D">
            <w:pPr>
              <w:spacing w:line="240" w:lineRule="auto"/>
              <w:rPr>
                <w:rFonts w:ascii="Arial Narrow" w:hAnsi="Arial Narrow"/>
                <w:sz w:val="12"/>
                <w:szCs w:val="12"/>
              </w:rPr>
            </w:pPr>
            <w:r w:rsidRPr="0074336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Przedszkole nr 413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54 860</w:t>
            </w:r>
          </w:p>
        </w:tc>
        <w:tc>
          <w:tcPr>
            <w:tcW w:w="56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62</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17 300,50</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31,6</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37 498</w:t>
            </w:r>
          </w:p>
        </w:tc>
      </w:tr>
      <w:tr w:rsidR="0074336D" w:rsidRPr="0074336D" w:rsidTr="0071210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4336D" w:rsidRPr="0074336D" w:rsidRDefault="0074336D" w:rsidP="0074336D">
            <w:pPr>
              <w:spacing w:line="240" w:lineRule="auto"/>
              <w:rPr>
                <w:rFonts w:ascii="Arial Narrow" w:hAnsi="Arial Narrow"/>
                <w:sz w:val="12"/>
                <w:szCs w:val="12"/>
              </w:rPr>
            </w:pPr>
            <w:r w:rsidRPr="0074336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LVI Liceum Ogólnokształcące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955 048</w:t>
            </w:r>
          </w:p>
        </w:tc>
        <w:tc>
          <w:tcPr>
            <w:tcW w:w="56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146 024</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206 580,91</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36,9</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602 443</w:t>
            </w:r>
          </w:p>
        </w:tc>
      </w:tr>
      <w:tr w:rsidR="0074336D" w:rsidRPr="0074336D" w:rsidTr="0071210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4336D" w:rsidRPr="0074336D" w:rsidRDefault="0074336D" w:rsidP="0074336D">
            <w:pPr>
              <w:spacing w:line="240" w:lineRule="auto"/>
              <w:rPr>
                <w:rFonts w:ascii="Arial Narrow" w:hAnsi="Arial Narrow"/>
                <w:sz w:val="12"/>
                <w:szCs w:val="12"/>
              </w:rPr>
            </w:pPr>
            <w:r w:rsidRPr="0074336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Zespół Szkół nr 42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942 957</w:t>
            </w:r>
          </w:p>
        </w:tc>
        <w:tc>
          <w:tcPr>
            <w:tcW w:w="56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142 815</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203 873,84</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36,8</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596 268</w:t>
            </w:r>
          </w:p>
        </w:tc>
      </w:tr>
      <w:tr w:rsidR="0074336D" w:rsidRPr="0074336D" w:rsidTr="0071210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4336D" w:rsidRPr="0074336D" w:rsidRDefault="0074336D" w:rsidP="0074336D">
            <w:pPr>
              <w:spacing w:line="240" w:lineRule="auto"/>
              <w:rPr>
                <w:rFonts w:ascii="Arial Narrow" w:hAnsi="Arial Narrow"/>
                <w:sz w:val="12"/>
                <w:szCs w:val="12"/>
              </w:rPr>
            </w:pPr>
            <w:r w:rsidRPr="0074336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Poradnia Psychologiczno - Pedagogiczna nr 15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326 479</w:t>
            </w:r>
          </w:p>
        </w:tc>
        <w:tc>
          <w:tcPr>
            <w:tcW w:w="56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46 116</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71 947,54</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36,2</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208 415</w:t>
            </w:r>
          </w:p>
        </w:tc>
      </w:tr>
      <w:tr w:rsidR="0074336D" w:rsidRPr="0074336D" w:rsidTr="0071210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4336D" w:rsidRPr="0074336D" w:rsidRDefault="0074336D" w:rsidP="0074336D">
            <w:pPr>
              <w:spacing w:line="240" w:lineRule="auto"/>
              <w:rPr>
                <w:rFonts w:ascii="Arial Narrow" w:hAnsi="Arial Narrow"/>
                <w:sz w:val="12"/>
                <w:szCs w:val="12"/>
              </w:rPr>
            </w:pPr>
            <w:r w:rsidRPr="0074336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Szkoła Podstawowa nr 4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1 652 601</w:t>
            </w:r>
          </w:p>
        </w:tc>
        <w:tc>
          <w:tcPr>
            <w:tcW w:w="56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239 117</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380 150,50</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37,5</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1 033 334</w:t>
            </w:r>
          </w:p>
        </w:tc>
      </w:tr>
      <w:tr w:rsidR="0074336D" w:rsidRPr="0074336D" w:rsidTr="0071210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4336D" w:rsidRPr="0074336D" w:rsidRDefault="0074336D" w:rsidP="0074336D">
            <w:pPr>
              <w:spacing w:line="240" w:lineRule="auto"/>
              <w:rPr>
                <w:rFonts w:ascii="Arial Narrow" w:hAnsi="Arial Narrow"/>
                <w:sz w:val="12"/>
                <w:szCs w:val="12"/>
              </w:rPr>
            </w:pPr>
            <w:r w:rsidRPr="0074336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Przedszkole z Oddziałami Integracyjnymi nr 418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79 780</w:t>
            </w:r>
          </w:p>
        </w:tc>
        <w:tc>
          <w:tcPr>
            <w:tcW w:w="56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93</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25 049,87</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31,5</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54 637</w:t>
            </w:r>
          </w:p>
        </w:tc>
      </w:tr>
      <w:tr w:rsidR="0074336D" w:rsidRPr="0074336D" w:rsidTr="0071210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4336D" w:rsidRPr="0074336D" w:rsidRDefault="0074336D" w:rsidP="0074336D">
            <w:pPr>
              <w:spacing w:line="240" w:lineRule="auto"/>
              <w:rPr>
                <w:rFonts w:ascii="Arial Narrow" w:hAnsi="Arial Narrow"/>
                <w:sz w:val="12"/>
                <w:szCs w:val="12"/>
              </w:rPr>
            </w:pPr>
            <w:r w:rsidRPr="0074336D">
              <w:rPr>
                <w:rFonts w:ascii="Arial Narrow" w:hAnsi="Arial Narrow"/>
                <w:sz w:val="12"/>
                <w:szCs w:val="12"/>
              </w:rPr>
              <w:lastRenderedPageBreak/>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Szkoła Podstawowa nr 381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1 107 357</w:t>
            </w:r>
          </w:p>
        </w:tc>
        <w:tc>
          <w:tcPr>
            <w:tcW w:w="56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177 331</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235 805,88</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37,3</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694 220</w:t>
            </w:r>
          </w:p>
        </w:tc>
      </w:tr>
      <w:tr w:rsidR="0074336D" w:rsidRPr="0074336D" w:rsidTr="0071210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4336D" w:rsidRPr="0074336D" w:rsidRDefault="0074336D" w:rsidP="0074336D">
            <w:pPr>
              <w:spacing w:line="240" w:lineRule="auto"/>
              <w:rPr>
                <w:rFonts w:ascii="Arial Narrow" w:hAnsi="Arial Narrow"/>
                <w:sz w:val="12"/>
                <w:szCs w:val="12"/>
              </w:rPr>
            </w:pPr>
            <w:r w:rsidRPr="0074336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Szkoła Podstawowa nr 383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911 186</w:t>
            </w:r>
          </w:p>
        </w:tc>
        <w:tc>
          <w:tcPr>
            <w:tcW w:w="56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112 425</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204 926,86</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34,8</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593 834</w:t>
            </w:r>
          </w:p>
        </w:tc>
      </w:tr>
      <w:tr w:rsidR="0074336D" w:rsidRPr="0074336D" w:rsidTr="0071210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4336D" w:rsidRPr="0074336D" w:rsidRDefault="0074336D" w:rsidP="0074336D">
            <w:pPr>
              <w:spacing w:line="240" w:lineRule="auto"/>
              <w:rPr>
                <w:rFonts w:ascii="Arial Narrow" w:hAnsi="Arial Narrow"/>
                <w:sz w:val="12"/>
                <w:szCs w:val="12"/>
              </w:rPr>
            </w:pPr>
            <w:r w:rsidRPr="0074336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Szkoła Podstawowa z Odziałami Integracyjnymi nr 2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1 165 545</w:t>
            </w:r>
          </w:p>
        </w:tc>
        <w:tc>
          <w:tcPr>
            <w:tcW w:w="56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57</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378 414,14</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32,5</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787 074</w:t>
            </w:r>
          </w:p>
        </w:tc>
      </w:tr>
      <w:tr w:rsidR="0074336D" w:rsidRPr="0074336D" w:rsidTr="0071210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4336D" w:rsidRPr="0074336D" w:rsidRDefault="0074336D" w:rsidP="0074336D">
            <w:pPr>
              <w:spacing w:line="240" w:lineRule="auto"/>
              <w:rPr>
                <w:rFonts w:ascii="Arial Narrow" w:hAnsi="Arial Narrow"/>
                <w:sz w:val="12"/>
                <w:szCs w:val="12"/>
              </w:rPr>
            </w:pPr>
            <w:r w:rsidRPr="0074336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Szkoła Podstawowa nr 382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2 382 616</w:t>
            </w:r>
          </w:p>
        </w:tc>
        <w:tc>
          <w:tcPr>
            <w:tcW w:w="56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260 652</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568 555,00</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34,8</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1 553 409</w:t>
            </w:r>
          </w:p>
        </w:tc>
      </w:tr>
      <w:tr w:rsidR="0074336D" w:rsidRPr="0074336D" w:rsidTr="0071210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4336D" w:rsidRPr="0074336D" w:rsidRDefault="0074336D" w:rsidP="0074336D">
            <w:pPr>
              <w:spacing w:line="240" w:lineRule="auto"/>
              <w:rPr>
                <w:rFonts w:ascii="Arial Narrow" w:hAnsi="Arial Narrow"/>
                <w:sz w:val="12"/>
                <w:szCs w:val="12"/>
              </w:rPr>
            </w:pPr>
            <w:r w:rsidRPr="0074336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Przedszkole nr 439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520 502</w:t>
            </w:r>
          </w:p>
        </w:tc>
        <w:tc>
          <w:tcPr>
            <w:tcW w:w="56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62</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191 291,90</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36,8</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329 148</w:t>
            </w:r>
          </w:p>
        </w:tc>
      </w:tr>
      <w:tr w:rsidR="0074336D" w:rsidRPr="0074336D" w:rsidTr="0071210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4336D" w:rsidRPr="0074336D" w:rsidRDefault="0074336D" w:rsidP="0074336D">
            <w:pPr>
              <w:spacing w:line="240" w:lineRule="auto"/>
              <w:rPr>
                <w:rFonts w:ascii="Arial Narrow" w:hAnsi="Arial Narrow"/>
                <w:sz w:val="12"/>
                <w:szCs w:val="12"/>
              </w:rPr>
            </w:pPr>
            <w:r w:rsidRPr="0074336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Szkoła Podstawowa nr 360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2 546 381</w:t>
            </w:r>
          </w:p>
        </w:tc>
        <w:tc>
          <w:tcPr>
            <w:tcW w:w="56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334 028</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622 563,75</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37,6</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1 589 789</w:t>
            </w:r>
          </w:p>
        </w:tc>
      </w:tr>
      <w:tr w:rsidR="0074336D" w:rsidRPr="0074336D" w:rsidTr="0071210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4336D" w:rsidRPr="0074336D" w:rsidRDefault="0074336D" w:rsidP="0074336D">
            <w:pPr>
              <w:spacing w:line="240" w:lineRule="auto"/>
              <w:rPr>
                <w:rFonts w:ascii="Arial Narrow" w:hAnsi="Arial Narrow"/>
                <w:sz w:val="12"/>
                <w:szCs w:val="12"/>
              </w:rPr>
            </w:pPr>
            <w:r w:rsidRPr="0074336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Przedszkole nr 441 w Dzielnicy Ursus</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296 827</w:t>
            </w:r>
          </w:p>
        </w:tc>
        <w:tc>
          <w:tcPr>
            <w:tcW w:w="56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38 506</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77 674,97</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39,1</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180 646</w:t>
            </w:r>
          </w:p>
        </w:tc>
      </w:tr>
      <w:tr w:rsidR="0074336D" w:rsidRPr="0074336D" w:rsidTr="0071210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4336D" w:rsidRPr="0074336D" w:rsidRDefault="0074336D" w:rsidP="0074336D">
            <w:pPr>
              <w:spacing w:line="240" w:lineRule="auto"/>
              <w:rPr>
                <w:rFonts w:ascii="Arial Narrow" w:hAnsi="Arial Narrow"/>
                <w:sz w:val="12"/>
                <w:szCs w:val="12"/>
              </w:rPr>
            </w:pPr>
            <w:r w:rsidRPr="0074336D">
              <w:rPr>
                <w:rFonts w:ascii="Arial Narrow" w:hAnsi="Arial Narrow"/>
                <w:sz w:val="12"/>
                <w:szCs w:val="12"/>
              </w:rPr>
              <w:t>Dowożenie uczniów</w:t>
            </w:r>
          </w:p>
        </w:tc>
        <w:tc>
          <w:tcPr>
            <w:tcW w:w="622"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Dzielnica Ursus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1 262 218</w:t>
            </w:r>
          </w:p>
        </w:tc>
        <w:tc>
          <w:tcPr>
            <w:tcW w:w="56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color w:val="FFFFFF"/>
                <w:sz w:val="12"/>
                <w:szCs w:val="12"/>
              </w:rPr>
            </w:pPr>
            <w:r w:rsidRPr="0074336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360 211,90</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28,5</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902 006</w:t>
            </w:r>
          </w:p>
        </w:tc>
      </w:tr>
      <w:tr w:rsidR="0074336D" w:rsidRPr="0074336D" w:rsidTr="0071210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4336D" w:rsidRPr="0074336D" w:rsidRDefault="0074336D" w:rsidP="0074336D">
            <w:pPr>
              <w:spacing w:line="240" w:lineRule="auto"/>
              <w:rPr>
                <w:rFonts w:ascii="Arial Narrow" w:hAnsi="Arial Narrow"/>
                <w:sz w:val="12"/>
                <w:szCs w:val="12"/>
              </w:rPr>
            </w:pPr>
            <w:r w:rsidRPr="0074336D">
              <w:rPr>
                <w:rFonts w:ascii="Arial Narrow" w:hAnsi="Arial Narrow"/>
                <w:sz w:val="12"/>
                <w:szCs w:val="12"/>
              </w:rPr>
              <w:t>Utrzymanie w porządku i czystości dróg</w:t>
            </w:r>
          </w:p>
        </w:tc>
        <w:tc>
          <w:tcPr>
            <w:tcW w:w="622"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Dzielnica Ursus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7 012 028</w:t>
            </w:r>
          </w:p>
        </w:tc>
        <w:tc>
          <w:tcPr>
            <w:tcW w:w="56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color w:val="FFFFFF"/>
                <w:sz w:val="12"/>
                <w:szCs w:val="12"/>
              </w:rPr>
            </w:pPr>
            <w:r w:rsidRPr="0074336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1 011 998,40</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14,4</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6 000 030</w:t>
            </w:r>
          </w:p>
        </w:tc>
      </w:tr>
      <w:tr w:rsidR="0074336D" w:rsidRPr="0074336D" w:rsidTr="0071210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4336D" w:rsidRPr="0074336D" w:rsidRDefault="0074336D" w:rsidP="0074336D">
            <w:pPr>
              <w:spacing w:line="240" w:lineRule="auto"/>
              <w:rPr>
                <w:rFonts w:ascii="Arial Narrow" w:hAnsi="Arial Narrow"/>
                <w:sz w:val="12"/>
                <w:szCs w:val="12"/>
              </w:rPr>
            </w:pPr>
            <w:r w:rsidRPr="0074336D">
              <w:rPr>
                <w:rFonts w:ascii="Arial Narrow" w:hAnsi="Arial Narrow"/>
                <w:sz w:val="12"/>
                <w:szCs w:val="12"/>
              </w:rPr>
              <w:t>Utrzymanie zieleni</w:t>
            </w:r>
          </w:p>
        </w:tc>
        <w:tc>
          <w:tcPr>
            <w:tcW w:w="622"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Dzielnica Ursus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13 497 458</w:t>
            </w:r>
          </w:p>
        </w:tc>
        <w:tc>
          <w:tcPr>
            <w:tcW w:w="56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color w:val="FFFFFF"/>
                <w:sz w:val="12"/>
                <w:szCs w:val="12"/>
              </w:rPr>
            </w:pPr>
            <w:r w:rsidRPr="0074336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1 131 902,55</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8,4</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12 365 555</w:t>
            </w:r>
          </w:p>
        </w:tc>
      </w:tr>
      <w:tr w:rsidR="0074336D" w:rsidRPr="0074336D" w:rsidTr="0071210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4336D" w:rsidRPr="0074336D" w:rsidRDefault="0074336D" w:rsidP="0074336D">
            <w:pPr>
              <w:spacing w:line="240" w:lineRule="auto"/>
              <w:rPr>
                <w:rFonts w:ascii="Arial Narrow" w:hAnsi="Arial Narrow"/>
                <w:sz w:val="12"/>
                <w:szCs w:val="12"/>
              </w:rPr>
            </w:pPr>
            <w:r w:rsidRPr="0074336D">
              <w:rPr>
                <w:rFonts w:ascii="Arial Narrow" w:hAnsi="Arial Narrow"/>
                <w:sz w:val="12"/>
                <w:szCs w:val="12"/>
              </w:rPr>
              <w:t>Konserwacja i bieżące utrzymanie w ruchu studni, urządzeń wodnych i innych zbiorników wodnych łącznie z zapleczem technicznym</w:t>
            </w:r>
          </w:p>
        </w:tc>
        <w:tc>
          <w:tcPr>
            <w:tcW w:w="622"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Dzielnica Ursus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1 031 276</w:t>
            </w:r>
          </w:p>
        </w:tc>
        <w:tc>
          <w:tcPr>
            <w:tcW w:w="56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39 246</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47 563,33</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8,4</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944 467</w:t>
            </w:r>
          </w:p>
        </w:tc>
      </w:tr>
      <w:tr w:rsidR="0074336D" w:rsidRPr="0074336D" w:rsidTr="00712100">
        <w:trPr>
          <w:trHeight w:val="144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4336D" w:rsidRPr="0074336D" w:rsidRDefault="0074336D" w:rsidP="0074336D">
            <w:pPr>
              <w:spacing w:line="240" w:lineRule="auto"/>
              <w:rPr>
                <w:rFonts w:ascii="Arial Narrow" w:hAnsi="Arial Narrow"/>
                <w:sz w:val="12"/>
                <w:szCs w:val="12"/>
              </w:rPr>
            </w:pPr>
            <w:r w:rsidRPr="0074336D">
              <w:rPr>
                <w:rFonts w:ascii="Arial Narrow" w:hAnsi="Arial Narrow"/>
                <w:sz w:val="12"/>
                <w:szCs w:val="12"/>
              </w:rPr>
              <w:t>Prowadzenie działań psychologiczno pedagogicznych i specjalistycznego poradnictwa rodzinnego, wsparcie osób używającychi nadużywających alkoholu oraz przeciwdziałanie przemocy w rodzinie w tym w formie świetlic środowiskowych oraz klubów abstynenckich</w:t>
            </w:r>
          </w:p>
        </w:tc>
        <w:tc>
          <w:tcPr>
            <w:tcW w:w="622"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Dzielnica Ursus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2009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2 439 100</w:t>
            </w:r>
          </w:p>
        </w:tc>
        <w:tc>
          <w:tcPr>
            <w:tcW w:w="56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807 000</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799 700,00</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65,9</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832 400</w:t>
            </w:r>
          </w:p>
        </w:tc>
      </w:tr>
      <w:tr w:rsidR="0074336D" w:rsidRPr="0074336D" w:rsidTr="0071210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4336D" w:rsidRPr="0074336D" w:rsidRDefault="0074336D" w:rsidP="0074336D">
            <w:pPr>
              <w:spacing w:line="240" w:lineRule="auto"/>
              <w:rPr>
                <w:rFonts w:ascii="Arial Narrow" w:hAnsi="Arial Narrow"/>
                <w:sz w:val="12"/>
                <w:szCs w:val="12"/>
              </w:rPr>
            </w:pPr>
            <w:r w:rsidRPr="0074336D">
              <w:rPr>
                <w:rFonts w:ascii="Arial Narrow" w:hAnsi="Arial Narrow"/>
                <w:sz w:val="12"/>
                <w:szCs w:val="12"/>
              </w:rPr>
              <w:t>Utrzymanie, remonty i konserwacje dróg</w:t>
            </w:r>
          </w:p>
        </w:tc>
        <w:tc>
          <w:tcPr>
            <w:tcW w:w="622"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Dzielnica Ursus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3 472 546</w:t>
            </w:r>
          </w:p>
        </w:tc>
        <w:tc>
          <w:tcPr>
            <w:tcW w:w="56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8 633</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752 194,96</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21,9</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2 711 718</w:t>
            </w:r>
          </w:p>
        </w:tc>
      </w:tr>
      <w:tr w:rsidR="0074336D" w:rsidRPr="0074336D" w:rsidTr="0071210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4336D" w:rsidRPr="0074336D" w:rsidRDefault="0074336D" w:rsidP="0074336D">
            <w:pPr>
              <w:spacing w:line="240" w:lineRule="auto"/>
              <w:rPr>
                <w:rFonts w:ascii="Arial Narrow" w:hAnsi="Arial Narrow"/>
                <w:sz w:val="12"/>
                <w:szCs w:val="12"/>
              </w:rPr>
            </w:pPr>
            <w:r w:rsidRPr="0074336D">
              <w:rPr>
                <w:rFonts w:ascii="Arial Narrow" w:hAnsi="Arial Narrow"/>
                <w:sz w:val="12"/>
                <w:szCs w:val="12"/>
              </w:rPr>
              <w:t>Utrzymanie placów zabaw</w:t>
            </w:r>
          </w:p>
        </w:tc>
        <w:tc>
          <w:tcPr>
            <w:tcW w:w="622"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Dzielnica Ursus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2013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250 540</w:t>
            </w:r>
          </w:p>
        </w:tc>
        <w:tc>
          <w:tcPr>
            <w:tcW w:w="56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18 828</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16 635,77</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14,2</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215 076</w:t>
            </w:r>
          </w:p>
        </w:tc>
      </w:tr>
      <w:tr w:rsidR="0074336D" w:rsidRPr="0074336D" w:rsidTr="0071210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4336D" w:rsidRPr="0074336D" w:rsidRDefault="0074336D" w:rsidP="0074336D">
            <w:pPr>
              <w:spacing w:line="240" w:lineRule="auto"/>
              <w:rPr>
                <w:rFonts w:ascii="Arial Narrow" w:hAnsi="Arial Narrow"/>
                <w:sz w:val="12"/>
                <w:szCs w:val="12"/>
              </w:rPr>
            </w:pPr>
            <w:r w:rsidRPr="0074336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Dzielnica Ursus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324 791</w:t>
            </w:r>
          </w:p>
        </w:tc>
        <w:tc>
          <w:tcPr>
            <w:tcW w:w="56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color w:val="FFFFFF"/>
                <w:sz w:val="12"/>
                <w:szCs w:val="12"/>
              </w:rPr>
            </w:pPr>
            <w:r w:rsidRPr="0074336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122 718,30</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37,8</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202 073</w:t>
            </w:r>
          </w:p>
        </w:tc>
      </w:tr>
      <w:tr w:rsidR="0074336D" w:rsidRPr="0074336D" w:rsidTr="0071210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4336D" w:rsidRPr="0074336D" w:rsidRDefault="0074336D" w:rsidP="0074336D">
            <w:pPr>
              <w:spacing w:line="240" w:lineRule="auto"/>
              <w:rPr>
                <w:rFonts w:ascii="Arial Narrow" w:hAnsi="Arial Narrow"/>
                <w:sz w:val="12"/>
                <w:szCs w:val="12"/>
              </w:rPr>
            </w:pPr>
            <w:r w:rsidRPr="0074336D">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Dzielnica Ursus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10 714 099</w:t>
            </w:r>
          </w:p>
        </w:tc>
        <w:tc>
          <w:tcPr>
            <w:tcW w:w="56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711 846</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1 738 135,73</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22,9</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8 264 117</w:t>
            </w:r>
          </w:p>
        </w:tc>
      </w:tr>
      <w:tr w:rsidR="0074336D" w:rsidRPr="0074336D" w:rsidTr="00712100">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4336D" w:rsidRPr="0074336D" w:rsidRDefault="0074336D" w:rsidP="0074336D">
            <w:pPr>
              <w:spacing w:line="240" w:lineRule="auto"/>
              <w:rPr>
                <w:rFonts w:ascii="Arial Narrow" w:hAnsi="Arial Narrow"/>
                <w:sz w:val="12"/>
                <w:szCs w:val="12"/>
              </w:rPr>
            </w:pPr>
            <w:r w:rsidRPr="0074336D">
              <w:rPr>
                <w:rFonts w:ascii="Arial Narrow" w:hAnsi="Arial Narrow"/>
                <w:sz w:val="12"/>
                <w:szCs w:val="12"/>
              </w:rPr>
              <w:t>Działalność wspomagająca rozwój wspólnot i społeczności lokalnych oraz promocja i organizacja wolontariatu, komunikacjaspołeczna</w:t>
            </w:r>
          </w:p>
        </w:tc>
        <w:tc>
          <w:tcPr>
            <w:tcW w:w="622"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Dzielnica Ursus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92 710</w:t>
            </w:r>
          </w:p>
        </w:tc>
        <w:tc>
          <w:tcPr>
            <w:tcW w:w="56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color w:val="FFFFFF"/>
                <w:sz w:val="12"/>
                <w:szCs w:val="12"/>
              </w:rPr>
            </w:pPr>
            <w:r w:rsidRPr="0074336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9 335,15</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10,1</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83 375</w:t>
            </w:r>
          </w:p>
        </w:tc>
      </w:tr>
      <w:tr w:rsidR="0074336D" w:rsidRPr="0074336D" w:rsidTr="0071210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4336D" w:rsidRPr="0074336D" w:rsidRDefault="0074336D" w:rsidP="0074336D">
            <w:pPr>
              <w:spacing w:line="240" w:lineRule="auto"/>
              <w:rPr>
                <w:rFonts w:ascii="Arial Narrow" w:hAnsi="Arial Narrow"/>
                <w:sz w:val="12"/>
                <w:szCs w:val="12"/>
              </w:rPr>
            </w:pPr>
            <w:r w:rsidRPr="0074336D">
              <w:rPr>
                <w:rFonts w:ascii="Arial Narrow" w:hAnsi="Arial Narrow"/>
                <w:sz w:val="12"/>
                <w:szCs w:val="12"/>
              </w:rPr>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Dzielnica Ursus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2015</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12 848 759</w:t>
            </w:r>
          </w:p>
        </w:tc>
        <w:tc>
          <w:tcPr>
            <w:tcW w:w="56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1 699 993</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1 847 031,67</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27,6</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9 301 734</w:t>
            </w:r>
          </w:p>
        </w:tc>
      </w:tr>
      <w:tr w:rsidR="0074336D" w:rsidRPr="0074336D" w:rsidTr="00712100">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4336D" w:rsidRPr="0074336D" w:rsidRDefault="0074336D" w:rsidP="0074336D">
            <w:pPr>
              <w:spacing w:line="240" w:lineRule="auto"/>
              <w:rPr>
                <w:rFonts w:ascii="Arial Narrow" w:hAnsi="Arial Narrow"/>
                <w:sz w:val="12"/>
                <w:szCs w:val="12"/>
              </w:rPr>
            </w:pPr>
            <w:r w:rsidRPr="0074336D">
              <w:rPr>
                <w:rFonts w:ascii="Arial Narrow" w:hAnsi="Arial Narrow"/>
                <w:sz w:val="12"/>
                <w:szCs w:val="12"/>
              </w:rPr>
              <w:t>Utrzymanie obiektów sportowych</w:t>
            </w:r>
          </w:p>
        </w:tc>
        <w:tc>
          <w:tcPr>
            <w:tcW w:w="622"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Dzielnica Ursus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4336D" w:rsidRPr="0074336D" w:rsidRDefault="0074336D" w:rsidP="0074336D">
            <w:pPr>
              <w:spacing w:line="240" w:lineRule="auto"/>
              <w:jc w:val="center"/>
              <w:rPr>
                <w:rFonts w:ascii="Arial Narrow" w:hAnsi="Arial Narrow"/>
                <w:sz w:val="12"/>
                <w:szCs w:val="12"/>
              </w:rPr>
            </w:pPr>
            <w:r w:rsidRPr="0074336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540 109</w:t>
            </w:r>
          </w:p>
        </w:tc>
        <w:tc>
          <w:tcPr>
            <w:tcW w:w="567"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color w:val="FFFFFF"/>
                <w:sz w:val="12"/>
                <w:szCs w:val="12"/>
              </w:rPr>
            </w:pPr>
            <w:r w:rsidRPr="0074336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43 113,50</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8,0</w:t>
            </w:r>
          </w:p>
        </w:tc>
        <w:tc>
          <w:tcPr>
            <w:tcW w:w="558" w:type="pct"/>
            <w:tcBorders>
              <w:top w:val="nil"/>
              <w:left w:val="nil"/>
              <w:bottom w:val="single" w:sz="4" w:space="0" w:color="auto"/>
              <w:right w:val="single" w:sz="4" w:space="0" w:color="auto"/>
            </w:tcBorders>
            <w:shd w:val="clear" w:color="auto" w:fill="auto"/>
            <w:vAlign w:val="center"/>
            <w:hideMark/>
          </w:tcPr>
          <w:p w:rsidR="0074336D" w:rsidRPr="0074336D" w:rsidRDefault="0074336D" w:rsidP="0074336D">
            <w:pPr>
              <w:spacing w:line="240" w:lineRule="auto"/>
              <w:jc w:val="right"/>
              <w:rPr>
                <w:rFonts w:ascii="Arial Narrow" w:hAnsi="Arial Narrow"/>
                <w:sz w:val="12"/>
                <w:szCs w:val="12"/>
              </w:rPr>
            </w:pPr>
            <w:r w:rsidRPr="0074336D">
              <w:rPr>
                <w:rFonts w:ascii="Arial Narrow" w:hAnsi="Arial Narrow"/>
                <w:sz w:val="12"/>
                <w:szCs w:val="12"/>
              </w:rPr>
              <w:t>496 996</w:t>
            </w:r>
          </w:p>
        </w:tc>
      </w:tr>
    </w:tbl>
    <w:p w:rsidR="007B7FD1" w:rsidRDefault="007B7FD1" w:rsidP="000251CF">
      <w:pPr>
        <w:pStyle w:val="Nagwek3"/>
      </w:pPr>
      <w:r>
        <w:br w:type="page"/>
      </w:r>
      <w:bookmarkStart w:id="99" w:name="_Toc382402109"/>
      <w:bookmarkStart w:id="100" w:name="_Toc161320144"/>
      <w:r w:rsidR="00E94A79">
        <w:lastRenderedPageBreak/>
        <w:t>5</w:t>
      </w:r>
      <w:r w:rsidRPr="009267D9">
        <w:t>.</w:t>
      </w:r>
      <w:r w:rsidR="002506F4">
        <w:t>2</w:t>
      </w:r>
      <w:r w:rsidRPr="009267D9">
        <w:t>.</w:t>
      </w:r>
      <w:r w:rsidR="006B75ED">
        <w:t>2</w:t>
      </w:r>
      <w:r w:rsidRPr="009267D9">
        <w:t xml:space="preserve">. </w:t>
      </w:r>
      <w:r w:rsidR="009E58F2">
        <w:t>W</w:t>
      </w:r>
      <w:r w:rsidRPr="009267D9">
        <w:t>ydatk</w:t>
      </w:r>
      <w:r>
        <w:t>i</w:t>
      </w:r>
      <w:r w:rsidRPr="009267D9">
        <w:t xml:space="preserve"> majątkow</w:t>
      </w:r>
      <w:r>
        <w:t>e</w:t>
      </w:r>
      <w:bookmarkEnd w:id="99"/>
      <w:bookmarkEnd w:id="100"/>
    </w:p>
    <w:p w:rsidR="004472D3" w:rsidRPr="004472D3" w:rsidRDefault="004472D3" w:rsidP="004472D3">
      <w:pPr>
        <w:jc w:val="right"/>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438"/>
        <w:gridCol w:w="1244"/>
        <w:gridCol w:w="454"/>
        <w:gridCol w:w="455"/>
        <w:gridCol w:w="1017"/>
        <w:gridCol w:w="859"/>
        <w:gridCol w:w="859"/>
        <w:gridCol w:w="879"/>
        <w:gridCol w:w="857"/>
      </w:tblGrid>
      <w:tr w:rsidR="00712100" w:rsidRPr="00712100" w:rsidTr="00712100">
        <w:trPr>
          <w:trHeight w:val="702"/>
          <w:tblHeader/>
        </w:trPr>
        <w:tc>
          <w:tcPr>
            <w:tcW w:w="134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12100" w:rsidRPr="00712100" w:rsidRDefault="00712100" w:rsidP="00712100">
            <w:pPr>
              <w:spacing w:line="240" w:lineRule="auto"/>
              <w:jc w:val="center"/>
              <w:rPr>
                <w:rFonts w:ascii="Arial Narrow" w:hAnsi="Arial Narrow"/>
                <w:b/>
                <w:bCs/>
                <w:sz w:val="12"/>
                <w:szCs w:val="12"/>
              </w:rPr>
            </w:pPr>
            <w:r w:rsidRPr="00712100">
              <w:rPr>
                <w:rFonts w:ascii="Arial Narrow" w:hAnsi="Arial Narrow"/>
                <w:b/>
                <w:bCs/>
                <w:sz w:val="12"/>
                <w:szCs w:val="12"/>
              </w:rPr>
              <w:t>Nazwa i cel</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12100" w:rsidRPr="00712100" w:rsidRDefault="00712100" w:rsidP="00712100">
            <w:pPr>
              <w:spacing w:line="240" w:lineRule="auto"/>
              <w:jc w:val="center"/>
              <w:rPr>
                <w:rFonts w:ascii="Arial Narrow" w:hAnsi="Arial Narrow"/>
                <w:b/>
                <w:bCs/>
                <w:sz w:val="12"/>
                <w:szCs w:val="12"/>
              </w:rPr>
            </w:pPr>
            <w:r w:rsidRPr="00712100">
              <w:rPr>
                <w:rFonts w:ascii="Arial Narrow" w:hAnsi="Arial Narrow"/>
                <w:b/>
                <w:bCs/>
                <w:sz w:val="12"/>
                <w:szCs w:val="12"/>
              </w:rPr>
              <w:t>Jednostka odpowiedzialna lub koordynująca program</w:t>
            </w:r>
          </w:p>
        </w:tc>
        <w:tc>
          <w:tcPr>
            <w:tcW w:w="504" w:type="pct"/>
            <w:gridSpan w:val="2"/>
            <w:tcBorders>
              <w:top w:val="single" w:sz="4" w:space="0" w:color="auto"/>
              <w:left w:val="nil"/>
              <w:bottom w:val="single" w:sz="4" w:space="0" w:color="auto"/>
              <w:right w:val="single" w:sz="4" w:space="0" w:color="000000"/>
            </w:tcBorders>
            <w:shd w:val="clear" w:color="000000" w:fill="8DB0DB"/>
            <w:vAlign w:val="center"/>
            <w:hideMark/>
          </w:tcPr>
          <w:p w:rsidR="00712100" w:rsidRPr="00712100" w:rsidRDefault="00712100" w:rsidP="00712100">
            <w:pPr>
              <w:spacing w:line="240" w:lineRule="auto"/>
              <w:jc w:val="center"/>
              <w:rPr>
                <w:rFonts w:ascii="Arial Narrow" w:hAnsi="Arial Narrow"/>
                <w:b/>
                <w:bCs/>
                <w:sz w:val="12"/>
                <w:szCs w:val="12"/>
              </w:rPr>
            </w:pPr>
            <w:r w:rsidRPr="00712100">
              <w:rPr>
                <w:rFonts w:ascii="Arial Narrow" w:hAnsi="Arial Narrow"/>
                <w:b/>
                <w:bCs/>
                <w:sz w:val="12"/>
                <w:szCs w:val="12"/>
              </w:rPr>
              <w:t>Okres realizacji programu</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12100" w:rsidRPr="00712100" w:rsidRDefault="00712100" w:rsidP="00712100">
            <w:pPr>
              <w:spacing w:line="240" w:lineRule="auto"/>
              <w:jc w:val="center"/>
              <w:rPr>
                <w:rFonts w:ascii="Arial Narrow" w:hAnsi="Arial Narrow"/>
                <w:b/>
                <w:bCs/>
                <w:sz w:val="12"/>
                <w:szCs w:val="12"/>
              </w:rPr>
            </w:pPr>
            <w:r w:rsidRPr="00712100">
              <w:rPr>
                <w:rFonts w:ascii="Arial Narrow" w:hAnsi="Arial Narrow"/>
                <w:b/>
                <w:bCs/>
                <w:sz w:val="12"/>
                <w:szCs w:val="12"/>
              </w:rPr>
              <w:t>Łączne nakłady finansowe</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12100" w:rsidRPr="00712100" w:rsidRDefault="00712100" w:rsidP="00712100">
            <w:pPr>
              <w:spacing w:line="240" w:lineRule="auto"/>
              <w:jc w:val="center"/>
              <w:rPr>
                <w:rFonts w:ascii="Arial Narrow" w:hAnsi="Arial Narrow"/>
                <w:b/>
                <w:bCs/>
                <w:sz w:val="12"/>
                <w:szCs w:val="12"/>
              </w:rPr>
            </w:pPr>
            <w:r w:rsidRPr="00712100">
              <w:rPr>
                <w:rFonts w:ascii="Arial Narrow" w:hAnsi="Arial Narrow"/>
                <w:b/>
                <w:bCs/>
                <w:sz w:val="12"/>
                <w:szCs w:val="12"/>
              </w:rPr>
              <w:t>Poniesione nakłady</w:t>
            </w:r>
            <w:r w:rsidRPr="00712100">
              <w:rPr>
                <w:rFonts w:ascii="Arial Narrow" w:hAnsi="Arial Narrow"/>
                <w:b/>
                <w:bCs/>
                <w:sz w:val="12"/>
                <w:szCs w:val="12"/>
              </w:rPr>
              <w:br/>
              <w:t>finansowe do</w:t>
            </w:r>
            <w:r w:rsidRPr="00712100">
              <w:rPr>
                <w:rFonts w:ascii="Arial Narrow" w:hAnsi="Arial Narrow"/>
                <w:b/>
                <w:bCs/>
                <w:sz w:val="12"/>
                <w:szCs w:val="12"/>
              </w:rPr>
              <w:br/>
              <w:t>31.12.2022 roku</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12100" w:rsidRPr="00712100" w:rsidRDefault="00712100" w:rsidP="00712100">
            <w:pPr>
              <w:spacing w:line="240" w:lineRule="auto"/>
              <w:jc w:val="center"/>
              <w:rPr>
                <w:rFonts w:ascii="Arial Narrow" w:hAnsi="Arial Narrow"/>
                <w:b/>
                <w:bCs/>
                <w:sz w:val="12"/>
                <w:szCs w:val="12"/>
              </w:rPr>
            </w:pPr>
            <w:r w:rsidRPr="00712100">
              <w:rPr>
                <w:rFonts w:ascii="Arial Narrow" w:hAnsi="Arial Narrow"/>
                <w:b/>
                <w:bCs/>
                <w:sz w:val="12"/>
                <w:szCs w:val="12"/>
              </w:rPr>
              <w:t>Wykonanie</w:t>
            </w:r>
            <w:r w:rsidRPr="00712100">
              <w:rPr>
                <w:rFonts w:ascii="Arial Narrow" w:hAnsi="Arial Narrow"/>
                <w:b/>
                <w:bCs/>
                <w:sz w:val="12"/>
                <w:szCs w:val="12"/>
              </w:rPr>
              <w:br/>
              <w:t>wydatków</w:t>
            </w:r>
            <w:r w:rsidRPr="00712100">
              <w:rPr>
                <w:rFonts w:ascii="Arial Narrow" w:hAnsi="Arial Narrow"/>
                <w:b/>
                <w:bCs/>
                <w:sz w:val="12"/>
                <w:szCs w:val="12"/>
              </w:rPr>
              <w:br/>
              <w:t>za 2023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12100" w:rsidRPr="00712100" w:rsidRDefault="00712100" w:rsidP="00712100">
            <w:pPr>
              <w:spacing w:line="240" w:lineRule="auto"/>
              <w:jc w:val="center"/>
              <w:rPr>
                <w:rFonts w:ascii="Arial Narrow" w:hAnsi="Arial Narrow"/>
                <w:b/>
                <w:bCs/>
                <w:sz w:val="12"/>
                <w:szCs w:val="12"/>
              </w:rPr>
            </w:pPr>
            <w:r w:rsidRPr="00712100">
              <w:rPr>
                <w:rFonts w:ascii="Arial Narrow" w:hAnsi="Arial Narrow"/>
                <w:b/>
                <w:bCs/>
                <w:sz w:val="12"/>
                <w:szCs w:val="12"/>
              </w:rPr>
              <w:t xml:space="preserve">Stopień zaawansowania realizacji wieloletnich programów % </w:t>
            </w:r>
            <w:r w:rsidRPr="00712100">
              <w:rPr>
                <w:rFonts w:ascii="Arial Narrow" w:hAnsi="Arial Narrow"/>
                <w:b/>
                <w:bCs/>
                <w:sz w:val="12"/>
                <w:szCs w:val="12"/>
              </w:rPr>
              <w:br/>
              <w:t>(kol. ((6+7)/5)*100) 2023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12100" w:rsidRPr="00712100" w:rsidRDefault="00712100" w:rsidP="00712100">
            <w:pPr>
              <w:spacing w:line="240" w:lineRule="auto"/>
              <w:jc w:val="center"/>
              <w:rPr>
                <w:rFonts w:ascii="Arial Narrow" w:hAnsi="Arial Narrow"/>
                <w:b/>
                <w:bCs/>
                <w:sz w:val="12"/>
                <w:szCs w:val="12"/>
              </w:rPr>
            </w:pPr>
            <w:r w:rsidRPr="00712100">
              <w:rPr>
                <w:rFonts w:ascii="Arial Narrow" w:hAnsi="Arial Narrow"/>
                <w:b/>
                <w:bCs/>
                <w:sz w:val="12"/>
                <w:szCs w:val="12"/>
              </w:rPr>
              <w:t>Pozostałe nakłady finansowe do zrealizowania</w:t>
            </w:r>
            <w:r w:rsidRPr="00712100">
              <w:rPr>
                <w:rFonts w:ascii="Arial Narrow" w:hAnsi="Arial Narrow"/>
                <w:b/>
                <w:bCs/>
                <w:sz w:val="12"/>
                <w:szCs w:val="12"/>
              </w:rPr>
              <w:br/>
              <w:t>(kol. 5-6-7)</w:t>
            </w:r>
          </w:p>
        </w:tc>
      </w:tr>
      <w:tr w:rsidR="00712100" w:rsidRPr="00712100" w:rsidTr="00712100">
        <w:trPr>
          <w:trHeight w:val="240"/>
          <w:tblHeader/>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712100" w:rsidRPr="00712100" w:rsidRDefault="00712100" w:rsidP="00712100">
            <w:pPr>
              <w:spacing w:line="240" w:lineRule="auto"/>
              <w:rPr>
                <w:rFonts w:ascii="Arial Narrow" w:hAnsi="Arial Narrow"/>
                <w:b/>
                <w:bCs/>
                <w:sz w:val="12"/>
                <w:szCs w:val="12"/>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rsidR="00712100" w:rsidRPr="00712100" w:rsidRDefault="00712100" w:rsidP="00712100">
            <w:pPr>
              <w:spacing w:line="240" w:lineRule="auto"/>
              <w:rPr>
                <w:rFonts w:ascii="Arial Narrow" w:hAnsi="Arial Narrow"/>
                <w:b/>
                <w:bCs/>
                <w:sz w:val="12"/>
                <w:szCs w:val="12"/>
              </w:rPr>
            </w:pPr>
          </w:p>
        </w:tc>
        <w:tc>
          <w:tcPr>
            <w:tcW w:w="252" w:type="pct"/>
            <w:tcBorders>
              <w:top w:val="nil"/>
              <w:left w:val="nil"/>
              <w:bottom w:val="single" w:sz="4" w:space="0" w:color="auto"/>
              <w:right w:val="single" w:sz="4" w:space="0" w:color="auto"/>
            </w:tcBorders>
            <w:shd w:val="clear" w:color="000000" w:fill="8DB0DB"/>
            <w:vAlign w:val="center"/>
            <w:hideMark/>
          </w:tcPr>
          <w:p w:rsidR="00712100" w:rsidRPr="00712100" w:rsidRDefault="00712100" w:rsidP="00712100">
            <w:pPr>
              <w:spacing w:line="240" w:lineRule="auto"/>
              <w:jc w:val="center"/>
              <w:rPr>
                <w:rFonts w:ascii="Arial Narrow" w:hAnsi="Arial Narrow"/>
                <w:b/>
                <w:bCs/>
                <w:sz w:val="12"/>
                <w:szCs w:val="12"/>
              </w:rPr>
            </w:pPr>
            <w:r w:rsidRPr="00712100">
              <w:rPr>
                <w:rFonts w:ascii="Arial Narrow" w:hAnsi="Arial Narrow"/>
                <w:b/>
                <w:bCs/>
                <w:sz w:val="12"/>
                <w:szCs w:val="12"/>
              </w:rPr>
              <w:t>od</w:t>
            </w:r>
          </w:p>
        </w:tc>
        <w:tc>
          <w:tcPr>
            <w:tcW w:w="252" w:type="pct"/>
            <w:tcBorders>
              <w:top w:val="nil"/>
              <w:left w:val="nil"/>
              <w:bottom w:val="single" w:sz="4" w:space="0" w:color="auto"/>
              <w:right w:val="single" w:sz="4" w:space="0" w:color="auto"/>
            </w:tcBorders>
            <w:shd w:val="clear" w:color="000000" w:fill="8DB0DB"/>
            <w:vAlign w:val="center"/>
            <w:hideMark/>
          </w:tcPr>
          <w:p w:rsidR="00712100" w:rsidRPr="00712100" w:rsidRDefault="00712100" w:rsidP="00712100">
            <w:pPr>
              <w:spacing w:line="240" w:lineRule="auto"/>
              <w:jc w:val="center"/>
              <w:rPr>
                <w:rFonts w:ascii="Arial Narrow" w:hAnsi="Arial Narrow"/>
                <w:b/>
                <w:bCs/>
                <w:sz w:val="12"/>
                <w:szCs w:val="12"/>
              </w:rPr>
            </w:pPr>
            <w:r w:rsidRPr="00712100">
              <w:rPr>
                <w:rFonts w:ascii="Arial Narrow" w:hAnsi="Arial Narrow"/>
                <w:b/>
                <w:bCs/>
                <w:sz w:val="12"/>
                <w:szCs w:val="12"/>
              </w:rPr>
              <w:t>do</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12100" w:rsidRPr="00712100" w:rsidRDefault="00712100" w:rsidP="00712100">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712100" w:rsidRPr="00712100" w:rsidRDefault="00712100" w:rsidP="00712100">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712100" w:rsidRPr="00712100" w:rsidRDefault="00712100" w:rsidP="00712100">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712100" w:rsidRPr="00712100" w:rsidRDefault="00712100" w:rsidP="00712100">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712100" w:rsidRPr="00712100" w:rsidRDefault="00712100" w:rsidP="00712100">
            <w:pPr>
              <w:spacing w:line="240" w:lineRule="auto"/>
              <w:rPr>
                <w:rFonts w:ascii="Arial Narrow" w:hAnsi="Arial Narrow"/>
                <w:b/>
                <w:bCs/>
                <w:sz w:val="12"/>
                <w:szCs w:val="12"/>
              </w:rPr>
            </w:pPr>
          </w:p>
        </w:tc>
      </w:tr>
      <w:tr w:rsidR="00712100" w:rsidRPr="00712100" w:rsidTr="00712100">
        <w:trPr>
          <w:trHeight w:val="199"/>
          <w:tblHeader/>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1</w:t>
            </w:r>
          </w:p>
        </w:tc>
        <w:tc>
          <w:tcPr>
            <w:tcW w:w="688"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2</w:t>
            </w:r>
          </w:p>
        </w:tc>
        <w:tc>
          <w:tcPr>
            <w:tcW w:w="252"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3</w:t>
            </w:r>
          </w:p>
        </w:tc>
        <w:tc>
          <w:tcPr>
            <w:tcW w:w="252"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4</w:t>
            </w:r>
          </w:p>
        </w:tc>
        <w:tc>
          <w:tcPr>
            <w:tcW w:w="562"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5</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6</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7</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8</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9</w:t>
            </w:r>
          </w:p>
        </w:tc>
      </w:tr>
      <w:tr w:rsidR="00712100" w:rsidRPr="00712100" w:rsidTr="00712100">
        <w:trPr>
          <w:trHeight w:val="402"/>
        </w:trPr>
        <w:tc>
          <w:tcPr>
            <w:tcW w:w="1347" w:type="pct"/>
            <w:tcBorders>
              <w:top w:val="nil"/>
              <w:left w:val="single" w:sz="4" w:space="0" w:color="auto"/>
              <w:bottom w:val="single" w:sz="4" w:space="0" w:color="auto"/>
              <w:right w:val="single" w:sz="4" w:space="0" w:color="auto"/>
            </w:tcBorders>
            <w:shd w:val="clear" w:color="000000" w:fill="B7CFE8"/>
            <w:vAlign w:val="center"/>
            <w:hideMark/>
          </w:tcPr>
          <w:p w:rsidR="00712100" w:rsidRPr="00712100" w:rsidRDefault="00712100" w:rsidP="00712100">
            <w:pPr>
              <w:spacing w:line="240" w:lineRule="auto"/>
              <w:rPr>
                <w:rFonts w:ascii="Arial Narrow" w:hAnsi="Arial Narrow"/>
                <w:b/>
                <w:bCs/>
                <w:sz w:val="12"/>
                <w:szCs w:val="12"/>
              </w:rPr>
            </w:pPr>
            <w:r w:rsidRPr="00712100">
              <w:rPr>
                <w:rFonts w:ascii="Arial Narrow" w:hAnsi="Arial Narrow"/>
                <w:b/>
                <w:bCs/>
                <w:sz w:val="12"/>
                <w:szCs w:val="12"/>
              </w:rPr>
              <w:t>Ogółem</w:t>
            </w:r>
          </w:p>
        </w:tc>
        <w:tc>
          <w:tcPr>
            <w:tcW w:w="688" w:type="pct"/>
            <w:tcBorders>
              <w:top w:val="nil"/>
              <w:left w:val="nil"/>
              <w:bottom w:val="single" w:sz="4" w:space="0" w:color="auto"/>
              <w:right w:val="single" w:sz="4" w:space="0" w:color="auto"/>
            </w:tcBorders>
            <w:shd w:val="clear" w:color="000000" w:fill="B7CFE8"/>
            <w:vAlign w:val="bottom"/>
            <w:hideMark/>
          </w:tcPr>
          <w:p w:rsidR="00712100" w:rsidRPr="00712100" w:rsidRDefault="00712100" w:rsidP="00712100">
            <w:pPr>
              <w:spacing w:line="240" w:lineRule="auto"/>
              <w:rPr>
                <w:rFonts w:ascii="Arial Narrow" w:hAnsi="Arial Narrow"/>
                <w:b/>
                <w:bCs/>
                <w:sz w:val="12"/>
                <w:szCs w:val="12"/>
              </w:rPr>
            </w:pPr>
            <w:r w:rsidRPr="00712100">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bottom"/>
            <w:hideMark/>
          </w:tcPr>
          <w:p w:rsidR="00712100" w:rsidRPr="00712100" w:rsidRDefault="00712100" w:rsidP="00712100">
            <w:pPr>
              <w:spacing w:line="240" w:lineRule="auto"/>
              <w:rPr>
                <w:rFonts w:ascii="Arial Narrow" w:hAnsi="Arial Narrow"/>
                <w:b/>
                <w:bCs/>
                <w:sz w:val="12"/>
                <w:szCs w:val="12"/>
              </w:rPr>
            </w:pPr>
            <w:r w:rsidRPr="00712100">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center"/>
            <w:hideMark/>
          </w:tcPr>
          <w:p w:rsidR="00712100" w:rsidRPr="00712100" w:rsidRDefault="00712100" w:rsidP="00712100">
            <w:pPr>
              <w:spacing w:line="240" w:lineRule="auto"/>
              <w:rPr>
                <w:rFonts w:ascii="Arial Narrow" w:hAnsi="Arial Narrow"/>
                <w:b/>
                <w:bCs/>
                <w:sz w:val="12"/>
                <w:szCs w:val="12"/>
              </w:rPr>
            </w:pPr>
            <w:r w:rsidRPr="00712100">
              <w:rPr>
                <w:rFonts w:ascii="Arial Narrow" w:hAnsi="Arial Narrow"/>
                <w:b/>
                <w:bCs/>
                <w:sz w:val="12"/>
                <w:szCs w:val="12"/>
              </w:rPr>
              <w:t> </w:t>
            </w:r>
          </w:p>
        </w:tc>
        <w:tc>
          <w:tcPr>
            <w:tcW w:w="562" w:type="pct"/>
            <w:tcBorders>
              <w:top w:val="nil"/>
              <w:left w:val="nil"/>
              <w:bottom w:val="single" w:sz="4" w:space="0" w:color="auto"/>
              <w:right w:val="single" w:sz="4" w:space="0" w:color="auto"/>
            </w:tcBorders>
            <w:shd w:val="clear" w:color="000000" w:fill="B7CFE8"/>
            <w:vAlign w:val="center"/>
            <w:hideMark/>
          </w:tcPr>
          <w:p w:rsidR="00712100" w:rsidRPr="00712100" w:rsidRDefault="00712100" w:rsidP="00712100">
            <w:pPr>
              <w:spacing w:line="240" w:lineRule="auto"/>
              <w:jc w:val="right"/>
              <w:rPr>
                <w:rFonts w:ascii="Arial Narrow" w:hAnsi="Arial Narrow"/>
                <w:b/>
                <w:bCs/>
                <w:sz w:val="12"/>
                <w:szCs w:val="12"/>
              </w:rPr>
            </w:pPr>
            <w:r w:rsidRPr="00712100">
              <w:rPr>
                <w:rFonts w:ascii="Arial Narrow" w:hAnsi="Arial Narrow"/>
                <w:b/>
                <w:bCs/>
                <w:sz w:val="12"/>
                <w:szCs w:val="12"/>
              </w:rPr>
              <w:t>217 074 170</w:t>
            </w:r>
          </w:p>
        </w:tc>
        <w:tc>
          <w:tcPr>
            <w:tcW w:w="475" w:type="pct"/>
            <w:tcBorders>
              <w:top w:val="nil"/>
              <w:left w:val="nil"/>
              <w:bottom w:val="single" w:sz="4" w:space="0" w:color="auto"/>
              <w:right w:val="single" w:sz="4" w:space="0" w:color="auto"/>
            </w:tcBorders>
            <w:shd w:val="clear" w:color="000000" w:fill="B7CFE8"/>
            <w:vAlign w:val="center"/>
            <w:hideMark/>
          </w:tcPr>
          <w:p w:rsidR="00712100" w:rsidRPr="00712100" w:rsidRDefault="00712100" w:rsidP="00712100">
            <w:pPr>
              <w:spacing w:line="240" w:lineRule="auto"/>
              <w:jc w:val="right"/>
              <w:rPr>
                <w:rFonts w:ascii="Arial Narrow" w:hAnsi="Arial Narrow"/>
                <w:b/>
                <w:bCs/>
                <w:sz w:val="12"/>
                <w:szCs w:val="12"/>
              </w:rPr>
            </w:pPr>
            <w:r w:rsidRPr="00712100">
              <w:rPr>
                <w:rFonts w:ascii="Arial Narrow" w:hAnsi="Arial Narrow"/>
                <w:b/>
                <w:bCs/>
                <w:sz w:val="12"/>
                <w:szCs w:val="12"/>
              </w:rPr>
              <w:t>39 794 756</w:t>
            </w:r>
          </w:p>
        </w:tc>
        <w:tc>
          <w:tcPr>
            <w:tcW w:w="475" w:type="pct"/>
            <w:tcBorders>
              <w:top w:val="nil"/>
              <w:left w:val="nil"/>
              <w:bottom w:val="single" w:sz="4" w:space="0" w:color="auto"/>
              <w:right w:val="single" w:sz="4" w:space="0" w:color="auto"/>
            </w:tcBorders>
            <w:shd w:val="clear" w:color="000000" w:fill="B7CFE8"/>
            <w:vAlign w:val="center"/>
            <w:hideMark/>
          </w:tcPr>
          <w:p w:rsidR="00712100" w:rsidRPr="00712100" w:rsidRDefault="00712100" w:rsidP="00712100">
            <w:pPr>
              <w:spacing w:line="240" w:lineRule="auto"/>
              <w:jc w:val="right"/>
              <w:rPr>
                <w:rFonts w:ascii="Arial Narrow" w:hAnsi="Arial Narrow"/>
                <w:b/>
                <w:bCs/>
                <w:sz w:val="12"/>
                <w:szCs w:val="12"/>
              </w:rPr>
            </w:pPr>
            <w:r w:rsidRPr="00712100">
              <w:rPr>
                <w:rFonts w:ascii="Arial Narrow" w:hAnsi="Arial Narrow"/>
                <w:b/>
                <w:bCs/>
                <w:sz w:val="12"/>
                <w:szCs w:val="12"/>
              </w:rPr>
              <w:t>53 667 943,26</w:t>
            </w:r>
          </w:p>
        </w:tc>
        <w:tc>
          <w:tcPr>
            <w:tcW w:w="475" w:type="pct"/>
            <w:tcBorders>
              <w:top w:val="nil"/>
              <w:left w:val="nil"/>
              <w:bottom w:val="single" w:sz="4" w:space="0" w:color="auto"/>
              <w:right w:val="single" w:sz="4" w:space="0" w:color="auto"/>
            </w:tcBorders>
            <w:shd w:val="clear" w:color="000000" w:fill="B7CFE8"/>
            <w:vAlign w:val="center"/>
            <w:hideMark/>
          </w:tcPr>
          <w:p w:rsidR="00712100" w:rsidRPr="00712100" w:rsidRDefault="00712100" w:rsidP="00712100">
            <w:pPr>
              <w:spacing w:line="240" w:lineRule="auto"/>
              <w:jc w:val="right"/>
              <w:rPr>
                <w:rFonts w:ascii="Arial Narrow" w:hAnsi="Arial Narrow"/>
                <w:b/>
                <w:bCs/>
                <w:sz w:val="12"/>
                <w:szCs w:val="12"/>
              </w:rPr>
            </w:pPr>
            <w:r w:rsidRPr="00712100">
              <w:rPr>
                <w:rFonts w:ascii="Arial Narrow" w:hAnsi="Arial Narrow"/>
                <w:b/>
                <w:bCs/>
                <w:sz w:val="12"/>
                <w:szCs w:val="12"/>
              </w:rPr>
              <w:t>43,1</w:t>
            </w:r>
          </w:p>
        </w:tc>
        <w:tc>
          <w:tcPr>
            <w:tcW w:w="475" w:type="pct"/>
            <w:tcBorders>
              <w:top w:val="nil"/>
              <w:left w:val="nil"/>
              <w:bottom w:val="single" w:sz="4" w:space="0" w:color="auto"/>
              <w:right w:val="single" w:sz="4" w:space="0" w:color="auto"/>
            </w:tcBorders>
            <w:shd w:val="clear" w:color="000000" w:fill="B7CFE8"/>
            <w:vAlign w:val="center"/>
            <w:hideMark/>
          </w:tcPr>
          <w:p w:rsidR="00712100" w:rsidRPr="00712100" w:rsidRDefault="00712100" w:rsidP="00712100">
            <w:pPr>
              <w:spacing w:line="240" w:lineRule="auto"/>
              <w:jc w:val="right"/>
              <w:rPr>
                <w:rFonts w:ascii="Arial Narrow" w:hAnsi="Arial Narrow"/>
                <w:b/>
                <w:bCs/>
                <w:sz w:val="12"/>
                <w:szCs w:val="12"/>
              </w:rPr>
            </w:pPr>
            <w:r w:rsidRPr="00712100">
              <w:rPr>
                <w:rFonts w:ascii="Arial Narrow" w:hAnsi="Arial Narrow"/>
                <w:b/>
                <w:bCs/>
                <w:sz w:val="12"/>
                <w:szCs w:val="12"/>
              </w:rPr>
              <w:t>123 611 471</w:t>
            </w:r>
          </w:p>
        </w:tc>
      </w:tr>
      <w:tr w:rsidR="00712100" w:rsidRPr="00712100" w:rsidTr="0071210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12100" w:rsidRPr="00712100" w:rsidRDefault="00712100" w:rsidP="00712100">
            <w:pPr>
              <w:spacing w:line="240" w:lineRule="auto"/>
              <w:rPr>
                <w:rFonts w:ascii="Arial Narrow" w:hAnsi="Arial Narrow"/>
                <w:sz w:val="12"/>
                <w:szCs w:val="12"/>
              </w:rPr>
            </w:pPr>
            <w:r w:rsidRPr="00712100">
              <w:rPr>
                <w:rFonts w:ascii="Arial Narrow" w:hAnsi="Arial Narrow"/>
                <w:sz w:val="12"/>
                <w:szCs w:val="12"/>
              </w:rPr>
              <w:t>Wykup gruntu pod budowę  ul. Żywieckiej</w:t>
            </w:r>
          </w:p>
        </w:tc>
        <w:tc>
          <w:tcPr>
            <w:tcW w:w="688"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2011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2 580 482</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1 830 183</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70,9</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750 299</w:t>
            </w:r>
          </w:p>
        </w:tc>
      </w:tr>
      <w:tr w:rsidR="00712100" w:rsidRPr="00712100" w:rsidTr="0071210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12100" w:rsidRPr="00712100" w:rsidRDefault="00712100" w:rsidP="00712100">
            <w:pPr>
              <w:spacing w:line="240" w:lineRule="auto"/>
              <w:rPr>
                <w:rFonts w:ascii="Arial Narrow" w:hAnsi="Arial Narrow"/>
                <w:sz w:val="12"/>
                <w:szCs w:val="12"/>
              </w:rPr>
            </w:pPr>
            <w:r w:rsidRPr="00712100">
              <w:rPr>
                <w:rFonts w:ascii="Arial Narrow" w:hAnsi="Arial Narrow"/>
                <w:sz w:val="12"/>
                <w:szCs w:val="12"/>
              </w:rPr>
              <w:t>Nabycie gruntu pod budowę ul. Silnikowej na odcinku od ul. Szamoty do Placu Czerwca 1976 r. - rozliczenie z inwestorem prywatnym</w:t>
            </w:r>
          </w:p>
        </w:tc>
        <w:tc>
          <w:tcPr>
            <w:tcW w:w="688"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2015</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2 435 003</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1 641 348</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67,4</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793 655</w:t>
            </w:r>
          </w:p>
        </w:tc>
      </w:tr>
      <w:tr w:rsidR="00712100" w:rsidRPr="00712100" w:rsidTr="0071210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12100" w:rsidRPr="00712100" w:rsidRDefault="00712100" w:rsidP="00712100">
            <w:pPr>
              <w:spacing w:line="240" w:lineRule="auto"/>
              <w:rPr>
                <w:rFonts w:ascii="Arial Narrow" w:hAnsi="Arial Narrow"/>
                <w:sz w:val="12"/>
                <w:szCs w:val="12"/>
              </w:rPr>
            </w:pPr>
            <w:r w:rsidRPr="00712100">
              <w:rPr>
                <w:rFonts w:ascii="Arial Narrow" w:hAnsi="Arial Narrow"/>
                <w:sz w:val="12"/>
                <w:szCs w:val="12"/>
              </w:rPr>
              <w:t>Budowa dróg  dojazdowych do wiaduktu WD - 64 w ciągu trasy ekspresowej POW nad linią kolejową Warszawa - Katowice</w:t>
            </w:r>
          </w:p>
        </w:tc>
        <w:tc>
          <w:tcPr>
            <w:tcW w:w="688"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8 987 150</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368 646</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105 214,20</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5,3</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8 513 290</w:t>
            </w:r>
          </w:p>
        </w:tc>
      </w:tr>
      <w:tr w:rsidR="00712100" w:rsidRPr="00712100" w:rsidTr="0071210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12100" w:rsidRPr="00712100" w:rsidRDefault="00712100" w:rsidP="00712100">
            <w:pPr>
              <w:spacing w:line="240" w:lineRule="auto"/>
              <w:rPr>
                <w:rFonts w:ascii="Arial Narrow" w:hAnsi="Arial Narrow"/>
                <w:sz w:val="12"/>
                <w:szCs w:val="12"/>
              </w:rPr>
            </w:pPr>
            <w:r w:rsidRPr="00712100">
              <w:rPr>
                <w:rFonts w:ascii="Arial Narrow" w:hAnsi="Arial Narrow"/>
                <w:sz w:val="12"/>
                <w:szCs w:val="12"/>
              </w:rPr>
              <w:t>Nabycie gruntu pod budowę ul. H. Brodatego na odcinku od ul. Bony w kierunku ul. Leszczyńskiego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998 531</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2 547</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598 172,80</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60,2</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397 811</w:t>
            </w:r>
          </w:p>
        </w:tc>
      </w:tr>
      <w:tr w:rsidR="00712100" w:rsidRPr="00712100" w:rsidTr="0071210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12100" w:rsidRPr="00712100" w:rsidRDefault="00712100" w:rsidP="00712100">
            <w:pPr>
              <w:spacing w:line="240" w:lineRule="auto"/>
              <w:rPr>
                <w:rFonts w:ascii="Arial Narrow" w:hAnsi="Arial Narrow"/>
                <w:sz w:val="12"/>
                <w:szCs w:val="12"/>
              </w:rPr>
            </w:pPr>
            <w:r w:rsidRPr="00712100">
              <w:rPr>
                <w:rFonts w:ascii="Arial Narrow" w:hAnsi="Arial Narrow"/>
                <w:sz w:val="12"/>
                <w:szCs w:val="12"/>
              </w:rPr>
              <w:t>Rozbudowa ul. Hennela na odcinku od drogi wewnętrznej do ul. Silnikowej</w:t>
            </w:r>
          </w:p>
        </w:tc>
        <w:tc>
          <w:tcPr>
            <w:tcW w:w="688"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1 412 773</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30 000</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1 203 183,00</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87,3</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179 590</w:t>
            </w:r>
          </w:p>
        </w:tc>
      </w:tr>
      <w:tr w:rsidR="00712100" w:rsidRPr="00712100" w:rsidTr="0071210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12100" w:rsidRPr="00712100" w:rsidRDefault="00712100" w:rsidP="00712100">
            <w:pPr>
              <w:spacing w:line="240" w:lineRule="auto"/>
              <w:rPr>
                <w:rFonts w:ascii="Arial Narrow" w:hAnsi="Arial Narrow"/>
                <w:sz w:val="12"/>
                <w:szCs w:val="12"/>
              </w:rPr>
            </w:pPr>
            <w:r w:rsidRPr="00712100">
              <w:rPr>
                <w:rFonts w:ascii="Arial Narrow" w:hAnsi="Arial Narrow"/>
                <w:sz w:val="12"/>
                <w:szCs w:val="12"/>
              </w:rPr>
              <w:t>Budowa drogi łączącej ul. Tomcia Palucha z ul. Sosnkowskiego</w:t>
            </w:r>
          </w:p>
        </w:tc>
        <w:tc>
          <w:tcPr>
            <w:tcW w:w="688"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4 900 000</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color w:val="FFFFFF"/>
                <w:sz w:val="12"/>
                <w:szCs w:val="12"/>
              </w:rPr>
            </w:pPr>
            <w:r w:rsidRPr="00712100">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46 740,00</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1,0</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4 853 260</w:t>
            </w:r>
          </w:p>
        </w:tc>
      </w:tr>
      <w:tr w:rsidR="00712100" w:rsidRPr="00712100" w:rsidTr="0071210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12100" w:rsidRPr="00712100" w:rsidRDefault="00712100" w:rsidP="00712100">
            <w:pPr>
              <w:spacing w:line="240" w:lineRule="auto"/>
              <w:rPr>
                <w:rFonts w:ascii="Arial Narrow" w:hAnsi="Arial Narrow"/>
                <w:sz w:val="12"/>
                <w:szCs w:val="12"/>
              </w:rPr>
            </w:pPr>
            <w:r w:rsidRPr="00712100">
              <w:rPr>
                <w:rFonts w:ascii="Arial Narrow" w:hAnsi="Arial Narrow"/>
                <w:sz w:val="12"/>
                <w:szCs w:val="12"/>
              </w:rPr>
              <w:t>Budowa mieszkań komunalnych wraz z przedszkolem przy ul.  Orląt Lwowskich</w:t>
            </w:r>
          </w:p>
        </w:tc>
        <w:tc>
          <w:tcPr>
            <w:tcW w:w="688"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17 151 051</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634 579</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color w:val="FFFFFF"/>
                <w:sz w:val="12"/>
                <w:szCs w:val="12"/>
              </w:rPr>
            </w:pPr>
            <w:r w:rsidRPr="00712100">
              <w:rPr>
                <w:rFonts w:ascii="Arial Narrow" w:hAnsi="Arial Narrow"/>
                <w:color w:val="FFFFFF"/>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3,7</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16 516 472</w:t>
            </w:r>
          </w:p>
        </w:tc>
      </w:tr>
      <w:tr w:rsidR="00712100" w:rsidRPr="00712100" w:rsidTr="0071210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12100" w:rsidRPr="00712100" w:rsidRDefault="00712100" w:rsidP="00712100">
            <w:pPr>
              <w:spacing w:line="240" w:lineRule="auto"/>
              <w:rPr>
                <w:rFonts w:ascii="Arial Narrow" w:hAnsi="Arial Narrow"/>
                <w:sz w:val="12"/>
                <w:szCs w:val="12"/>
              </w:rPr>
            </w:pPr>
            <w:r w:rsidRPr="00712100">
              <w:rPr>
                <w:rFonts w:ascii="Arial Narrow" w:hAnsi="Arial Narrow"/>
                <w:sz w:val="12"/>
                <w:szCs w:val="12"/>
              </w:rPr>
              <w:t>Budowa kolektora deszczowego w ul. Ryżowej i Alejach Jerozolimskich prowadzącego do rowu U-1 wraz z przebudową rowu U -1 i budową zbiornika retencyjnego w dolinie rzeki Raszynka</w:t>
            </w:r>
          </w:p>
        </w:tc>
        <w:tc>
          <w:tcPr>
            <w:tcW w:w="688"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2004</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17 336 610</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17 276 610</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59 962,50</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38</w:t>
            </w:r>
          </w:p>
        </w:tc>
      </w:tr>
      <w:tr w:rsidR="00712100" w:rsidRPr="00712100" w:rsidTr="0071210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12100" w:rsidRPr="00712100" w:rsidRDefault="00712100" w:rsidP="00712100">
            <w:pPr>
              <w:spacing w:line="240" w:lineRule="auto"/>
              <w:rPr>
                <w:rFonts w:ascii="Arial Narrow" w:hAnsi="Arial Narrow"/>
                <w:sz w:val="12"/>
                <w:szCs w:val="12"/>
              </w:rPr>
            </w:pPr>
            <w:r w:rsidRPr="00712100">
              <w:rPr>
                <w:rFonts w:ascii="Arial Narrow" w:hAnsi="Arial Narrow"/>
                <w:sz w:val="12"/>
                <w:szCs w:val="12"/>
              </w:rPr>
              <w:t>Budowa proekologicznej i proretencyjnej infrastruktury zagospodarowania wód opadowych w zlewni kanału Konotopa</w:t>
            </w:r>
          </w:p>
        </w:tc>
        <w:tc>
          <w:tcPr>
            <w:tcW w:w="688"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1 056 973</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145 755</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910 965,85</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252</w:t>
            </w:r>
          </w:p>
        </w:tc>
      </w:tr>
      <w:tr w:rsidR="00712100" w:rsidRPr="00712100" w:rsidTr="0071210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12100" w:rsidRPr="00712100" w:rsidRDefault="00712100" w:rsidP="00712100">
            <w:pPr>
              <w:spacing w:line="240" w:lineRule="auto"/>
              <w:rPr>
                <w:rFonts w:ascii="Arial Narrow" w:hAnsi="Arial Narrow"/>
                <w:sz w:val="12"/>
                <w:szCs w:val="12"/>
              </w:rPr>
            </w:pPr>
            <w:r w:rsidRPr="00712100">
              <w:rPr>
                <w:rFonts w:ascii="Arial Narrow" w:hAnsi="Arial Narrow"/>
                <w:sz w:val="12"/>
                <w:szCs w:val="12"/>
              </w:rPr>
              <w:t>Modernizacja placu zabaw przy Zespole Szkół nr 42 przy ul. Dzieci Warszawy 42</w:t>
            </w:r>
          </w:p>
        </w:tc>
        <w:tc>
          <w:tcPr>
            <w:tcW w:w="688"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385 184</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173 624</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211 560,00</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0</w:t>
            </w:r>
          </w:p>
        </w:tc>
      </w:tr>
      <w:tr w:rsidR="00712100" w:rsidRPr="00712100" w:rsidTr="0071210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12100" w:rsidRPr="00712100" w:rsidRDefault="00712100" w:rsidP="00712100">
            <w:pPr>
              <w:spacing w:line="240" w:lineRule="auto"/>
              <w:rPr>
                <w:rFonts w:ascii="Arial Narrow" w:hAnsi="Arial Narrow"/>
                <w:sz w:val="12"/>
                <w:szCs w:val="12"/>
              </w:rPr>
            </w:pPr>
            <w:r w:rsidRPr="00712100">
              <w:rPr>
                <w:rFonts w:ascii="Arial Narrow" w:hAnsi="Arial Narrow"/>
                <w:sz w:val="12"/>
                <w:szCs w:val="12"/>
              </w:rPr>
              <w:t>Budowa zespołu szkolno-przedszkolnego  w rejonie ul. Hennela</w:t>
            </w:r>
          </w:p>
        </w:tc>
        <w:tc>
          <w:tcPr>
            <w:tcW w:w="688"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102 757 476</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5 378 900</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48 283 038,55</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52,2</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49 095 537</w:t>
            </w:r>
          </w:p>
        </w:tc>
      </w:tr>
      <w:tr w:rsidR="00712100" w:rsidRPr="00712100" w:rsidTr="0071210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12100" w:rsidRPr="00712100" w:rsidRDefault="00712100" w:rsidP="00712100">
            <w:pPr>
              <w:spacing w:line="240" w:lineRule="auto"/>
              <w:rPr>
                <w:rFonts w:ascii="Arial Narrow" w:hAnsi="Arial Narrow"/>
                <w:sz w:val="12"/>
                <w:szCs w:val="12"/>
              </w:rPr>
            </w:pPr>
            <w:r w:rsidRPr="00712100">
              <w:rPr>
                <w:rFonts w:ascii="Arial Narrow" w:hAnsi="Arial Narrow"/>
                <w:sz w:val="12"/>
                <w:szCs w:val="12"/>
              </w:rPr>
              <w:t>Boisko i lodowisko (2 w 1)</w:t>
            </w:r>
          </w:p>
        </w:tc>
        <w:tc>
          <w:tcPr>
            <w:tcW w:w="688"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458 638</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14 760</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443 877,52</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0</w:t>
            </w:r>
          </w:p>
        </w:tc>
      </w:tr>
      <w:tr w:rsidR="00712100" w:rsidRPr="00712100" w:rsidTr="0071210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12100" w:rsidRPr="00712100" w:rsidRDefault="00712100" w:rsidP="00712100">
            <w:pPr>
              <w:spacing w:line="240" w:lineRule="auto"/>
              <w:rPr>
                <w:rFonts w:ascii="Arial Narrow" w:hAnsi="Arial Narrow"/>
                <w:sz w:val="12"/>
                <w:szCs w:val="12"/>
              </w:rPr>
            </w:pPr>
            <w:r w:rsidRPr="00712100">
              <w:rPr>
                <w:rFonts w:ascii="Arial Narrow" w:hAnsi="Arial Narrow"/>
                <w:sz w:val="12"/>
                <w:szCs w:val="12"/>
              </w:rPr>
              <w:t>Wykup gruntu pod skrzydłem budynku szkoły publicznej  przy ul. Dzieci Warszawy 42</w:t>
            </w:r>
          </w:p>
        </w:tc>
        <w:tc>
          <w:tcPr>
            <w:tcW w:w="688"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2 111 187</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2 111 187</w:t>
            </w:r>
          </w:p>
        </w:tc>
      </w:tr>
      <w:tr w:rsidR="00712100" w:rsidRPr="00712100" w:rsidTr="0071210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12100" w:rsidRPr="00712100" w:rsidRDefault="00712100" w:rsidP="00712100">
            <w:pPr>
              <w:spacing w:line="240" w:lineRule="auto"/>
              <w:rPr>
                <w:rFonts w:ascii="Arial Narrow" w:hAnsi="Arial Narrow"/>
                <w:sz w:val="12"/>
                <w:szCs w:val="12"/>
              </w:rPr>
            </w:pPr>
            <w:r w:rsidRPr="00712100">
              <w:rPr>
                <w:rFonts w:ascii="Arial Narrow" w:hAnsi="Arial Narrow"/>
                <w:sz w:val="12"/>
                <w:szCs w:val="12"/>
              </w:rPr>
              <w:t>Przebudowa budynku Szkoły Podstawowej nr 382 przy ul. Konińskiej 2 w zakresie ochrony przeciwpożarowej na potrzeby utworzonych oddziałów przedszkolnych</w:t>
            </w:r>
          </w:p>
        </w:tc>
        <w:tc>
          <w:tcPr>
            <w:tcW w:w="688"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307 950</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34 305</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273 644,36</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1</w:t>
            </w:r>
          </w:p>
        </w:tc>
      </w:tr>
      <w:tr w:rsidR="00712100" w:rsidRPr="00712100" w:rsidTr="0071210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12100" w:rsidRPr="00712100" w:rsidRDefault="00712100" w:rsidP="00712100">
            <w:pPr>
              <w:spacing w:line="240" w:lineRule="auto"/>
              <w:rPr>
                <w:rFonts w:ascii="Arial Narrow" w:hAnsi="Arial Narrow"/>
                <w:sz w:val="12"/>
                <w:szCs w:val="12"/>
              </w:rPr>
            </w:pPr>
            <w:r w:rsidRPr="00712100">
              <w:rPr>
                <w:rFonts w:ascii="Arial Narrow" w:hAnsi="Arial Narrow"/>
                <w:sz w:val="12"/>
                <w:szCs w:val="12"/>
              </w:rPr>
              <w:t>Przebudowa budynku Szkoły Podstawowej nr 4 przy ul. W. Sławka 9 w zakresie ochrony przeciwpożarowej na potrzeby utworzonych oddziałów przedszkolnych</w:t>
            </w:r>
          </w:p>
        </w:tc>
        <w:tc>
          <w:tcPr>
            <w:tcW w:w="688"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750 000</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60 270</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500 715,26</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74,8</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189 015</w:t>
            </w:r>
          </w:p>
        </w:tc>
      </w:tr>
      <w:tr w:rsidR="00712100" w:rsidRPr="00712100" w:rsidTr="0071210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12100" w:rsidRPr="00712100" w:rsidRDefault="00712100" w:rsidP="00712100">
            <w:pPr>
              <w:spacing w:line="240" w:lineRule="auto"/>
              <w:rPr>
                <w:rFonts w:ascii="Arial Narrow" w:hAnsi="Arial Narrow"/>
                <w:sz w:val="12"/>
                <w:szCs w:val="12"/>
              </w:rPr>
            </w:pPr>
            <w:r w:rsidRPr="00712100">
              <w:rPr>
                <w:rFonts w:ascii="Arial Narrow" w:hAnsi="Arial Narrow"/>
                <w:sz w:val="12"/>
                <w:szCs w:val="12"/>
              </w:rPr>
              <w:t>Budowa żłobka przy ul. Dzieci Warszawy</w:t>
            </w:r>
          </w:p>
        </w:tc>
        <w:tc>
          <w:tcPr>
            <w:tcW w:w="688"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11 864 815</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11 655 719</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209 095,06</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1</w:t>
            </w:r>
          </w:p>
        </w:tc>
      </w:tr>
      <w:tr w:rsidR="00712100" w:rsidRPr="00712100" w:rsidTr="0071210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12100" w:rsidRPr="00712100" w:rsidRDefault="00712100" w:rsidP="00712100">
            <w:pPr>
              <w:spacing w:line="240" w:lineRule="auto"/>
              <w:rPr>
                <w:rFonts w:ascii="Arial Narrow" w:hAnsi="Arial Narrow"/>
                <w:sz w:val="12"/>
                <w:szCs w:val="12"/>
              </w:rPr>
            </w:pPr>
            <w:r w:rsidRPr="00712100">
              <w:rPr>
                <w:rFonts w:ascii="Arial Narrow" w:hAnsi="Arial Narrow"/>
                <w:sz w:val="12"/>
                <w:szCs w:val="12"/>
              </w:rPr>
              <w:t>Budowa budynku żłobka wraz z infrastrukturą techniczną i zagospodarowaniem terenu przy drodze 43 KDD - prace przygotowawcze</w:t>
            </w:r>
          </w:p>
        </w:tc>
        <w:tc>
          <w:tcPr>
            <w:tcW w:w="688"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2 006 087</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color w:val="FFFFFF"/>
                <w:sz w:val="12"/>
                <w:szCs w:val="12"/>
              </w:rPr>
            </w:pPr>
            <w:r w:rsidRPr="00712100">
              <w:rPr>
                <w:rFonts w:ascii="Arial Narrow" w:hAnsi="Arial Narrow"/>
                <w:color w:val="FFFFFF"/>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color w:val="FFFFFF"/>
                <w:sz w:val="12"/>
                <w:szCs w:val="12"/>
              </w:rPr>
            </w:pPr>
            <w:r w:rsidRPr="00712100">
              <w:rPr>
                <w:rFonts w:ascii="Arial Narrow" w:hAnsi="Arial Narrow"/>
                <w:color w:val="FFFFFF"/>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2 006 087</w:t>
            </w:r>
          </w:p>
        </w:tc>
      </w:tr>
      <w:tr w:rsidR="00712100" w:rsidRPr="00712100" w:rsidTr="0071210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12100" w:rsidRPr="00712100" w:rsidRDefault="00712100" w:rsidP="00712100">
            <w:pPr>
              <w:spacing w:line="240" w:lineRule="auto"/>
              <w:rPr>
                <w:rFonts w:ascii="Arial Narrow" w:hAnsi="Arial Narrow"/>
                <w:sz w:val="12"/>
                <w:szCs w:val="12"/>
              </w:rPr>
            </w:pPr>
            <w:r w:rsidRPr="00712100">
              <w:rPr>
                <w:rFonts w:ascii="Arial Narrow" w:hAnsi="Arial Narrow"/>
                <w:sz w:val="12"/>
                <w:szCs w:val="12"/>
              </w:rPr>
              <w:t>Budowa Domu Kultury  wraz z niezbędną infrastrukturą i zagospodarowaniem terenu oraz obsługą komunikacyjną obiektu  przy  ul. Gierdziejewskiego</w:t>
            </w:r>
          </w:p>
        </w:tc>
        <w:tc>
          <w:tcPr>
            <w:tcW w:w="688"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38 500 000</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155 768</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410 573,99</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1,5</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37 933 658</w:t>
            </w:r>
          </w:p>
        </w:tc>
      </w:tr>
      <w:tr w:rsidR="00712100" w:rsidRPr="00712100" w:rsidTr="00712100">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12100" w:rsidRPr="00712100" w:rsidRDefault="00712100" w:rsidP="00712100">
            <w:pPr>
              <w:spacing w:line="240" w:lineRule="auto"/>
              <w:rPr>
                <w:rFonts w:ascii="Arial Narrow" w:hAnsi="Arial Narrow"/>
                <w:sz w:val="12"/>
                <w:szCs w:val="12"/>
              </w:rPr>
            </w:pPr>
            <w:r w:rsidRPr="00712100">
              <w:rPr>
                <w:rFonts w:ascii="Arial Narrow" w:hAnsi="Arial Narrow"/>
                <w:sz w:val="12"/>
                <w:szCs w:val="12"/>
              </w:rPr>
              <w:t>Modernizacja budynku Urzędu Dzielnicy</w:t>
            </w:r>
          </w:p>
        </w:tc>
        <w:tc>
          <w:tcPr>
            <w:tcW w:w="688"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Dzielnica Ursus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12100" w:rsidRPr="00712100" w:rsidRDefault="00712100" w:rsidP="00712100">
            <w:pPr>
              <w:spacing w:line="240" w:lineRule="auto"/>
              <w:jc w:val="center"/>
              <w:rPr>
                <w:rFonts w:ascii="Arial Narrow" w:hAnsi="Arial Narrow"/>
                <w:sz w:val="12"/>
                <w:szCs w:val="12"/>
              </w:rPr>
            </w:pPr>
            <w:r w:rsidRPr="00712100">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1 074 260</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391 742</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411 200,17</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74,7</w:t>
            </w:r>
          </w:p>
        </w:tc>
        <w:tc>
          <w:tcPr>
            <w:tcW w:w="475" w:type="pct"/>
            <w:tcBorders>
              <w:top w:val="nil"/>
              <w:left w:val="nil"/>
              <w:bottom w:val="single" w:sz="4" w:space="0" w:color="auto"/>
              <w:right w:val="single" w:sz="4" w:space="0" w:color="auto"/>
            </w:tcBorders>
            <w:shd w:val="clear" w:color="auto" w:fill="auto"/>
            <w:vAlign w:val="center"/>
            <w:hideMark/>
          </w:tcPr>
          <w:p w:rsidR="00712100" w:rsidRPr="00712100" w:rsidRDefault="00712100" w:rsidP="00712100">
            <w:pPr>
              <w:spacing w:line="240" w:lineRule="auto"/>
              <w:jc w:val="right"/>
              <w:rPr>
                <w:rFonts w:ascii="Arial Narrow" w:hAnsi="Arial Narrow"/>
                <w:sz w:val="12"/>
                <w:szCs w:val="12"/>
              </w:rPr>
            </w:pPr>
            <w:r w:rsidRPr="00712100">
              <w:rPr>
                <w:rFonts w:ascii="Arial Narrow" w:hAnsi="Arial Narrow"/>
                <w:sz w:val="12"/>
                <w:szCs w:val="12"/>
              </w:rPr>
              <w:t>271 318</w:t>
            </w:r>
          </w:p>
        </w:tc>
      </w:tr>
    </w:tbl>
    <w:p w:rsidR="00716290" w:rsidRPr="00354ABA" w:rsidRDefault="00716290" w:rsidP="00294AEE"/>
    <w:sectPr w:rsidR="00716290" w:rsidRPr="00354ABA" w:rsidSect="00933BDE">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B03" w:rsidRDefault="00BB6B03">
      <w:r>
        <w:separator/>
      </w:r>
    </w:p>
  </w:endnote>
  <w:endnote w:type="continuationSeparator" w:id="0">
    <w:p w:rsidR="00BB6B03" w:rsidRDefault="00BB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36D" w:rsidRDefault="0074336D" w:rsidP="00212B0B">
    <w:pPr>
      <w:framePr w:wrap="around" w:vAnchor="text" w:hAnchor="margin" w:xAlign="right" w:y="1"/>
    </w:pPr>
    <w:r>
      <w:fldChar w:fldCharType="begin"/>
    </w:r>
    <w:r>
      <w:instrText xml:space="preserve">PAGE  </w:instrText>
    </w:r>
    <w:r>
      <w:fldChar w:fldCharType="end"/>
    </w:r>
  </w:p>
  <w:p w:rsidR="0074336D" w:rsidRDefault="0074336D" w:rsidP="00212B0B">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36D" w:rsidRPr="0038169C" w:rsidRDefault="0074336D" w:rsidP="00212B0B">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38404D">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38404D">
      <w:rPr>
        <w:noProof/>
        <w:sz w:val="16"/>
        <w:szCs w:val="16"/>
      </w:rPr>
      <w:t>120</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74336D" w:rsidRPr="002E1CCC" w:rsidTr="002E1CCC">
      <w:trPr>
        <w:trHeight w:val="1134"/>
      </w:trPr>
      <w:tc>
        <w:tcPr>
          <w:tcW w:w="851" w:type="dxa"/>
          <w:shd w:val="clear" w:color="auto" w:fill="auto"/>
          <w:textDirection w:val="tbRl"/>
          <w:vAlign w:val="bottom"/>
        </w:tcPr>
        <w:p w:rsidR="0074336D" w:rsidRPr="002E1CCC" w:rsidRDefault="0074336D" w:rsidP="002E1CCC">
          <w:pPr>
            <w:pStyle w:val="Stopka"/>
            <w:jc w:val="center"/>
            <w:rPr>
              <w:sz w:val="16"/>
              <w:szCs w:val="16"/>
            </w:rPr>
          </w:pPr>
          <w:r w:rsidRPr="002E1CCC">
            <w:rPr>
              <w:rStyle w:val="Numerstrony"/>
              <w:sz w:val="16"/>
              <w:szCs w:val="16"/>
            </w:rPr>
            <w:fldChar w:fldCharType="begin"/>
          </w:r>
          <w:r w:rsidRPr="002E1CCC">
            <w:rPr>
              <w:rStyle w:val="Numerstrony"/>
              <w:sz w:val="16"/>
              <w:szCs w:val="16"/>
            </w:rPr>
            <w:instrText xml:space="preserve"> PAGE </w:instrText>
          </w:r>
          <w:r w:rsidRPr="002E1CCC">
            <w:rPr>
              <w:rStyle w:val="Numerstrony"/>
              <w:sz w:val="16"/>
              <w:szCs w:val="16"/>
            </w:rPr>
            <w:fldChar w:fldCharType="separate"/>
          </w:r>
          <w:r w:rsidR="0038404D">
            <w:rPr>
              <w:rStyle w:val="Numerstrony"/>
              <w:noProof/>
              <w:sz w:val="16"/>
              <w:szCs w:val="16"/>
            </w:rPr>
            <w:t>51</w:t>
          </w:r>
          <w:r w:rsidRPr="002E1CCC">
            <w:rPr>
              <w:rStyle w:val="Numerstrony"/>
              <w:sz w:val="16"/>
              <w:szCs w:val="16"/>
            </w:rPr>
            <w:fldChar w:fldCharType="end"/>
          </w:r>
          <w:r w:rsidRPr="002E1CCC">
            <w:rPr>
              <w:rStyle w:val="Numerstrony"/>
              <w:sz w:val="16"/>
              <w:szCs w:val="16"/>
            </w:rPr>
            <w:t xml:space="preserve"> / </w:t>
          </w:r>
          <w:r w:rsidRPr="002E1CCC">
            <w:rPr>
              <w:rStyle w:val="Numerstrony"/>
              <w:sz w:val="16"/>
              <w:szCs w:val="16"/>
            </w:rPr>
            <w:fldChar w:fldCharType="begin"/>
          </w:r>
          <w:r w:rsidRPr="002E1CCC">
            <w:rPr>
              <w:rStyle w:val="Numerstrony"/>
              <w:sz w:val="16"/>
              <w:szCs w:val="16"/>
            </w:rPr>
            <w:instrText xml:space="preserve"> NUMPAGES </w:instrText>
          </w:r>
          <w:r w:rsidRPr="002E1CCC">
            <w:rPr>
              <w:rStyle w:val="Numerstrony"/>
              <w:sz w:val="16"/>
              <w:szCs w:val="16"/>
            </w:rPr>
            <w:fldChar w:fldCharType="separate"/>
          </w:r>
          <w:r w:rsidR="0038404D">
            <w:rPr>
              <w:rStyle w:val="Numerstrony"/>
              <w:noProof/>
              <w:sz w:val="16"/>
              <w:szCs w:val="16"/>
            </w:rPr>
            <w:t>120</w:t>
          </w:r>
          <w:r w:rsidRPr="002E1CCC">
            <w:rPr>
              <w:rStyle w:val="Numerstrony"/>
              <w:sz w:val="16"/>
              <w:szCs w:val="16"/>
            </w:rPr>
            <w:fldChar w:fldCharType="end"/>
          </w:r>
        </w:p>
      </w:tc>
    </w:tr>
  </w:tbl>
  <w:p w:rsidR="0074336D" w:rsidRDefault="0074336D" w:rsidP="00212B0B"/>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36D" w:rsidRPr="0038169C" w:rsidRDefault="0074336D" w:rsidP="00212B0B">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38404D">
      <w:rPr>
        <w:noProof/>
        <w:sz w:val="16"/>
        <w:szCs w:val="16"/>
      </w:rPr>
      <w:t>120</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38404D">
      <w:rPr>
        <w:noProof/>
        <w:sz w:val="16"/>
        <w:szCs w:val="16"/>
      </w:rPr>
      <w:t>120</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B03" w:rsidRDefault="00BB6B03">
      <w:r>
        <w:separator/>
      </w:r>
    </w:p>
  </w:footnote>
  <w:footnote w:type="continuationSeparator" w:id="0">
    <w:p w:rsidR="00BB6B03" w:rsidRDefault="00BB6B03">
      <w:r>
        <w:continuationSeparator/>
      </w:r>
    </w:p>
  </w:footnote>
  <w:footnote w:id="1">
    <w:p w:rsidR="0074336D" w:rsidRPr="00D56756" w:rsidRDefault="0074336D" w:rsidP="001D0B82">
      <w:pPr>
        <w:pStyle w:val="Tekstprzypisudolnego"/>
        <w:spacing w:line="288" w:lineRule="auto"/>
        <w:rPr>
          <w:rFonts w:asciiTheme="minorHAnsi" w:hAnsiTheme="minorHAnsi" w:cstheme="minorHAnsi"/>
          <w:i w:val="0"/>
          <w:szCs w:val="16"/>
        </w:rPr>
      </w:pPr>
      <w:r w:rsidRPr="00D56756">
        <w:rPr>
          <w:rStyle w:val="Odwoanieprzypisudolnego"/>
          <w:rFonts w:asciiTheme="minorHAnsi" w:hAnsiTheme="minorHAnsi" w:cstheme="minorHAnsi"/>
          <w:i w:val="0"/>
          <w:szCs w:val="16"/>
        </w:rPr>
        <w:footnoteRef/>
      </w:r>
      <w:r w:rsidRPr="00D56756">
        <w:rPr>
          <w:rFonts w:asciiTheme="minorHAnsi" w:hAnsiTheme="minorHAnsi" w:cstheme="minorHAnsi"/>
          <w:i w:val="0"/>
          <w:szCs w:val="16"/>
        </w:rPr>
        <w:t xml:space="preserve"> Zmiany tekstu jednolitego wymienionej ustawy zostały ogłoszone w Dz.U. z 202</w:t>
      </w:r>
      <w:r>
        <w:rPr>
          <w:rFonts w:asciiTheme="minorHAnsi" w:hAnsiTheme="minorHAnsi" w:cstheme="minorHAnsi"/>
          <w:i w:val="0"/>
          <w:szCs w:val="16"/>
        </w:rPr>
        <w:t>3</w:t>
      </w:r>
      <w:r w:rsidRPr="00D56756">
        <w:rPr>
          <w:rFonts w:asciiTheme="minorHAnsi" w:hAnsiTheme="minorHAnsi" w:cstheme="minorHAnsi"/>
          <w:i w:val="0"/>
          <w:szCs w:val="16"/>
        </w:rPr>
        <w:t xml:space="preserve"> r. poz. 1</w:t>
      </w:r>
      <w:r>
        <w:rPr>
          <w:rFonts w:asciiTheme="minorHAnsi" w:hAnsiTheme="minorHAnsi" w:cstheme="minorHAnsi"/>
          <w:i w:val="0"/>
          <w:szCs w:val="16"/>
        </w:rPr>
        <w:t>273</w:t>
      </w:r>
      <w:r w:rsidRPr="00D56756">
        <w:rPr>
          <w:rFonts w:asciiTheme="minorHAnsi" w:hAnsiTheme="minorHAnsi" w:cstheme="minorHAnsi"/>
          <w:i w:val="0"/>
          <w:szCs w:val="16"/>
        </w:rPr>
        <w:t xml:space="preserve">, </w:t>
      </w:r>
      <w:r>
        <w:rPr>
          <w:rFonts w:asciiTheme="minorHAnsi" w:hAnsiTheme="minorHAnsi" w:cstheme="minorHAnsi"/>
          <w:i w:val="0"/>
          <w:szCs w:val="16"/>
        </w:rPr>
        <w:t>1407</w:t>
      </w:r>
      <w:r w:rsidRPr="00D56756">
        <w:rPr>
          <w:rFonts w:asciiTheme="minorHAnsi" w:hAnsiTheme="minorHAnsi" w:cstheme="minorHAnsi"/>
          <w:i w:val="0"/>
          <w:szCs w:val="16"/>
        </w:rPr>
        <w:t>, 1</w:t>
      </w:r>
      <w:r>
        <w:rPr>
          <w:rFonts w:asciiTheme="minorHAnsi" w:hAnsiTheme="minorHAnsi" w:cstheme="minorHAnsi"/>
          <w:i w:val="0"/>
          <w:szCs w:val="16"/>
        </w:rPr>
        <w:t>429</w:t>
      </w:r>
      <w:r w:rsidRPr="00D56756">
        <w:rPr>
          <w:rFonts w:asciiTheme="minorHAnsi" w:hAnsiTheme="minorHAnsi" w:cstheme="minorHAnsi"/>
          <w:i w:val="0"/>
          <w:szCs w:val="16"/>
        </w:rPr>
        <w:t>, 1</w:t>
      </w:r>
      <w:r>
        <w:rPr>
          <w:rFonts w:asciiTheme="minorHAnsi" w:hAnsiTheme="minorHAnsi" w:cstheme="minorHAnsi"/>
          <w:i w:val="0"/>
          <w:szCs w:val="16"/>
        </w:rPr>
        <w:t>641</w:t>
      </w:r>
      <w:r w:rsidRPr="00D56756">
        <w:rPr>
          <w:rFonts w:asciiTheme="minorHAnsi" w:hAnsiTheme="minorHAnsi" w:cstheme="minorHAnsi"/>
          <w:i w:val="0"/>
          <w:szCs w:val="16"/>
        </w:rPr>
        <w:t>, 16</w:t>
      </w:r>
      <w:r>
        <w:rPr>
          <w:rFonts w:asciiTheme="minorHAnsi" w:hAnsiTheme="minorHAnsi" w:cstheme="minorHAnsi"/>
          <w:i w:val="0"/>
          <w:szCs w:val="16"/>
        </w:rPr>
        <w:t>93</w:t>
      </w:r>
      <w:r w:rsidRPr="00D56756">
        <w:rPr>
          <w:rFonts w:asciiTheme="minorHAnsi" w:hAnsiTheme="minorHAnsi" w:cstheme="minorHAnsi"/>
          <w:i w:val="0"/>
          <w:szCs w:val="16"/>
        </w:rPr>
        <w:t xml:space="preserve"> i </w:t>
      </w:r>
      <w:r>
        <w:rPr>
          <w:rFonts w:asciiTheme="minorHAnsi" w:hAnsiTheme="minorHAnsi" w:cstheme="minorHAnsi"/>
          <w:i w:val="0"/>
          <w:szCs w:val="16"/>
        </w:rPr>
        <w:t>1872</w:t>
      </w:r>
      <w:r w:rsidRPr="00D56756">
        <w:rPr>
          <w:rFonts w:asciiTheme="minorHAnsi" w:hAnsiTheme="minorHAnsi" w:cstheme="minorHAnsi"/>
          <w:i w:val="0"/>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36D" w:rsidRPr="006231C3" w:rsidRDefault="0074336D" w:rsidP="00212B0B">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2023 r. – URSUS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36D" w:rsidRPr="006231C3" w:rsidRDefault="0074336D" w:rsidP="00212B0B">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2023 r. – URSUS</w:t>
    </w:r>
  </w:p>
  <w:p w:rsidR="0074336D" w:rsidRPr="006231C3" w:rsidRDefault="0074336D" w:rsidP="00212B0B">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36D" w:rsidRPr="006231C3" w:rsidRDefault="0074336D" w:rsidP="00212B0B">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2023 r. – URSUS</w:t>
    </w:r>
  </w:p>
  <w:p w:rsidR="0074336D" w:rsidRPr="006231C3" w:rsidRDefault="0074336D" w:rsidP="00212B0B">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36D" w:rsidRPr="006231C3" w:rsidRDefault="0074336D" w:rsidP="00212B0B">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2023 r. – URSUS</w:t>
    </w:r>
  </w:p>
  <w:p w:rsidR="0074336D" w:rsidRPr="006231C3" w:rsidRDefault="0074336D" w:rsidP="00212B0B">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36D" w:rsidRPr="006231C3" w:rsidRDefault="0074336D" w:rsidP="00212B0B">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2023 r. – URSUS</w:t>
    </w:r>
  </w:p>
  <w:p w:rsidR="0074336D" w:rsidRPr="006231C3" w:rsidRDefault="0074336D" w:rsidP="00212B0B">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36D" w:rsidRPr="006231C3" w:rsidRDefault="0074336D" w:rsidP="00212B0B">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2023 r. – URSUS</w:t>
    </w:r>
  </w:p>
  <w:p w:rsidR="0074336D" w:rsidRPr="00077535" w:rsidRDefault="0074336D" w:rsidP="00212B0B">
    <w:pPr>
      <w:pBdr>
        <w:bottom w:val="single" w:sz="4" w:space="1" w:color="auto"/>
      </w:pBdr>
      <w:tabs>
        <w:tab w:val="center" w:pos="7088"/>
        <w:tab w:val="right" w:pos="9356"/>
      </w:tabs>
      <w:spacing w:line="240" w:lineRule="auto"/>
      <w:jc w:val="center"/>
      <w:rPr>
        <w:rFonts w:ascii="Times New Roman" w:hAnsi="Times New Roman"/>
        <w:i/>
        <w:iCs/>
      </w:rPr>
    </w:pPr>
    <w:r w:rsidRPr="00077535">
      <w:rPr>
        <w:rFonts w:ascii="Times New Roman" w:hAnsi="Times New Roman"/>
        <w:i/>
        <w:iCs/>
      </w:rPr>
      <w:t>STOPIEŃ ZAAWANSOWANIA REALIZACJI PROGRAMÓW WIELOLETNICH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B2BB9"/>
    <w:multiLevelType w:val="multilevel"/>
    <w:tmpl w:val="14D0D696"/>
    <w:lvl w:ilvl="0">
      <w:start w:val="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 w15:restartNumberingAfterBreak="0">
    <w:nsid w:val="215F01B8"/>
    <w:multiLevelType w:val="multilevel"/>
    <w:tmpl w:val="18FC010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33B4302D"/>
    <w:multiLevelType w:val="multilevel"/>
    <w:tmpl w:val="D1EA92D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598D3508"/>
    <w:multiLevelType w:val="multilevel"/>
    <w:tmpl w:val="4D7A9D84"/>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5B30006E"/>
    <w:multiLevelType w:val="multilevel"/>
    <w:tmpl w:val="76E49DBE"/>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5592530"/>
    <w:multiLevelType w:val="multilevel"/>
    <w:tmpl w:val="B798B7EC"/>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1997"/>
        </w:tabs>
        <w:ind w:left="1997"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B0B"/>
    <w:rsid w:val="000035BA"/>
    <w:rsid w:val="0000593A"/>
    <w:rsid w:val="00007A4D"/>
    <w:rsid w:val="00010630"/>
    <w:rsid w:val="00014413"/>
    <w:rsid w:val="000251CF"/>
    <w:rsid w:val="00031EAD"/>
    <w:rsid w:val="00033FB0"/>
    <w:rsid w:val="000420AE"/>
    <w:rsid w:val="00047A50"/>
    <w:rsid w:val="0007031B"/>
    <w:rsid w:val="00071435"/>
    <w:rsid w:val="00077535"/>
    <w:rsid w:val="00086ADC"/>
    <w:rsid w:val="0009296B"/>
    <w:rsid w:val="000A362E"/>
    <w:rsid w:val="000B07DC"/>
    <w:rsid w:val="000C2F5E"/>
    <w:rsid w:val="000D6313"/>
    <w:rsid w:val="000E3D34"/>
    <w:rsid w:val="00104AE2"/>
    <w:rsid w:val="00111587"/>
    <w:rsid w:val="00112466"/>
    <w:rsid w:val="00117372"/>
    <w:rsid w:val="0012571C"/>
    <w:rsid w:val="00132C3C"/>
    <w:rsid w:val="001346C6"/>
    <w:rsid w:val="00142E70"/>
    <w:rsid w:val="001506F3"/>
    <w:rsid w:val="00154071"/>
    <w:rsid w:val="00167F91"/>
    <w:rsid w:val="001778F3"/>
    <w:rsid w:val="00184703"/>
    <w:rsid w:val="001925AF"/>
    <w:rsid w:val="001A09ED"/>
    <w:rsid w:val="001A0A87"/>
    <w:rsid w:val="001A53F7"/>
    <w:rsid w:val="001A74FA"/>
    <w:rsid w:val="001B257F"/>
    <w:rsid w:val="001B5B30"/>
    <w:rsid w:val="001C1E8F"/>
    <w:rsid w:val="001C210E"/>
    <w:rsid w:val="001C6BF5"/>
    <w:rsid w:val="001D0B82"/>
    <w:rsid w:val="001D37FD"/>
    <w:rsid w:val="001E0854"/>
    <w:rsid w:val="001E6E34"/>
    <w:rsid w:val="001F39E7"/>
    <w:rsid w:val="002049F6"/>
    <w:rsid w:val="00204EFF"/>
    <w:rsid w:val="00210E1B"/>
    <w:rsid w:val="00212B0B"/>
    <w:rsid w:val="00214C94"/>
    <w:rsid w:val="00215A62"/>
    <w:rsid w:val="00224214"/>
    <w:rsid w:val="00226265"/>
    <w:rsid w:val="002368D4"/>
    <w:rsid w:val="002372E8"/>
    <w:rsid w:val="00241BBE"/>
    <w:rsid w:val="00246575"/>
    <w:rsid w:val="002506F4"/>
    <w:rsid w:val="00251AC4"/>
    <w:rsid w:val="0026054A"/>
    <w:rsid w:val="00261AED"/>
    <w:rsid w:val="002711FC"/>
    <w:rsid w:val="00273FA3"/>
    <w:rsid w:val="002856F0"/>
    <w:rsid w:val="00291384"/>
    <w:rsid w:val="00291FAD"/>
    <w:rsid w:val="0029412D"/>
    <w:rsid w:val="00294AEE"/>
    <w:rsid w:val="002A290F"/>
    <w:rsid w:val="002A580E"/>
    <w:rsid w:val="002B3E5F"/>
    <w:rsid w:val="002C4828"/>
    <w:rsid w:val="002C4C9A"/>
    <w:rsid w:val="002E1B95"/>
    <w:rsid w:val="002E1CCC"/>
    <w:rsid w:val="002E4B4F"/>
    <w:rsid w:val="00300D5A"/>
    <w:rsid w:val="00303E68"/>
    <w:rsid w:val="00304580"/>
    <w:rsid w:val="00307D90"/>
    <w:rsid w:val="0031537F"/>
    <w:rsid w:val="0032330E"/>
    <w:rsid w:val="00334C70"/>
    <w:rsid w:val="00340DD0"/>
    <w:rsid w:val="00344BF5"/>
    <w:rsid w:val="00346A9F"/>
    <w:rsid w:val="00350BE2"/>
    <w:rsid w:val="0035130F"/>
    <w:rsid w:val="00354ABA"/>
    <w:rsid w:val="00366CDB"/>
    <w:rsid w:val="003677A8"/>
    <w:rsid w:val="00375B12"/>
    <w:rsid w:val="0038042E"/>
    <w:rsid w:val="0038185F"/>
    <w:rsid w:val="003839A8"/>
    <w:rsid w:val="0038404D"/>
    <w:rsid w:val="003926B7"/>
    <w:rsid w:val="00393DF0"/>
    <w:rsid w:val="00397A54"/>
    <w:rsid w:val="003A3080"/>
    <w:rsid w:val="003B0124"/>
    <w:rsid w:val="003B0939"/>
    <w:rsid w:val="003C0166"/>
    <w:rsid w:val="003C29CE"/>
    <w:rsid w:val="003C3A66"/>
    <w:rsid w:val="003C52D3"/>
    <w:rsid w:val="003E0BA0"/>
    <w:rsid w:val="003E4A91"/>
    <w:rsid w:val="003E5D70"/>
    <w:rsid w:val="003F1AB8"/>
    <w:rsid w:val="00416323"/>
    <w:rsid w:val="00421514"/>
    <w:rsid w:val="004236C4"/>
    <w:rsid w:val="00431AC5"/>
    <w:rsid w:val="004361E5"/>
    <w:rsid w:val="004472D3"/>
    <w:rsid w:val="004514A0"/>
    <w:rsid w:val="00455923"/>
    <w:rsid w:val="00461243"/>
    <w:rsid w:val="00461971"/>
    <w:rsid w:val="00465DA5"/>
    <w:rsid w:val="004859D6"/>
    <w:rsid w:val="004A0780"/>
    <w:rsid w:val="004B4A43"/>
    <w:rsid w:val="004B5F95"/>
    <w:rsid w:val="004B65BC"/>
    <w:rsid w:val="004C6582"/>
    <w:rsid w:val="004D0DED"/>
    <w:rsid w:val="004D3AD7"/>
    <w:rsid w:val="004E0E0B"/>
    <w:rsid w:val="004F2B85"/>
    <w:rsid w:val="004F4E6B"/>
    <w:rsid w:val="00510050"/>
    <w:rsid w:val="005125FD"/>
    <w:rsid w:val="00513BE9"/>
    <w:rsid w:val="0052007B"/>
    <w:rsid w:val="00521E7F"/>
    <w:rsid w:val="00536844"/>
    <w:rsid w:val="00537521"/>
    <w:rsid w:val="00537DE4"/>
    <w:rsid w:val="0054034A"/>
    <w:rsid w:val="00555FE1"/>
    <w:rsid w:val="0057584B"/>
    <w:rsid w:val="00580A60"/>
    <w:rsid w:val="0058207B"/>
    <w:rsid w:val="00590D52"/>
    <w:rsid w:val="005974F0"/>
    <w:rsid w:val="005A6476"/>
    <w:rsid w:val="005B7B81"/>
    <w:rsid w:val="005C5A11"/>
    <w:rsid w:val="005C658B"/>
    <w:rsid w:val="005D000E"/>
    <w:rsid w:val="005E1787"/>
    <w:rsid w:val="005F38C9"/>
    <w:rsid w:val="005F4082"/>
    <w:rsid w:val="006006F8"/>
    <w:rsid w:val="0060135D"/>
    <w:rsid w:val="00602155"/>
    <w:rsid w:val="00603CBB"/>
    <w:rsid w:val="00606D86"/>
    <w:rsid w:val="006070EB"/>
    <w:rsid w:val="00616356"/>
    <w:rsid w:val="006274B9"/>
    <w:rsid w:val="00643D16"/>
    <w:rsid w:val="00644CB1"/>
    <w:rsid w:val="00656AB2"/>
    <w:rsid w:val="00662BEC"/>
    <w:rsid w:val="00682244"/>
    <w:rsid w:val="00695F3E"/>
    <w:rsid w:val="006A3014"/>
    <w:rsid w:val="006A3715"/>
    <w:rsid w:val="006B1EC9"/>
    <w:rsid w:val="006B4EBF"/>
    <w:rsid w:val="006B5414"/>
    <w:rsid w:val="006B584A"/>
    <w:rsid w:val="006B75ED"/>
    <w:rsid w:val="006C513D"/>
    <w:rsid w:val="006D0763"/>
    <w:rsid w:val="006D7A3D"/>
    <w:rsid w:val="006E050C"/>
    <w:rsid w:val="006E540A"/>
    <w:rsid w:val="006F25E2"/>
    <w:rsid w:val="006F27E7"/>
    <w:rsid w:val="00700FD7"/>
    <w:rsid w:val="00704B5B"/>
    <w:rsid w:val="00705E31"/>
    <w:rsid w:val="00707694"/>
    <w:rsid w:val="00712100"/>
    <w:rsid w:val="00713270"/>
    <w:rsid w:val="00713490"/>
    <w:rsid w:val="0071440F"/>
    <w:rsid w:val="00716290"/>
    <w:rsid w:val="0072486C"/>
    <w:rsid w:val="00725B27"/>
    <w:rsid w:val="00733F18"/>
    <w:rsid w:val="0074336D"/>
    <w:rsid w:val="007470CE"/>
    <w:rsid w:val="00763CD4"/>
    <w:rsid w:val="00763D77"/>
    <w:rsid w:val="00773143"/>
    <w:rsid w:val="0077781D"/>
    <w:rsid w:val="007824EC"/>
    <w:rsid w:val="00795DD0"/>
    <w:rsid w:val="007A6510"/>
    <w:rsid w:val="007A78DB"/>
    <w:rsid w:val="007B6350"/>
    <w:rsid w:val="007B7A70"/>
    <w:rsid w:val="007B7FD1"/>
    <w:rsid w:val="007C5FC9"/>
    <w:rsid w:val="007C6413"/>
    <w:rsid w:val="007C6AAB"/>
    <w:rsid w:val="007D197F"/>
    <w:rsid w:val="007E0B24"/>
    <w:rsid w:val="007E0FDA"/>
    <w:rsid w:val="007F0217"/>
    <w:rsid w:val="007F1410"/>
    <w:rsid w:val="007F4F57"/>
    <w:rsid w:val="007F6CC2"/>
    <w:rsid w:val="00800375"/>
    <w:rsid w:val="00802BC3"/>
    <w:rsid w:val="00803710"/>
    <w:rsid w:val="00804D7E"/>
    <w:rsid w:val="008133BF"/>
    <w:rsid w:val="008142F3"/>
    <w:rsid w:val="00825690"/>
    <w:rsid w:val="00833720"/>
    <w:rsid w:val="00852360"/>
    <w:rsid w:val="0086092B"/>
    <w:rsid w:val="00860B4A"/>
    <w:rsid w:val="008672D5"/>
    <w:rsid w:val="00870776"/>
    <w:rsid w:val="00881B88"/>
    <w:rsid w:val="00882FFD"/>
    <w:rsid w:val="00896162"/>
    <w:rsid w:val="008B0EA6"/>
    <w:rsid w:val="008C634A"/>
    <w:rsid w:val="008D1E01"/>
    <w:rsid w:val="008D61CA"/>
    <w:rsid w:val="008E3706"/>
    <w:rsid w:val="008F2C41"/>
    <w:rsid w:val="00905A25"/>
    <w:rsid w:val="009071E4"/>
    <w:rsid w:val="00917371"/>
    <w:rsid w:val="0092768E"/>
    <w:rsid w:val="00930A70"/>
    <w:rsid w:val="00933BDE"/>
    <w:rsid w:val="00937B9A"/>
    <w:rsid w:val="009425F0"/>
    <w:rsid w:val="00963868"/>
    <w:rsid w:val="00993B4D"/>
    <w:rsid w:val="00994547"/>
    <w:rsid w:val="00994807"/>
    <w:rsid w:val="00994F65"/>
    <w:rsid w:val="009A70A3"/>
    <w:rsid w:val="009B7989"/>
    <w:rsid w:val="009B7C2F"/>
    <w:rsid w:val="009C365E"/>
    <w:rsid w:val="009C4462"/>
    <w:rsid w:val="009E089F"/>
    <w:rsid w:val="009E26E8"/>
    <w:rsid w:val="009E58F2"/>
    <w:rsid w:val="009E62B0"/>
    <w:rsid w:val="009F04C6"/>
    <w:rsid w:val="009F4E94"/>
    <w:rsid w:val="009F66EB"/>
    <w:rsid w:val="00A0752C"/>
    <w:rsid w:val="00A1399E"/>
    <w:rsid w:val="00A22FA3"/>
    <w:rsid w:val="00A25CCB"/>
    <w:rsid w:val="00A2795A"/>
    <w:rsid w:val="00A30310"/>
    <w:rsid w:val="00A4093C"/>
    <w:rsid w:val="00A42126"/>
    <w:rsid w:val="00A42C14"/>
    <w:rsid w:val="00A441B1"/>
    <w:rsid w:val="00A44E10"/>
    <w:rsid w:val="00A46C01"/>
    <w:rsid w:val="00A54C0D"/>
    <w:rsid w:val="00A645F2"/>
    <w:rsid w:val="00A67981"/>
    <w:rsid w:val="00A70F77"/>
    <w:rsid w:val="00A71BA5"/>
    <w:rsid w:val="00A73F63"/>
    <w:rsid w:val="00AA0620"/>
    <w:rsid w:val="00AB2B57"/>
    <w:rsid w:val="00AB32F1"/>
    <w:rsid w:val="00AB3E85"/>
    <w:rsid w:val="00AC487A"/>
    <w:rsid w:val="00AE26C6"/>
    <w:rsid w:val="00AF1658"/>
    <w:rsid w:val="00AF498E"/>
    <w:rsid w:val="00B02CB1"/>
    <w:rsid w:val="00B07CA9"/>
    <w:rsid w:val="00B14C04"/>
    <w:rsid w:val="00B14DD1"/>
    <w:rsid w:val="00B165DE"/>
    <w:rsid w:val="00B166F1"/>
    <w:rsid w:val="00B20B38"/>
    <w:rsid w:val="00B22CCE"/>
    <w:rsid w:val="00B23CA8"/>
    <w:rsid w:val="00B441B4"/>
    <w:rsid w:val="00B54753"/>
    <w:rsid w:val="00B62A76"/>
    <w:rsid w:val="00B62BD7"/>
    <w:rsid w:val="00B63EFC"/>
    <w:rsid w:val="00B640B4"/>
    <w:rsid w:val="00B67052"/>
    <w:rsid w:val="00B70CB3"/>
    <w:rsid w:val="00B7235E"/>
    <w:rsid w:val="00B739F1"/>
    <w:rsid w:val="00B770ED"/>
    <w:rsid w:val="00B8353C"/>
    <w:rsid w:val="00B87651"/>
    <w:rsid w:val="00B91D45"/>
    <w:rsid w:val="00B92A7A"/>
    <w:rsid w:val="00BA01AB"/>
    <w:rsid w:val="00BA71F6"/>
    <w:rsid w:val="00BB6AEF"/>
    <w:rsid w:val="00BB6B03"/>
    <w:rsid w:val="00BC5948"/>
    <w:rsid w:val="00BC7DED"/>
    <w:rsid w:val="00BD6948"/>
    <w:rsid w:val="00BD6E55"/>
    <w:rsid w:val="00BD7F74"/>
    <w:rsid w:val="00BE01DA"/>
    <w:rsid w:val="00BF166E"/>
    <w:rsid w:val="00C01D0B"/>
    <w:rsid w:val="00C0254E"/>
    <w:rsid w:val="00C03684"/>
    <w:rsid w:val="00C10D88"/>
    <w:rsid w:val="00C12524"/>
    <w:rsid w:val="00C14C47"/>
    <w:rsid w:val="00C15F28"/>
    <w:rsid w:val="00C16806"/>
    <w:rsid w:val="00C16E4F"/>
    <w:rsid w:val="00C205F3"/>
    <w:rsid w:val="00C242C1"/>
    <w:rsid w:val="00C30E67"/>
    <w:rsid w:val="00C35970"/>
    <w:rsid w:val="00C43A9D"/>
    <w:rsid w:val="00C524C8"/>
    <w:rsid w:val="00C54924"/>
    <w:rsid w:val="00C61C52"/>
    <w:rsid w:val="00C67B56"/>
    <w:rsid w:val="00C70C41"/>
    <w:rsid w:val="00C733D5"/>
    <w:rsid w:val="00C76B27"/>
    <w:rsid w:val="00C8390B"/>
    <w:rsid w:val="00CA1606"/>
    <w:rsid w:val="00CA1C01"/>
    <w:rsid w:val="00CA6961"/>
    <w:rsid w:val="00CC1A3F"/>
    <w:rsid w:val="00CC27FA"/>
    <w:rsid w:val="00CC6AD5"/>
    <w:rsid w:val="00CD2E7D"/>
    <w:rsid w:val="00CD40EE"/>
    <w:rsid w:val="00CD7F5E"/>
    <w:rsid w:val="00CE2FB7"/>
    <w:rsid w:val="00CF263A"/>
    <w:rsid w:val="00D17A5C"/>
    <w:rsid w:val="00D20639"/>
    <w:rsid w:val="00D21364"/>
    <w:rsid w:val="00D240FD"/>
    <w:rsid w:val="00D25E50"/>
    <w:rsid w:val="00D2667B"/>
    <w:rsid w:val="00D300B3"/>
    <w:rsid w:val="00D34DB8"/>
    <w:rsid w:val="00D42E75"/>
    <w:rsid w:val="00D44DA8"/>
    <w:rsid w:val="00D5551D"/>
    <w:rsid w:val="00D61370"/>
    <w:rsid w:val="00D62A70"/>
    <w:rsid w:val="00D7382A"/>
    <w:rsid w:val="00DA365A"/>
    <w:rsid w:val="00DB10A8"/>
    <w:rsid w:val="00DB27AB"/>
    <w:rsid w:val="00DC7ED8"/>
    <w:rsid w:val="00DD008C"/>
    <w:rsid w:val="00DD543B"/>
    <w:rsid w:val="00DE0F15"/>
    <w:rsid w:val="00DE4600"/>
    <w:rsid w:val="00DF04D2"/>
    <w:rsid w:val="00E04F4A"/>
    <w:rsid w:val="00E066D5"/>
    <w:rsid w:val="00E126B3"/>
    <w:rsid w:val="00E34BF2"/>
    <w:rsid w:val="00E35A55"/>
    <w:rsid w:val="00E405E9"/>
    <w:rsid w:val="00E46563"/>
    <w:rsid w:val="00E54F8B"/>
    <w:rsid w:val="00E57311"/>
    <w:rsid w:val="00E6039D"/>
    <w:rsid w:val="00E75258"/>
    <w:rsid w:val="00E82AF4"/>
    <w:rsid w:val="00E84AFF"/>
    <w:rsid w:val="00E86617"/>
    <w:rsid w:val="00E91311"/>
    <w:rsid w:val="00E94A79"/>
    <w:rsid w:val="00E960B6"/>
    <w:rsid w:val="00E967A8"/>
    <w:rsid w:val="00EA1DD6"/>
    <w:rsid w:val="00EA7773"/>
    <w:rsid w:val="00EA7D47"/>
    <w:rsid w:val="00EB1853"/>
    <w:rsid w:val="00EB2BD1"/>
    <w:rsid w:val="00ED0EF9"/>
    <w:rsid w:val="00EE6064"/>
    <w:rsid w:val="00EF2518"/>
    <w:rsid w:val="00EF4EEE"/>
    <w:rsid w:val="00F01B85"/>
    <w:rsid w:val="00F041D0"/>
    <w:rsid w:val="00F05FEB"/>
    <w:rsid w:val="00F074C9"/>
    <w:rsid w:val="00F103C8"/>
    <w:rsid w:val="00F214D6"/>
    <w:rsid w:val="00F235EE"/>
    <w:rsid w:val="00F27845"/>
    <w:rsid w:val="00F33906"/>
    <w:rsid w:val="00F35028"/>
    <w:rsid w:val="00F36841"/>
    <w:rsid w:val="00F54D3C"/>
    <w:rsid w:val="00F577DC"/>
    <w:rsid w:val="00F62E67"/>
    <w:rsid w:val="00F678BD"/>
    <w:rsid w:val="00F7759A"/>
    <w:rsid w:val="00FA1B8A"/>
    <w:rsid w:val="00FA3B4A"/>
    <w:rsid w:val="00FA4C39"/>
    <w:rsid w:val="00FA5E47"/>
    <w:rsid w:val="00FA701E"/>
    <w:rsid w:val="00FD4CA9"/>
    <w:rsid w:val="00FF28D0"/>
    <w:rsid w:val="00FF48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63ECD5"/>
  <w15:chartTrackingRefBased/>
  <w15:docId w15:val="{E82122C3-D63F-4299-8C38-1DB07356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2B0B"/>
    <w:pPr>
      <w:spacing w:line="360" w:lineRule="auto"/>
    </w:pPr>
    <w:rPr>
      <w:rFonts w:ascii="Arial" w:hAnsi="Arial" w:cs="Arial"/>
      <w:szCs w:val="24"/>
    </w:rPr>
  </w:style>
  <w:style w:type="paragraph" w:styleId="Nagwek1">
    <w:name w:val="heading 1"/>
    <w:basedOn w:val="Normalny"/>
    <w:next w:val="Normalny"/>
    <w:qFormat/>
    <w:rsid w:val="00212B0B"/>
    <w:pPr>
      <w:keepNext/>
      <w:jc w:val="right"/>
      <w:outlineLvl w:val="0"/>
    </w:pPr>
    <w:rPr>
      <w:b/>
      <w:bCs/>
      <w:kern w:val="32"/>
      <w:sz w:val="40"/>
      <w:szCs w:val="32"/>
    </w:rPr>
  </w:style>
  <w:style w:type="paragraph" w:styleId="Nagwek2">
    <w:name w:val="heading 2"/>
    <w:basedOn w:val="Normalny"/>
    <w:next w:val="Normalny"/>
    <w:link w:val="Nagwek2Znak"/>
    <w:qFormat/>
    <w:rsid w:val="00212B0B"/>
    <w:pPr>
      <w:keepNext/>
      <w:jc w:val="center"/>
      <w:outlineLvl w:val="1"/>
    </w:pPr>
    <w:rPr>
      <w:b/>
      <w:bCs/>
      <w:iCs/>
      <w:sz w:val="36"/>
      <w:szCs w:val="28"/>
    </w:rPr>
  </w:style>
  <w:style w:type="paragraph" w:styleId="Nagwek3">
    <w:name w:val="heading 3"/>
    <w:basedOn w:val="Normalny"/>
    <w:next w:val="Normalny"/>
    <w:qFormat/>
    <w:rsid w:val="00212B0B"/>
    <w:pPr>
      <w:keepNext/>
      <w:spacing w:before="240" w:after="60"/>
      <w:outlineLvl w:val="2"/>
    </w:pPr>
    <w:rPr>
      <w:bCs/>
      <w:i/>
      <w:szCs w:val="26"/>
    </w:rPr>
  </w:style>
  <w:style w:type="paragraph" w:styleId="Nagwek4">
    <w:name w:val="heading 4"/>
    <w:basedOn w:val="Normalny"/>
    <w:next w:val="Normalny"/>
    <w:qFormat/>
    <w:rsid w:val="00212B0B"/>
    <w:pPr>
      <w:keepNext/>
      <w:jc w:val="center"/>
      <w:outlineLvl w:val="3"/>
    </w:pPr>
    <w:rPr>
      <w:bCs/>
      <w:szCs w:val="20"/>
    </w:rPr>
  </w:style>
  <w:style w:type="paragraph" w:styleId="Nagwek5">
    <w:name w:val="heading 5"/>
    <w:basedOn w:val="Normalny"/>
    <w:next w:val="Normalny"/>
    <w:qFormat/>
    <w:rsid w:val="00212B0B"/>
    <w:pPr>
      <w:spacing w:before="120"/>
      <w:ind w:left="709" w:hanging="709"/>
      <w:outlineLvl w:val="4"/>
    </w:pPr>
    <w:rPr>
      <w:bCs/>
      <w:i/>
      <w:iCs/>
      <w:szCs w:val="26"/>
    </w:rPr>
  </w:style>
  <w:style w:type="paragraph" w:styleId="Nagwek6">
    <w:name w:val="heading 6"/>
    <w:basedOn w:val="Normalny"/>
    <w:next w:val="Normalny"/>
    <w:qFormat/>
    <w:rsid w:val="00212B0B"/>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212B0B"/>
    <w:rPr>
      <w:rFonts w:ascii="Arial" w:hAnsi="Arial" w:cs="Arial"/>
      <w:b/>
      <w:bCs/>
      <w:iCs/>
      <w:sz w:val="36"/>
      <w:szCs w:val="28"/>
      <w:lang w:val="pl-PL" w:eastAsia="pl-PL" w:bidi="ar-SA"/>
    </w:rPr>
  </w:style>
  <w:style w:type="paragraph" w:styleId="Spistreci5">
    <w:name w:val="toc 5"/>
    <w:basedOn w:val="Normalny"/>
    <w:next w:val="Normalny"/>
    <w:autoRedefine/>
    <w:uiPriority w:val="39"/>
    <w:rsid w:val="00212B0B"/>
    <w:pPr>
      <w:tabs>
        <w:tab w:val="left" w:pos="2268"/>
        <w:tab w:val="right" w:leader="dot" w:pos="9062"/>
      </w:tabs>
      <w:ind w:left="2268" w:hanging="567"/>
    </w:pPr>
    <w:rPr>
      <w:i/>
      <w:noProof/>
      <w:sz w:val="16"/>
    </w:rPr>
  </w:style>
  <w:style w:type="character" w:styleId="Hipercze">
    <w:name w:val="Hyperlink"/>
    <w:uiPriority w:val="99"/>
    <w:rsid w:val="00212B0B"/>
    <w:rPr>
      <w:color w:val="0000FF"/>
      <w:u w:val="single"/>
    </w:rPr>
  </w:style>
  <w:style w:type="paragraph" w:styleId="Spistreci1">
    <w:name w:val="toc 1"/>
    <w:basedOn w:val="Normalny"/>
    <w:next w:val="Normalny"/>
    <w:autoRedefine/>
    <w:uiPriority w:val="39"/>
    <w:rsid w:val="00132C3C"/>
    <w:pPr>
      <w:tabs>
        <w:tab w:val="left" w:pos="480"/>
        <w:tab w:val="right" w:leader="dot" w:pos="9062"/>
      </w:tabs>
    </w:pPr>
    <w:rPr>
      <w:b/>
      <w:noProof/>
      <w:sz w:val="16"/>
    </w:rPr>
  </w:style>
  <w:style w:type="paragraph" w:styleId="Spistreci4">
    <w:name w:val="toc 4"/>
    <w:basedOn w:val="Normalny"/>
    <w:next w:val="Normalny"/>
    <w:autoRedefine/>
    <w:uiPriority w:val="39"/>
    <w:rsid w:val="00132C3C"/>
    <w:pPr>
      <w:tabs>
        <w:tab w:val="left" w:pos="1701"/>
        <w:tab w:val="right" w:leader="dot" w:pos="9062"/>
      </w:tabs>
      <w:ind w:left="1701" w:hanging="567"/>
    </w:pPr>
    <w:rPr>
      <w:noProof/>
      <w:sz w:val="16"/>
    </w:rPr>
  </w:style>
  <w:style w:type="paragraph" w:styleId="Spistreci2">
    <w:name w:val="toc 2"/>
    <w:basedOn w:val="Normalny"/>
    <w:next w:val="Normalny"/>
    <w:autoRedefine/>
    <w:uiPriority w:val="39"/>
    <w:rsid w:val="00132C3C"/>
    <w:pPr>
      <w:tabs>
        <w:tab w:val="left" w:pos="1701"/>
        <w:tab w:val="right" w:leader="dot" w:pos="9062"/>
      </w:tabs>
      <w:ind w:left="1701" w:hanging="567"/>
    </w:pPr>
    <w:rPr>
      <w:caps/>
      <w:noProof/>
      <w:sz w:val="16"/>
      <w:szCs w:val="16"/>
    </w:rPr>
  </w:style>
  <w:style w:type="paragraph" w:styleId="Spistreci3">
    <w:name w:val="toc 3"/>
    <w:basedOn w:val="Normalny"/>
    <w:next w:val="Normalny"/>
    <w:autoRedefine/>
    <w:uiPriority w:val="39"/>
    <w:rsid w:val="00212B0B"/>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212B0B"/>
    <w:pPr>
      <w:tabs>
        <w:tab w:val="left" w:pos="2835"/>
        <w:tab w:val="right" w:leader="dot" w:pos="9062"/>
      </w:tabs>
      <w:ind w:left="2869" w:hanging="601"/>
    </w:pPr>
    <w:rPr>
      <w:i/>
      <w:noProof/>
      <w:sz w:val="16"/>
    </w:rPr>
  </w:style>
  <w:style w:type="paragraph" w:styleId="Stopka">
    <w:name w:val="footer"/>
    <w:basedOn w:val="Normalny"/>
    <w:rsid w:val="00212B0B"/>
    <w:pPr>
      <w:tabs>
        <w:tab w:val="center" w:pos="4536"/>
        <w:tab w:val="right" w:pos="9072"/>
      </w:tabs>
    </w:pPr>
  </w:style>
  <w:style w:type="table" w:styleId="Tabela-Siatka">
    <w:name w:val="Table Grid"/>
    <w:basedOn w:val="Standardowy"/>
    <w:rsid w:val="00212B0B"/>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212B0B"/>
  </w:style>
  <w:style w:type="paragraph" w:styleId="Nagwek">
    <w:name w:val="header"/>
    <w:basedOn w:val="Normalny"/>
    <w:rsid w:val="0077781D"/>
    <w:pPr>
      <w:tabs>
        <w:tab w:val="center" w:pos="4536"/>
        <w:tab w:val="right" w:pos="9072"/>
      </w:tabs>
    </w:pPr>
  </w:style>
  <w:style w:type="character" w:styleId="UyteHipercze">
    <w:name w:val="FollowedHyperlink"/>
    <w:uiPriority w:val="99"/>
    <w:unhideWhenUsed/>
    <w:rsid w:val="00D240FD"/>
    <w:rPr>
      <w:color w:val="800080"/>
      <w:u w:val="single"/>
    </w:rPr>
  </w:style>
  <w:style w:type="paragraph" w:customStyle="1" w:styleId="xl152">
    <w:name w:val="xl152"/>
    <w:basedOn w:val="Normalny"/>
    <w:rsid w:val="00D240FD"/>
    <w:pPr>
      <w:spacing w:before="100" w:beforeAutospacing="1" w:after="100" w:afterAutospacing="1" w:line="240" w:lineRule="auto"/>
    </w:pPr>
    <w:rPr>
      <w:rFonts w:ascii="Times New Roman" w:hAnsi="Times New Roman"/>
    </w:rPr>
  </w:style>
  <w:style w:type="paragraph" w:customStyle="1" w:styleId="xl153">
    <w:name w:val="xl153"/>
    <w:basedOn w:val="Normalny"/>
    <w:rsid w:val="00D240FD"/>
    <w:pPr>
      <w:spacing w:before="100" w:beforeAutospacing="1" w:after="100" w:afterAutospacing="1" w:line="240" w:lineRule="auto"/>
    </w:pPr>
    <w:rPr>
      <w:rFonts w:ascii="Times New Roman" w:hAnsi="Times New Roman"/>
    </w:rPr>
  </w:style>
  <w:style w:type="paragraph" w:customStyle="1" w:styleId="xl154">
    <w:name w:val="xl154"/>
    <w:basedOn w:val="Normalny"/>
    <w:rsid w:val="00D240FD"/>
    <w:pPr>
      <w:spacing w:before="100" w:beforeAutospacing="1" w:after="100" w:afterAutospacing="1" w:line="240" w:lineRule="auto"/>
    </w:pPr>
    <w:rPr>
      <w:rFonts w:ascii="Times New Roman" w:hAnsi="Times New Roman"/>
    </w:rPr>
  </w:style>
  <w:style w:type="paragraph" w:customStyle="1" w:styleId="xl155">
    <w:name w:val="xl155"/>
    <w:basedOn w:val="Normalny"/>
    <w:rsid w:val="00D240FD"/>
    <w:pPr>
      <w:spacing w:before="100" w:beforeAutospacing="1" w:after="100" w:afterAutospacing="1" w:line="240" w:lineRule="auto"/>
    </w:pPr>
    <w:rPr>
      <w:rFonts w:ascii="Times New Roman" w:hAnsi="Times New Roman"/>
    </w:rPr>
  </w:style>
  <w:style w:type="paragraph" w:customStyle="1" w:styleId="xl156">
    <w:name w:val="xl156"/>
    <w:basedOn w:val="Normalny"/>
    <w:rsid w:val="00D240FD"/>
    <w:pPr>
      <w:spacing w:before="100" w:beforeAutospacing="1" w:after="100" w:afterAutospacing="1" w:line="240" w:lineRule="auto"/>
    </w:pPr>
    <w:rPr>
      <w:b/>
      <w:bCs/>
    </w:rPr>
  </w:style>
  <w:style w:type="paragraph" w:customStyle="1" w:styleId="xl157">
    <w:name w:val="xl157"/>
    <w:basedOn w:val="Normalny"/>
    <w:rsid w:val="00D240FD"/>
    <w:pPr>
      <w:spacing w:before="100" w:beforeAutospacing="1" w:after="100" w:afterAutospacing="1" w:line="240" w:lineRule="auto"/>
      <w:jc w:val="center"/>
      <w:textAlignment w:val="center"/>
    </w:pPr>
    <w:rPr>
      <w:sz w:val="12"/>
      <w:szCs w:val="12"/>
    </w:rPr>
  </w:style>
  <w:style w:type="paragraph" w:customStyle="1" w:styleId="xl158">
    <w:name w:val="xl158"/>
    <w:basedOn w:val="Normalny"/>
    <w:rsid w:val="00D240FD"/>
    <w:pPr>
      <w:spacing w:before="100" w:beforeAutospacing="1" w:after="100" w:afterAutospacing="1" w:line="240" w:lineRule="auto"/>
      <w:jc w:val="center"/>
      <w:textAlignment w:val="center"/>
    </w:pPr>
    <w:rPr>
      <w:b/>
      <w:bCs/>
    </w:rPr>
  </w:style>
  <w:style w:type="paragraph" w:customStyle="1" w:styleId="xl159">
    <w:name w:val="xl159"/>
    <w:basedOn w:val="Normalny"/>
    <w:rsid w:val="00D240FD"/>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60">
    <w:name w:val="xl160"/>
    <w:basedOn w:val="Normalny"/>
    <w:rsid w:val="00D240FD"/>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61">
    <w:name w:val="xl161"/>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2">
    <w:name w:val="xl162"/>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3">
    <w:name w:val="xl163"/>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4">
    <w:name w:val="xl164"/>
    <w:basedOn w:val="Normalny"/>
    <w:rsid w:val="00D240F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5">
    <w:name w:val="xl165"/>
    <w:basedOn w:val="Normalny"/>
    <w:rsid w:val="00D240F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6">
    <w:name w:val="xl166"/>
    <w:basedOn w:val="Normalny"/>
    <w:rsid w:val="00D240F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7">
    <w:name w:val="xl167"/>
    <w:basedOn w:val="Normalny"/>
    <w:rsid w:val="00D240F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8">
    <w:name w:val="xl168"/>
    <w:basedOn w:val="Normalny"/>
    <w:rsid w:val="00D240F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9">
    <w:name w:val="xl169"/>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1">
    <w:name w:val="xl171"/>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2">
    <w:name w:val="xl172"/>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3">
    <w:name w:val="xl173"/>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4">
    <w:name w:val="xl174"/>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5">
    <w:name w:val="xl175"/>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6">
    <w:name w:val="xl176"/>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7">
    <w:name w:val="xl177"/>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8">
    <w:name w:val="xl178"/>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9">
    <w:name w:val="xl179"/>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0">
    <w:name w:val="xl180"/>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1">
    <w:name w:val="xl181"/>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2">
    <w:name w:val="xl182"/>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83">
    <w:name w:val="xl183"/>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color w:val="FF1818"/>
      <w:sz w:val="12"/>
      <w:szCs w:val="12"/>
    </w:rPr>
  </w:style>
  <w:style w:type="paragraph" w:customStyle="1" w:styleId="xl184">
    <w:name w:val="xl184"/>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5">
    <w:name w:val="xl185"/>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6">
    <w:name w:val="xl186"/>
    <w:basedOn w:val="Normalny"/>
    <w:rsid w:val="00D240FD"/>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7">
    <w:name w:val="xl187"/>
    <w:basedOn w:val="Normalny"/>
    <w:rsid w:val="00D240FD"/>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8">
    <w:name w:val="xl188"/>
    <w:basedOn w:val="Normalny"/>
    <w:rsid w:val="00D240FD"/>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9">
    <w:name w:val="xl189"/>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90">
    <w:name w:val="xl190"/>
    <w:basedOn w:val="Normalny"/>
    <w:rsid w:val="00D240F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91">
    <w:name w:val="xl191"/>
    <w:basedOn w:val="Normalny"/>
    <w:rsid w:val="00D240F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92">
    <w:name w:val="xl192"/>
    <w:basedOn w:val="Normalny"/>
    <w:rsid w:val="00D240F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3">
    <w:name w:val="xl193"/>
    <w:basedOn w:val="Normalny"/>
    <w:rsid w:val="00D240F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4">
    <w:name w:val="xl194"/>
    <w:basedOn w:val="Normalny"/>
    <w:rsid w:val="00D240F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5">
    <w:name w:val="xl195"/>
    <w:basedOn w:val="Normalny"/>
    <w:rsid w:val="00D240F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6">
    <w:name w:val="xl196"/>
    <w:basedOn w:val="Normalny"/>
    <w:rsid w:val="00D240F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7">
    <w:name w:val="xl197"/>
    <w:basedOn w:val="Normalny"/>
    <w:rsid w:val="00D240F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98">
    <w:name w:val="xl198"/>
    <w:basedOn w:val="Normalny"/>
    <w:rsid w:val="00D240F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199">
    <w:name w:val="xl199"/>
    <w:basedOn w:val="Normalny"/>
    <w:rsid w:val="00D240F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200">
    <w:name w:val="xl200"/>
    <w:basedOn w:val="Normalny"/>
    <w:rsid w:val="00D240F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1">
    <w:name w:val="xl201"/>
    <w:basedOn w:val="Normalny"/>
    <w:rsid w:val="00D240F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2">
    <w:name w:val="xl202"/>
    <w:basedOn w:val="Normalny"/>
    <w:rsid w:val="00D240F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3">
    <w:name w:val="xl203"/>
    <w:basedOn w:val="Normalny"/>
    <w:rsid w:val="00D240F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4">
    <w:name w:val="xl204"/>
    <w:basedOn w:val="Normalny"/>
    <w:rsid w:val="00D240F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5">
    <w:name w:val="xl205"/>
    <w:basedOn w:val="Normalny"/>
    <w:rsid w:val="00D240F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color w:val="FF1818"/>
      <w:sz w:val="12"/>
      <w:szCs w:val="12"/>
    </w:rPr>
  </w:style>
  <w:style w:type="paragraph" w:customStyle="1" w:styleId="xl206">
    <w:name w:val="xl206"/>
    <w:basedOn w:val="Normalny"/>
    <w:rsid w:val="00D240F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7">
    <w:name w:val="xl207"/>
    <w:basedOn w:val="Normalny"/>
    <w:rsid w:val="00D240F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8">
    <w:name w:val="xl208"/>
    <w:basedOn w:val="Normalny"/>
    <w:rsid w:val="00D240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49">
    <w:name w:val="xl149"/>
    <w:basedOn w:val="Normalny"/>
    <w:rsid w:val="00D240FD"/>
    <w:pPr>
      <w:spacing w:before="100" w:beforeAutospacing="1" w:after="100" w:afterAutospacing="1" w:line="240" w:lineRule="auto"/>
    </w:pPr>
    <w:rPr>
      <w:rFonts w:ascii="Times New Roman" w:hAnsi="Times New Roman"/>
    </w:rPr>
  </w:style>
  <w:style w:type="paragraph" w:customStyle="1" w:styleId="xl150">
    <w:name w:val="xl150"/>
    <w:basedOn w:val="Normalny"/>
    <w:rsid w:val="00D240FD"/>
    <w:pPr>
      <w:spacing w:before="100" w:beforeAutospacing="1" w:after="100" w:afterAutospacing="1" w:line="240" w:lineRule="auto"/>
    </w:pPr>
    <w:rPr>
      <w:rFonts w:ascii="Times New Roman" w:hAnsi="Times New Roman"/>
    </w:rPr>
  </w:style>
  <w:style w:type="paragraph" w:customStyle="1" w:styleId="xl151">
    <w:name w:val="xl151"/>
    <w:basedOn w:val="Normalny"/>
    <w:rsid w:val="00D240FD"/>
    <w:pPr>
      <w:spacing w:before="100" w:beforeAutospacing="1" w:after="100" w:afterAutospacing="1" w:line="240" w:lineRule="auto"/>
      <w:textAlignment w:val="center"/>
    </w:pPr>
    <w:rPr>
      <w:rFonts w:ascii="Times New Roman" w:hAnsi="Times New Roman"/>
    </w:rPr>
  </w:style>
  <w:style w:type="paragraph" w:customStyle="1" w:styleId="font5">
    <w:name w:val="font5"/>
    <w:basedOn w:val="Normalny"/>
    <w:rsid w:val="00656AB2"/>
    <w:pPr>
      <w:spacing w:before="100" w:beforeAutospacing="1" w:after="100" w:afterAutospacing="1" w:line="240" w:lineRule="auto"/>
    </w:pPr>
    <w:rPr>
      <w:sz w:val="12"/>
      <w:szCs w:val="12"/>
    </w:rPr>
  </w:style>
  <w:style w:type="paragraph" w:customStyle="1" w:styleId="font6">
    <w:name w:val="font6"/>
    <w:basedOn w:val="Normalny"/>
    <w:rsid w:val="00656AB2"/>
    <w:pPr>
      <w:spacing w:before="100" w:beforeAutospacing="1" w:after="100" w:afterAutospacing="1" w:line="240" w:lineRule="auto"/>
    </w:pPr>
    <w:rPr>
      <w:color w:val="FF6758"/>
      <w:sz w:val="12"/>
      <w:szCs w:val="12"/>
    </w:rPr>
  </w:style>
  <w:style w:type="paragraph" w:customStyle="1" w:styleId="font7">
    <w:name w:val="font7"/>
    <w:basedOn w:val="Normalny"/>
    <w:rsid w:val="00656AB2"/>
    <w:pPr>
      <w:spacing w:before="100" w:beforeAutospacing="1" w:after="100" w:afterAutospacing="1" w:line="240" w:lineRule="auto"/>
    </w:pPr>
    <w:rPr>
      <w:sz w:val="12"/>
      <w:szCs w:val="12"/>
    </w:rPr>
  </w:style>
  <w:style w:type="paragraph" w:customStyle="1" w:styleId="font8">
    <w:name w:val="font8"/>
    <w:basedOn w:val="Normalny"/>
    <w:rsid w:val="00656AB2"/>
    <w:pPr>
      <w:spacing w:before="100" w:beforeAutospacing="1" w:after="100" w:afterAutospacing="1" w:line="240" w:lineRule="auto"/>
    </w:pPr>
    <w:rPr>
      <w:rFonts w:ascii="Tahoma" w:hAnsi="Tahoma" w:cs="Tahoma"/>
      <w:b/>
      <w:bCs/>
      <w:color w:val="000000"/>
      <w:sz w:val="16"/>
      <w:szCs w:val="16"/>
    </w:rPr>
  </w:style>
  <w:style w:type="paragraph" w:customStyle="1" w:styleId="font9">
    <w:name w:val="font9"/>
    <w:basedOn w:val="Normalny"/>
    <w:rsid w:val="00656AB2"/>
    <w:pPr>
      <w:spacing w:before="100" w:beforeAutospacing="1" w:after="100" w:afterAutospacing="1" w:line="240" w:lineRule="auto"/>
    </w:pPr>
    <w:rPr>
      <w:rFonts w:ascii="Tahoma" w:hAnsi="Tahoma" w:cs="Tahoma"/>
      <w:color w:val="000000"/>
      <w:sz w:val="16"/>
      <w:szCs w:val="16"/>
    </w:rPr>
  </w:style>
  <w:style w:type="paragraph" w:customStyle="1" w:styleId="xl66">
    <w:name w:val="xl66"/>
    <w:basedOn w:val="Normalny"/>
    <w:rsid w:val="00656AB2"/>
    <w:pPr>
      <w:spacing w:before="100" w:beforeAutospacing="1" w:after="100" w:afterAutospacing="1" w:line="240" w:lineRule="auto"/>
      <w:textAlignment w:val="center"/>
    </w:pPr>
    <w:rPr>
      <w:color w:val="FF6758"/>
    </w:rPr>
  </w:style>
  <w:style w:type="paragraph" w:customStyle="1" w:styleId="xl67">
    <w:name w:val="xl67"/>
    <w:basedOn w:val="Normalny"/>
    <w:rsid w:val="00656AB2"/>
    <w:pPr>
      <w:spacing w:before="100" w:beforeAutospacing="1" w:after="100" w:afterAutospacing="1" w:line="240" w:lineRule="auto"/>
      <w:jc w:val="center"/>
      <w:textAlignment w:val="center"/>
    </w:pPr>
    <w:rPr>
      <w:color w:val="FF6758"/>
    </w:rPr>
  </w:style>
  <w:style w:type="paragraph" w:customStyle="1" w:styleId="xl68">
    <w:name w:val="xl68"/>
    <w:basedOn w:val="Normalny"/>
    <w:rsid w:val="00656AB2"/>
    <w:pPr>
      <w:spacing w:before="100" w:beforeAutospacing="1" w:after="100" w:afterAutospacing="1" w:line="240" w:lineRule="auto"/>
      <w:textAlignment w:val="center"/>
    </w:pPr>
    <w:rPr>
      <w:color w:val="FF6758"/>
    </w:rPr>
  </w:style>
  <w:style w:type="paragraph" w:customStyle="1" w:styleId="xl69">
    <w:name w:val="xl69"/>
    <w:basedOn w:val="Normalny"/>
    <w:rsid w:val="00656AB2"/>
    <w:pPr>
      <w:spacing w:before="100" w:beforeAutospacing="1" w:after="100" w:afterAutospacing="1" w:line="240" w:lineRule="auto"/>
      <w:textAlignment w:val="center"/>
    </w:pPr>
    <w:rPr>
      <w:b/>
      <w:bCs/>
      <w:color w:val="FF6758"/>
      <w:sz w:val="16"/>
      <w:szCs w:val="16"/>
    </w:rPr>
  </w:style>
  <w:style w:type="paragraph" w:customStyle="1" w:styleId="xl70">
    <w:name w:val="xl70"/>
    <w:basedOn w:val="Normalny"/>
    <w:rsid w:val="00656AB2"/>
    <w:pPr>
      <w:spacing w:before="100" w:beforeAutospacing="1" w:after="100" w:afterAutospacing="1" w:line="240" w:lineRule="auto"/>
      <w:jc w:val="center"/>
      <w:textAlignment w:val="center"/>
    </w:pPr>
    <w:rPr>
      <w:b/>
      <w:bCs/>
      <w:color w:val="FF6758"/>
      <w:sz w:val="16"/>
      <w:szCs w:val="16"/>
    </w:rPr>
  </w:style>
  <w:style w:type="paragraph" w:customStyle="1" w:styleId="xl71">
    <w:name w:val="xl71"/>
    <w:basedOn w:val="Normalny"/>
    <w:rsid w:val="00656AB2"/>
    <w:pPr>
      <w:spacing w:before="100" w:beforeAutospacing="1" w:after="100" w:afterAutospacing="1" w:line="240" w:lineRule="auto"/>
      <w:textAlignment w:val="center"/>
    </w:pPr>
    <w:rPr>
      <w:b/>
      <w:bCs/>
      <w:sz w:val="16"/>
      <w:szCs w:val="16"/>
    </w:rPr>
  </w:style>
  <w:style w:type="paragraph" w:customStyle="1" w:styleId="xl72">
    <w:name w:val="xl72"/>
    <w:basedOn w:val="Normalny"/>
    <w:rsid w:val="00656AB2"/>
    <w:pPr>
      <w:spacing w:before="100" w:beforeAutospacing="1" w:after="100" w:afterAutospacing="1" w:line="240" w:lineRule="auto"/>
      <w:jc w:val="center"/>
      <w:textAlignment w:val="center"/>
    </w:pPr>
    <w:rPr>
      <w:b/>
      <w:bCs/>
      <w:sz w:val="14"/>
      <w:szCs w:val="14"/>
    </w:rPr>
  </w:style>
  <w:style w:type="paragraph" w:customStyle="1" w:styleId="xl73">
    <w:name w:val="xl73"/>
    <w:basedOn w:val="Normalny"/>
    <w:rsid w:val="00656AB2"/>
    <w:pPr>
      <w:spacing w:before="100" w:beforeAutospacing="1" w:after="100" w:afterAutospacing="1" w:line="240" w:lineRule="auto"/>
      <w:jc w:val="center"/>
      <w:textAlignment w:val="center"/>
    </w:pPr>
    <w:rPr>
      <w:b/>
      <w:bCs/>
      <w:sz w:val="12"/>
      <w:szCs w:val="12"/>
    </w:rPr>
  </w:style>
  <w:style w:type="paragraph" w:customStyle="1" w:styleId="xl74">
    <w:name w:val="xl74"/>
    <w:basedOn w:val="Normalny"/>
    <w:rsid w:val="00656AB2"/>
    <w:pPr>
      <w:spacing w:before="100" w:beforeAutospacing="1" w:after="100" w:afterAutospacing="1" w:line="240" w:lineRule="auto"/>
      <w:textAlignment w:val="center"/>
    </w:pPr>
    <w:rPr>
      <w:b/>
      <w:bCs/>
      <w:sz w:val="12"/>
      <w:szCs w:val="12"/>
    </w:rPr>
  </w:style>
  <w:style w:type="paragraph" w:customStyle="1" w:styleId="xl75">
    <w:name w:val="xl75"/>
    <w:basedOn w:val="Normalny"/>
    <w:rsid w:val="00656AB2"/>
    <w:pPr>
      <w:spacing w:before="100" w:beforeAutospacing="1" w:after="100" w:afterAutospacing="1" w:line="240" w:lineRule="auto"/>
      <w:textAlignment w:val="center"/>
    </w:pPr>
    <w:rPr>
      <w:sz w:val="12"/>
      <w:szCs w:val="12"/>
    </w:rPr>
  </w:style>
  <w:style w:type="paragraph" w:customStyle="1" w:styleId="xl76">
    <w:name w:val="xl76"/>
    <w:basedOn w:val="Normalny"/>
    <w:rsid w:val="00656AB2"/>
    <w:pPr>
      <w:spacing w:before="100" w:beforeAutospacing="1" w:after="100" w:afterAutospacing="1" w:line="240" w:lineRule="auto"/>
      <w:jc w:val="right"/>
      <w:textAlignment w:val="center"/>
    </w:pPr>
    <w:rPr>
      <w:sz w:val="12"/>
      <w:szCs w:val="12"/>
    </w:rPr>
  </w:style>
  <w:style w:type="paragraph" w:customStyle="1" w:styleId="xl77">
    <w:name w:val="xl77"/>
    <w:basedOn w:val="Normalny"/>
    <w:rsid w:val="00656AB2"/>
    <w:pPr>
      <w:shd w:val="clear" w:color="B7CFE8" w:fill="8DB0DB"/>
      <w:spacing w:before="100" w:beforeAutospacing="1" w:after="100" w:afterAutospacing="1" w:line="240" w:lineRule="auto"/>
      <w:jc w:val="center"/>
      <w:textAlignment w:val="center"/>
    </w:pPr>
    <w:rPr>
      <w:b/>
      <w:bCs/>
      <w:sz w:val="14"/>
      <w:szCs w:val="14"/>
    </w:rPr>
  </w:style>
  <w:style w:type="paragraph" w:customStyle="1" w:styleId="xl78">
    <w:name w:val="xl78"/>
    <w:basedOn w:val="Normalny"/>
    <w:rsid w:val="00656AB2"/>
    <w:pPr>
      <w:shd w:val="clear" w:color="B7CFE8" w:fill="8DB0DB"/>
      <w:spacing w:before="100" w:beforeAutospacing="1" w:after="100" w:afterAutospacing="1" w:line="240" w:lineRule="auto"/>
      <w:jc w:val="center"/>
      <w:textAlignment w:val="center"/>
    </w:pPr>
    <w:rPr>
      <w:b/>
      <w:bCs/>
      <w:sz w:val="14"/>
      <w:szCs w:val="14"/>
    </w:rPr>
  </w:style>
  <w:style w:type="paragraph" w:customStyle="1" w:styleId="xl79">
    <w:name w:val="xl79"/>
    <w:basedOn w:val="Normalny"/>
    <w:rsid w:val="00656AB2"/>
    <w:pPr>
      <w:spacing w:before="100" w:beforeAutospacing="1" w:after="100" w:afterAutospacing="1" w:line="240" w:lineRule="auto"/>
      <w:jc w:val="center"/>
      <w:textAlignment w:val="center"/>
    </w:pPr>
    <w:rPr>
      <w:b/>
      <w:bCs/>
      <w:sz w:val="14"/>
      <w:szCs w:val="14"/>
    </w:rPr>
  </w:style>
  <w:style w:type="paragraph" w:customStyle="1" w:styleId="xl80">
    <w:name w:val="xl80"/>
    <w:basedOn w:val="Normalny"/>
    <w:rsid w:val="00656AB2"/>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1">
    <w:name w:val="xl81"/>
    <w:basedOn w:val="Normalny"/>
    <w:rsid w:val="00656AB2"/>
    <w:pPr>
      <w:spacing w:before="100" w:beforeAutospacing="1" w:after="100" w:afterAutospacing="1" w:line="240" w:lineRule="auto"/>
      <w:ind w:firstLineChars="200" w:firstLine="200"/>
      <w:textAlignment w:val="center"/>
    </w:pPr>
    <w:rPr>
      <w:sz w:val="12"/>
      <w:szCs w:val="12"/>
    </w:rPr>
  </w:style>
  <w:style w:type="paragraph" w:customStyle="1" w:styleId="xl82">
    <w:name w:val="xl82"/>
    <w:basedOn w:val="Normalny"/>
    <w:rsid w:val="00656AB2"/>
    <w:pPr>
      <w:spacing w:before="100" w:beforeAutospacing="1" w:after="100" w:afterAutospacing="1" w:line="240" w:lineRule="auto"/>
      <w:textAlignment w:val="center"/>
    </w:pPr>
    <w:rPr>
      <w:b/>
      <w:bCs/>
      <w:color w:val="FF6758"/>
      <w:sz w:val="14"/>
      <w:szCs w:val="14"/>
    </w:rPr>
  </w:style>
  <w:style w:type="paragraph" w:customStyle="1" w:styleId="xl83">
    <w:name w:val="xl83"/>
    <w:basedOn w:val="Normalny"/>
    <w:rsid w:val="00656AB2"/>
    <w:pPr>
      <w:shd w:val="clear" w:color="B7CFE8" w:fill="D5E3F2"/>
      <w:spacing w:before="100" w:beforeAutospacing="1" w:after="100" w:afterAutospacing="1" w:line="240" w:lineRule="auto"/>
      <w:textAlignment w:val="center"/>
    </w:pPr>
    <w:rPr>
      <w:b/>
      <w:bCs/>
      <w:sz w:val="14"/>
      <w:szCs w:val="14"/>
    </w:rPr>
  </w:style>
  <w:style w:type="paragraph" w:customStyle="1" w:styleId="xl84">
    <w:name w:val="xl84"/>
    <w:basedOn w:val="Normalny"/>
    <w:rsid w:val="00656AB2"/>
    <w:pPr>
      <w:shd w:val="clear" w:color="B7CFE8" w:fill="D5E3F2"/>
      <w:spacing w:before="100" w:beforeAutospacing="1" w:after="100" w:afterAutospacing="1" w:line="240" w:lineRule="auto"/>
      <w:textAlignment w:val="center"/>
    </w:pPr>
    <w:rPr>
      <w:b/>
      <w:bCs/>
      <w:sz w:val="14"/>
      <w:szCs w:val="14"/>
    </w:rPr>
  </w:style>
  <w:style w:type="paragraph" w:customStyle="1" w:styleId="xl85">
    <w:name w:val="xl85"/>
    <w:basedOn w:val="Normalny"/>
    <w:rsid w:val="00656AB2"/>
    <w:pPr>
      <w:shd w:val="clear" w:color="B7CFE8" w:fill="D5E3F2"/>
      <w:spacing w:before="100" w:beforeAutospacing="1" w:after="100" w:afterAutospacing="1" w:line="240" w:lineRule="auto"/>
      <w:jc w:val="right"/>
      <w:textAlignment w:val="center"/>
    </w:pPr>
    <w:rPr>
      <w:b/>
      <w:bCs/>
      <w:sz w:val="14"/>
      <w:szCs w:val="14"/>
    </w:rPr>
  </w:style>
  <w:style w:type="paragraph" w:customStyle="1" w:styleId="xl86">
    <w:name w:val="xl86"/>
    <w:basedOn w:val="Normalny"/>
    <w:rsid w:val="00656AB2"/>
    <w:pPr>
      <w:spacing w:before="100" w:beforeAutospacing="1" w:after="100" w:afterAutospacing="1" w:line="240" w:lineRule="auto"/>
      <w:jc w:val="center"/>
      <w:textAlignment w:val="center"/>
    </w:pPr>
  </w:style>
  <w:style w:type="paragraph" w:customStyle="1" w:styleId="xl87">
    <w:name w:val="xl87"/>
    <w:basedOn w:val="Normalny"/>
    <w:rsid w:val="00656AB2"/>
    <w:pPr>
      <w:spacing w:before="100" w:beforeAutospacing="1" w:after="100" w:afterAutospacing="1" w:line="240" w:lineRule="auto"/>
      <w:textAlignment w:val="center"/>
    </w:pPr>
  </w:style>
  <w:style w:type="paragraph" w:customStyle="1" w:styleId="xl88">
    <w:name w:val="xl88"/>
    <w:basedOn w:val="Normalny"/>
    <w:rsid w:val="00656AB2"/>
    <w:pPr>
      <w:spacing w:before="100" w:beforeAutospacing="1" w:after="100" w:afterAutospacing="1" w:line="240" w:lineRule="auto"/>
      <w:textAlignment w:val="center"/>
    </w:pPr>
  </w:style>
  <w:style w:type="paragraph" w:customStyle="1" w:styleId="xl89">
    <w:name w:val="xl89"/>
    <w:basedOn w:val="Normalny"/>
    <w:rsid w:val="00656AB2"/>
    <w:pPr>
      <w:spacing w:before="100" w:beforeAutospacing="1" w:after="100" w:afterAutospacing="1" w:line="240" w:lineRule="auto"/>
      <w:textAlignment w:val="center"/>
    </w:pPr>
    <w:rPr>
      <w:b/>
      <w:bCs/>
      <w:color w:val="FF6758"/>
      <w:sz w:val="18"/>
      <w:szCs w:val="18"/>
    </w:rPr>
  </w:style>
  <w:style w:type="paragraph" w:customStyle="1" w:styleId="xl90">
    <w:name w:val="xl90"/>
    <w:basedOn w:val="Normalny"/>
    <w:rsid w:val="00656AB2"/>
    <w:pPr>
      <w:spacing w:before="100" w:beforeAutospacing="1" w:after="100" w:afterAutospacing="1" w:line="240" w:lineRule="auto"/>
      <w:textAlignment w:val="center"/>
    </w:pPr>
    <w:rPr>
      <w:b/>
      <w:bCs/>
      <w:sz w:val="12"/>
      <w:szCs w:val="12"/>
    </w:rPr>
  </w:style>
  <w:style w:type="paragraph" w:customStyle="1" w:styleId="xl91">
    <w:name w:val="xl91"/>
    <w:basedOn w:val="Normalny"/>
    <w:rsid w:val="00656AB2"/>
    <w:pPr>
      <w:spacing w:before="100" w:beforeAutospacing="1" w:after="100" w:afterAutospacing="1" w:line="240" w:lineRule="auto"/>
      <w:textAlignment w:val="center"/>
    </w:pPr>
    <w:rPr>
      <w:b/>
      <w:bCs/>
      <w:sz w:val="12"/>
      <w:szCs w:val="12"/>
    </w:rPr>
  </w:style>
  <w:style w:type="paragraph" w:customStyle="1" w:styleId="xl92">
    <w:name w:val="xl92"/>
    <w:basedOn w:val="Normalny"/>
    <w:rsid w:val="00656AB2"/>
    <w:pPr>
      <w:spacing w:before="100" w:beforeAutospacing="1" w:after="100" w:afterAutospacing="1" w:line="240" w:lineRule="auto"/>
      <w:jc w:val="right"/>
      <w:textAlignment w:val="center"/>
    </w:pPr>
    <w:rPr>
      <w:b/>
      <w:bCs/>
      <w:sz w:val="12"/>
      <w:szCs w:val="12"/>
    </w:rPr>
  </w:style>
  <w:style w:type="paragraph" w:customStyle="1" w:styleId="xl93">
    <w:name w:val="xl93"/>
    <w:basedOn w:val="Normalny"/>
    <w:rsid w:val="00656AB2"/>
    <w:pPr>
      <w:spacing w:before="100" w:beforeAutospacing="1" w:after="100" w:afterAutospacing="1" w:line="240" w:lineRule="auto"/>
      <w:textAlignment w:val="center"/>
    </w:pPr>
    <w:rPr>
      <w:sz w:val="12"/>
      <w:szCs w:val="12"/>
    </w:rPr>
  </w:style>
  <w:style w:type="paragraph" w:customStyle="1" w:styleId="xl94">
    <w:name w:val="xl94"/>
    <w:basedOn w:val="Normalny"/>
    <w:rsid w:val="00656AB2"/>
    <w:pPr>
      <w:shd w:val="clear" w:color="B7CFE8" w:fill="EAF1F6"/>
      <w:spacing w:before="100" w:beforeAutospacing="1" w:after="100" w:afterAutospacing="1" w:line="240" w:lineRule="auto"/>
      <w:jc w:val="center"/>
      <w:textAlignment w:val="center"/>
    </w:pPr>
    <w:rPr>
      <w:b/>
      <w:bCs/>
      <w:sz w:val="14"/>
      <w:szCs w:val="14"/>
    </w:rPr>
  </w:style>
  <w:style w:type="paragraph" w:customStyle="1" w:styleId="xl95">
    <w:name w:val="xl95"/>
    <w:basedOn w:val="Normalny"/>
    <w:rsid w:val="00656AB2"/>
    <w:pPr>
      <w:shd w:val="clear" w:color="B7CFE8" w:fill="EAF1F6"/>
      <w:spacing w:before="100" w:beforeAutospacing="1" w:after="100" w:afterAutospacing="1" w:line="240" w:lineRule="auto"/>
      <w:textAlignment w:val="center"/>
    </w:pPr>
    <w:rPr>
      <w:b/>
      <w:bCs/>
      <w:sz w:val="14"/>
      <w:szCs w:val="14"/>
    </w:rPr>
  </w:style>
  <w:style w:type="paragraph" w:customStyle="1" w:styleId="xl96">
    <w:name w:val="xl96"/>
    <w:basedOn w:val="Normalny"/>
    <w:rsid w:val="00656AB2"/>
    <w:pPr>
      <w:shd w:val="clear" w:color="B7CFE8" w:fill="EAF1F6"/>
      <w:spacing w:before="100" w:beforeAutospacing="1" w:after="100" w:afterAutospacing="1" w:line="240" w:lineRule="auto"/>
      <w:textAlignment w:val="center"/>
    </w:pPr>
    <w:rPr>
      <w:b/>
      <w:bCs/>
      <w:sz w:val="14"/>
      <w:szCs w:val="14"/>
    </w:rPr>
  </w:style>
  <w:style w:type="paragraph" w:customStyle="1" w:styleId="xl97">
    <w:name w:val="xl97"/>
    <w:basedOn w:val="Normalny"/>
    <w:rsid w:val="00656AB2"/>
    <w:pPr>
      <w:shd w:val="clear" w:color="B7CFE8" w:fill="EAF1F6"/>
      <w:spacing w:before="100" w:beforeAutospacing="1" w:after="100" w:afterAutospacing="1" w:line="240" w:lineRule="auto"/>
      <w:textAlignment w:val="center"/>
    </w:pPr>
    <w:rPr>
      <w:b/>
      <w:bCs/>
      <w:sz w:val="14"/>
      <w:szCs w:val="14"/>
    </w:rPr>
  </w:style>
  <w:style w:type="paragraph" w:customStyle="1" w:styleId="xl98">
    <w:name w:val="xl98"/>
    <w:basedOn w:val="Normalny"/>
    <w:rsid w:val="00656AB2"/>
    <w:pPr>
      <w:shd w:val="clear" w:color="B7CFE8" w:fill="EAF1F6"/>
      <w:spacing w:before="100" w:beforeAutospacing="1" w:after="100" w:afterAutospacing="1" w:line="240" w:lineRule="auto"/>
      <w:jc w:val="right"/>
      <w:textAlignment w:val="center"/>
    </w:pPr>
    <w:rPr>
      <w:b/>
      <w:bCs/>
      <w:sz w:val="14"/>
      <w:szCs w:val="14"/>
    </w:rPr>
  </w:style>
  <w:style w:type="paragraph" w:customStyle="1" w:styleId="xl99">
    <w:name w:val="xl99"/>
    <w:basedOn w:val="Normalny"/>
    <w:rsid w:val="00656AB2"/>
    <w:pPr>
      <w:spacing w:before="100" w:beforeAutospacing="1" w:after="100" w:afterAutospacing="1" w:line="240" w:lineRule="auto"/>
      <w:textAlignment w:val="center"/>
    </w:pPr>
    <w:rPr>
      <w:sz w:val="12"/>
      <w:szCs w:val="12"/>
    </w:rPr>
  </w:style>
  <w:style w:type="paragraph" w:customStyle="1" w:styleId="xl100">
    <w:name w:val="xl100"/>
    <w:basedOn w:val="Normalny"/>
    <w:rsid w:val="00656AB2"/>
    <w:pPr>
      <w:spacing w:before="100" w:beforeAutospacing="1" w:after="100" w:afterAutospacing="1" w:line="240" w:lineRule="auto"/>
      <w:textAlignment w:val="center"/>
    </w:pPr>
    <w:rPr>
      <w:sz w:val="12"/>
      <w:szCs w:val="12"/>
    </w:rPr>
  </w:style>
  <w:style w:type="paragraph" w:customStyle="1" w:styleId="xl101">
    <w:name w:val="xl101"/>
    <w:basedOn w:val="Normalny"/>
    <w:rsid w:val="00656AB2"/>
    <w:pPr>
      <w:spacing w:before="100" w:beforeAutospacing="1" w:after="100" w:afterAutospacing="1" w:line="240" w:lineRule="auto"/>
      <w:textAlignment w:val="center"/>
    </w:pPr>
    <w:rPr>
      <w:sz w:val="12"/>
      <w:szCs w:val="12"/>
    </w:rPr>
  </w:style>
  <w:style w:type="paragraph" w:customStyle="1" w:styleId="xl102">
    <w:name w:val="xl102"/>
    <w:basedOn w:val="Normalny"/>
    <w:rsid w:val="00656AB2"/>
    <w:pPr>
      <w:spacing w:before="100" w:beforeAutospacing="1" w:after="100" w:afterAutospacing="1" w:line="240" w:lineRule="auto"/>
      <w:textAlignment w:val="center"/>
    </w:pPr>
    <w:rPr>
      <w:sz w:val="12"/>
      <w:szCs w:val="12"/>
    </w:rPr>
  </w:style>
  <w:style w:type="paragraph" w:customStyle="1" w:styleId="xl103">
    <w:name w:val="xl103"/>
    <w:basedOn w:val="Normalny"/>
    <w:rsid w:val="00656AB2"/>
    <w:pPr>
      <w:shd w:val="clear" w:color="000000" w:fill="FFFDC1"/>
      <w:spacing w:before="100" w:beforeAutospacing="1" w:after="100" w:afterAutospacing="1" w:line="240" w:lineRule="auto"/>
      <w:jc w:val="center"/>
      <w:textAlignment w:val="center"/>
    </w:pPr>
    <w:rPr>
      <w:b/>
      <w:bCs/>
      <w:sz w:val="12"/>
      <w:szCs w:val="12"/>
    </w:rPr>
  </w:style>
  <w:style w:type="paragraph" w:customStyle="1" w:styleId="xl104">
    <w:name w:val="xl104"/>
    <w:basedOn w:val="Normalny"/>
    <w:rsid w:val="00656AB2"/>
    <w:pPr>
      <w:shd w:val="clear" w:color="000000" w:fill="FFFDC1"/>
      <w:spacing w:before="100" w:beforeAutospacing="1" w:after="100" w:afterAutospacing="1" w:line="240" w:lineRule="auto"/>
      <w:textAlignment w:val="center"/>
    </w:pPr>
    <w:rPr>
      <w:sz w:val="12"/>
      <w:szCs w:val="12"/>
      <w:u w:val="single"/>
    </w:rPr>
  </w:style>
  <w:style w:type="paragraph" w:customStyle="1" w:styleId="xl105">
    <w:name w:val="xl105"/>
    <w:basedOn w:val="Normalny"/>
    <w:rsid w:val="00656AB2"/>
    <w:pPr>
      <w:shd w:val="clear" w:color="000000" w:fill="FFFDC1"/>
      <w:spacing w:before="100" w:beforeAutospacing="1" w:after="100" w:afterAutospacing="1" w:line="240" w:lineRule="auto"/>
      <w:textAlignment w:val="center"/>
    </w:pPr>
    <w:rPr>
      <w:sz w:val="12"/>
      <w:szCs w:val="12"/>
      <w:u w:val="single"/>
    </w:rPr>
  </w:style>
  <w:style w:type="paragraph" w:customStyle="1" w:styleId="xl106">
    <w:name w:val="xl106"/>
    <w:basedOn w:val="Normalny"/>
    <w:rsid w:val="00656AB2"/>
    <w:pPr>
      <w:shd w:val="clear" w:color="000000" w:fill="FFFDC1"/>
      <w:spacing w:before="100" w:beforeAutospacing="1" w:after="100" w:afterAutospacing="1" w:line="240" w:lineRule="auto"/>
      <w:textAlignment w:val="center"/>
    </w:pPr>
    <w:rPr>
      <w:sz w:val="12"/>
      <w:szCs w:val="12"/>
      <w:u w:val="single"/>
    </w:rPr>
  </w:style>
  <w:style w:type="paragraph" w:customStyle="1" w:styleId="xl107">
    <w:name w:val="xl107"/>
    <w:basedOn w:val="Normalny"/>
    <w:rsid w:val="00656AB2"/>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08">
    <w:name w:val="xl108"/>
    <w:basedOn w:val="Normalny"/>
    <w:rsid w:val="00656AB2"/>
    <w:pPr>
      <w:spacing w:before="100" w:beforeAutospacing="1" w:after="100" w:afterAutospacing="1" w:line="240" w:lineRule="auto"/>
      <w:textAlignment w:val="center"/>
    </w:pPr>
    <w:rPr>
      <w:sz w:val="12"/>
      <w:szCs w:val="12"/>
    </w:rPr>
  </w:style>
  <w:style w:type="paragraph" w:customStyle="1" w:styleId="xl109">
    <w:name w:val="xl109"/>
    <w:basedOn w:val="Normalny"/>
    <w:rsid w:val="00656AB2"/>
    <w:pPr>
      <w:spacing w:before="100" w:beforeAutospacing="1" w:after="100" w:afterAutospacing="1" w:line="240" w:lineRule="auto"/>
      <w:jc w:val="right"/>
      <w:textAlignment w:val="center"/>
    </w:pPr>
    <w:rPr>
      <w:sz w:val="12"/>
      <w:szCs w:val="12"/>
    </w:rPr>
  </w:style>
  <w:style w:type="paragraph" w:customStyle="1" w:styleId="xl110">
    <w:name w:val="xl110"/>
    <w:basedOn w:val="Normalny"/>
    <w:rsid w:val="00656AB2"/>
    <w:pPr>
      <w:spacing w:before="100" w:beforeAutospacing="1" w:after="100" w:afterAutospacing="1" w:line="240" w:lineRule="auto"/>
      <w:textAlignment w:val="center"/>
    </w:pPr>
    <w:rPr>
      <w:color w:val="FF6758"/>
      <w:sz w:val="16"/>
      <w:szCs w:val="16"/>
    </w:rPr>
  </w:style>
  <w:style w:type="paragraph" w:customStyle="1" w:styleId="xl111">
    <w:name w:val="xl111"/>
    <w:basedOn w:val="Normalny"/>
    <w:rsid w:val="00656AB2"/>
    <w:pPr>
      <w:spacing w:before="100" w:beforeAutospacing="1" w:after="100" w:afterAutospacing="1" w:line="240" w:lineRule="auto"/>
      <w:textAlignment w:val="center"/>
    </w:pPr>
    <w:rPr>
      <w:sz w:val="12"/>
      <w:szCs w:val="12"/>
      <w:u w:val="single"/>
    </w:rPr>
  </w:style>
  <w:style w:type="paragraph" w:customStyle="1" w:styleId="xl112">
    <w:name w:val="xl112"/>
    <w:basedOn w:val="Normalny"/>
    <w:rsid w:val="00656AB2"/>
    <w:pPr>
      <w:spacing w:before="100" w:beforeAutospacing="1" w:after="100" w:afterAutospacing="1" w:line="240" w:lineRule="auto"/>
      <w:textAlignment w:val="center"/>
    </w:pPr>
    <w:rPr>
      <w:sz w:val="12"/>
      <w:szCs w:val="12"/>
      <w:u w:val="single"/>
    </w:rPr>
  </w:style>
  <w:style w:type="paragraph" w:customStyle="1" w:styleId="xl113">
    <w:name w:val="xl113"/>
    <w:basedOn w:val="Normalny"/>
    <w:rsid w:val="00656AB2"/>
    <w:pPr>
      <w:spacing w:before="100" w:beforeAutospacing="1" w:after="100" w:afterAutospacing="1" w:line="240" w:lineRule="auto"/>
      <w:textAlignment w:val="center"/>
    </w:pPr>
    <w:rPr>
      <w:sz w:val="12"/>
      <w:szCs w:val="12"/>
      <w:u w:val="single"/>
    </w:rPr>
  </w:style>
  <w:style w:type="paragraph" w:customStyle="1" w:styleId="xl114">
    <w:name w:val="xl114"/>
    <w:basedOn w:val="Normalny"/>
    <w:rsid w:val="00656AB2"/>
    <w:pPr>
      <w:spacing w:before="100" w:beforeAutospacing="1" w:after="100" w:afterAutospacing="1" w:line="240" w:lineRule="auto"/>
      <w:jc w:val="right"/>
      <w:textAlignment w:val="center"/>
    </w:pPr>
    <w:rPr>
      <w:sz w:val="12"/>
      <w:szCs w:val="12"/>
      <w:u w:val="single"/>
    </w:rPr>
  </w:style>
  <w:style w:type="paragraph" w:customStyle="1" w:styleId="xl115">
    <w:name w:val="xl115"/>
    <w:basedOn w:val="Normalny"/>
    <w:rsid w:val="00656AB2"/>
    <w:pPr>
      <w:shd w:val="clear" w:color="B7CFE8" w:fill="EAF1F6"/>
      <w:spacing w:before="100" w:beforeAutospacing="1" w:after="100" w:afterAutospacing="1" w:line="240" w:lineRule="auto"/>
      <w:textAlignment w:val="center"/>
    </w:pPr>
    <w:rPr>
      <w:b/>
      <w:bCs/>
      <w:sz w:val="14"/>
      <w:szCs w:val="14"/>
    </w:rPr>
  </w:style>
  <w:style w:type="paragraph" w:customStyle="1" w:styleId="xl116">
    <w:name w:val="xl116"/>
    <w:basedOn w:val="Normalny"/>
    <w:rsid w:val="00656AB2"/>
    <w:pPr>
      <w:spacing w:before="100" w:beforeAutospacing="1" w:after="100" w:afterAutospacing="1" w:line="240" w:lineRule="auto"/>
      <w:jc w:val="center"/>
      <w:textAlignment w:val="center"/>
    </w:pPr>
    <w:rPr>
      <w:sz w:val="12"/>
      <w:szCs w:val="12"/>
    </w:rPr>
  </w:style>
  <w:style w:type="paragraph" w:customStyle="1" w:styleId="xl117">
    <w:name w:val="xl117"/>
    <w:basedOn w:val="Normalny"/>
    <w:rsid w:val="00656AB2"/>
    <w:pPr>
      <w:spacing w:before="100" w:beforeAutospacing="1" w:after="100" w:afterAutospacing="1" w:line="240" w:lineRule="auto"/>
      <w:jc w:val="center"/>
      <w:textAlignment w:val="center"/>
    </w:pPr>
    <w:rPr>
      <w:sz w:val="12"/>
      <w:szCs w:val="12"/>
    </w:rPr>
  </w:style>
  <w:style w:type="paragraph" w:customStyle="1" w:styleId="xl118">
    <w:name w:val="xl118"/>
    <w:basedOn w:val="Normalny"/>
    <w:rsid w:val="00656AB2"/>
    <w:pPr>
      <w:spacing w:before="100" w:beforeAutospacing="1" w:after="100" w:afterAutospacing="1" w:line="240" w:lineRule="auto"/>
      <w:textAlignment w:val="center"/>
    </w:pPr>
    <w:rPr>
      <w:sz w:val="12"/>
      <w:szCs w:val="12"/>
    </w:rPr>
  </w:style>
  <w:style w:type="paragraph" w:customStyle="1" w:styleId="xl119">
    <w:name w:val="xl119"/>
    <w:basedOn w:val="Normalny"/>
    <w:rsid w:val="00656AB2"/>
    <w:pPr>
      <w:spacing w:before="100" w:beforeAutospacing="1" w:after="100" w:afterAutospacing="1" w:line="240" w:lineRule="auto"/>
      <w:textAlignment w:val="center"/>
    </w:pPr>
    <w:rPr>
      <w:sz w:val="12"/>
      <w:szCs w:val="12"/>
    </w:rPr>
  </w:style>
  <w:style w:type="paragraph" w:customStyle="1" w:styleId="xl120">
    <w:name w:val="xl120"/>
    <w:basedOn w:val="Normalny"/>
    <w:rsid w:val="00656AB2"/>
    <w:pPr>
      <w:spacing w:before="100" w:beforeAutospacing="1" w:after="100" w:afterAutospacing="1" w:line="240" w:lineRule="auto"/>
      <w:textAlignment w:val="center"/>
    </w:pPr>
    <w:rPr>
      <w:sz w:val="12"/>
      <w:szCs w:val="12"/>
    </w:rPr>
  </w:style>
  <w:style w:type="paragraph" w:customStyle="1" w:styleId="xl121">
    <w:name w:val="xl121"/>
    <w:basedOn w:val="Normalny"/>
    <w:rsid w:val="00656AB2"/>
    <w:pPr>
      <w:spacing w:before="100" w:beforeAutospacing="1" w:after="100" w:afterAutospacing="1" w:line="240" w:lineRule="auto"/>
      <w:textAlignment w:val="center"/>
    </w:pPr>
    <w:rPr>
      <w:i/>
      <w:iCs/>
      <w:sz w:val="12"/>
      <w:szCs w:val="12"/>
    </w:rPr>
  </w:style>
  <w:style w:type="paragraph" w:customStyle="1" w:styleId="xl122">
    <w:name w:val="xl122"/>
    <w:basedOn w:val="Normalny"/>
    <w:rsid w:val="00656AB2"/>
    <w:pPr>
      <w:spacing w:before="100" w:beforeAutospacing="1" w:after="100" w:afterAutospacing="1" w:line="240" w:lineRule="auto"/>
      <w:textAlignment w:val="center"/>
    </w:pPr>
    <w:rPr>
      <w:i/>
      <w:iCs/>
      <w:sz w:val="12"/>
      <w:szCs w:val="12"/>
    </w:rPr>
  </w:style>
  <w:style w:type="paragraph" w:customStyle="1" w:styleId="xl123">
    <w:name w:val="xl123"/>
    <w:basedOn w:val="Normalny"/>
    <w:rsid w:val="00656AB2"/>
    <w:pPr>
      <w:shd w:val="clear" w:color="B7CFE8" w:fill="EAF1F6"/>
      <w:spacing w:before="100" w:beforeAutospacing="1" w:after="100" w:afterAutospacing="1" w:line="240" w:lineRule="auto"/>
      <w:textAlignment w:val="center"/>
    </w:pPr>
    <w:rPr>
      <w:b/>
      <w:bCs/>
      <w:sz w:val="14"/>
      <w:szCs w:val="14"/>
    </w:rPr>
  </w:style>
  <w:style w:type="paragraph" w:customStyle="1" w:styleId="xl124">
    <w:name w:val="xl124"/>
    <w:basedOn w:val="Normalny"/>
    <w:rsid w:val="00656AB2"/>
    <w:pPr>
      <w:spacing w:before="100" w:beforeAutospacing="1" w:after="100" w:afterAutospacing="1" w:line="240" w:lineRule="auto"/>
      <w:textAlignment w:val="center"/>
    </w:pPr>
    <w:rPr>
      <w:sz w:val="12"/>
      <w:szCs w:val="12"/>
    </w:rPr>
  </w:style>
  <w:style w:type="paragraph" w:customStyle="1" w:styleId="xl125">
    <w:name w:val="xl125"/>
    <w:basedOn w:val="Normalny"/>
    <w:rsid w:val="00656AB2"/>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26">
    <w:name w:val="xl126"/>
    <w:basedOn w:val="Normalny"/>
    <w:rsid w:val="00656AB2"/>
    <w:pPr>
      <w:spacing w:before="100" w:beforeAutospacing="1" w:after="100" w:afterAutospacing="1" w:line="240" w:lineRule="auto"/>
      <w:textAlignment w:val="center"/>
    </w:pPr>
    <w:rPr>
      <w:sz w:val="12"/>
      <w:szCs w:val="12"/>
    </w:rPr>
  </w:style>
  <w:style w:type="paragraph" w:customStyle="1" w:styleId="xl127">
    <w:name w:val="xl127"/>
    <w:basedOn w:val="Normalny"/>
    <w:rsid w:val="00656AB2"/>
    <w:pPr>
      <w:spacing w:before="100" w:beforeAutospacing="1" w:after="100" w:afterAutospacing="1" w:line="240" w:lineRule="auto"/>
      <w:ind w:firstLineChars="100" w:firstLine="100"/>
      <w:textAlignment w:val="center"/>
    </w:pPr>
    <w:rPr>
      <w:sz w:val="10"/>
      <w:szCs w:val="10"/>
    </w:rPr>
  </w:style>
  <w:style w:type="paragraph" w:customStyle="1" w:styleId="xl128">
    <w:name w:val="xl128"/>
    <w:basedOn w:val="Normalny"/>
    <w:rsid w:val="00656AB2"/>
    <w:pPr>
      <w:spacing w:before="100" w:beforeAutospacing="1" w:after="100" w:afterAutospacing="1" w:line="240" w:lineRule="auto"/>
      <w:textAlignment w:val="center"/>
    </w:pPr>
    <w:rPr>
      <w:sz w:val="12"/>
      <w:szCs w:val="12"/>
    </w:rPr>
  </w:style>
  <w:style w:type="paragraph" w:customStyle="1" w:styleId="xl129">
    <w:name w:val="xl129"/>
    <w:basedOn w:val="Normalny"/>
    <w:rsid w:val="00656AB2"/>
    <w:pPr>
      <w:spacing w:before="100" w:beforeAutospacing="1" w:after="100" w:afterAutospacing="1" w:line="240" w:lineRule="auto"/>
      <w:textAlignment w:val="center"/>
    </w:pPr>
    <w:rPr>
      <w:i/>
      <w:iCs/>
      <w:sz w:val="12"/>
      <w:szCs w:val="12"/>
    </w:rPr>
  </w:style>
  <w:style w:type="paragraph" w:customStyle="1" w:styleId="xl130">
    <w:name w:val="xl130"/>
    <w:basedOn w:val="Normalny"/>
    <w:rsid w:val="00656AB2"/>
    <w:pPr>
      <w:shd w:val="clear" w:color="000000" w:fill="EAF1F6"/>
      <w:spacing w:before="100" w:beforeAutospacing="1" w:after="100" w:afterAutospacing="1" w:line="240" w:lineRule="auto"/>
      <w:textAlignment w:val="center"/>
    </w:pPr>
    <w:rPr>
      <w:b/>
      <w:bCs/>
      <w:sz w:val="14"/>
      <w:szCs w:val="14"/>
    </w:rPr>
  </w:style>
  <w:style w:type="paragraph" w:customStyle="1" w:styleId="xl131">
    <w:name w:val="xl131"/>
    <w:basedOn w:val="Normalny"/>
    <w:rsid w:val="00656AB2"/>
    <w:pPr>
      <w:spacing w:before="100" w:beforeAutospacing="1" w:after="100" w:afterAutospacing="1" w:line="240" w:lineRule="auto"/>
      <w:textAlignment w:val="center"/>
    </w:pPr>
    <w:rPr>
      <w:sz w:val="12"/>
      <w:szCs w:val="12"/>
    </w:rPr>
  </w:style>
  <w:style w:type="paragraph" w:customStyle="1" w:styleId="xl132">
    <w:name w:val="xl132"/>
    <w:basedOn w:val="Normalny"/>
    <w:rsid w:val="00656AB2"/>
    <w:pPr>
      <w:spacing w:before="100" w:beforeAutospacing="1" w:after="100" w:afterAutospacing="1" w:line="240" w:lineRule="auto"/>
      <w:jc w:val="center"/>
      <w:textAlignment w:val="center"/>
    </w:pPr>
    <w:rPr>
      <w:b/>
      <w:bCs/>
      <w:sz w:val="12"/>
      <w:szCs w:val="12"/>
    </w:rPr>
  </w:style>
  <w:style w:type="paragraph" w:customStyle="1" w:styleId="xl133">
    <w:name w:val="xl133"/>
    <w:basedOn w:val="Normalny"/>
    <w:rsid w:val="00656AB2"/>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34">
    <w:name w:val="xl134"/>
    <w:basedOn w:val="Normalny"/>
    <w:rsid w:val="00656AB2"/>
    <w:pPr>
      <w:spacing w:before="100" w:beforeAutospacing="1" w:after="100" w:afterAutospacing="1" w:line="240" w:lineRule="auto"/>
      <w:textAlignment w:val="center"/>
    </w:pPr>
    <w:rPr>
      <w:sz w:val="12"/>
      <w:szCs w:val="12"/>
    </w:rPr>
  </w:style>
  <w:style w:type="paragraph" w:customStyle="1" w:styleId="xl135">
    <w:name w:val="xl135"/>
    <w:basedOn w:val="Normalny"/>
    <w:rsid w:val="00656AB2"/>
    <w:pPr>
      <w:spacing w:before="100" w:beforeAutospacing="1" w:after="100" w:afterAutospacing="1" w:line="240" w:lineRule="auto"/>
      <w:jc w:val="right"/>
      <w:textAlignment w:val="center"/>
    </w:pPr>
    <w:rPr>
      <w:sz w:val="12"/>
      <w:szCs w:val="12"/>
      <w:u w:val="single"/>
    </w:rPr>
  </w:style>
  <w:style w:type="paragraph" w:customStyle="1" w:styleId="xl136">
    <w:name w:val="xl136"/>
    <w:basedOn w:val="Normalny"/>
    <w:rsid w:val="00656AB2"/>
    <w:pPr>
      <w:spacing w:before="100" w:beforeAutospacing="1" w:after="100" w:afterAutospacing="1" w:line="240" w:lineRule="auto"/>
      <w:textAlignment w:val="center"/>
    </w:pPr>
    <w:rPr>
      <w:b/>
      <w:bCs/>
      <w:sz w:val="16"/>
      <w:szCs w:val="16"/>
    </w:rPr>
  </w:style>
  <w:style w:type="paragraph" w:customStyle="1" w:styleId="xl137">
    <w:name w:val="xl137"/>
    <w:basedOn w:val="Normalny"/>
    <w:rsid w:val="00656AB2"/>
    <w:pPr>
      <w:spacing w:before="100" w:beforeAutospacing="1" w:after="100" w:afterAutospacing="1" w:line="240" w:lineRule="auto"/>
    </w:pPr>
    <w:rPr>
      <w:i/>
      <w:iCs/>
      <w:color w:val="000000"/>
      <w:sz w:val="12"/>
      <w:szCs w:val="12"/>
    </w:rPr>
  </w:style>
  <w:style w:type="paragraph" w:customStyle="1" w:styleId="xl138">
    <w:name w:val="xl138"/>
    <w:basedOn w:val="Normalny"/>
    <w:rsid w:val="00656AB2"/>
    <w:pPr>
      <w:spacing w:before="100" w:beforeAutospacing="1" w:after="100" w:afterAutospacing="1" w:line="240" w:lineRule="auto"/>
    </w:pPr>
    <w:rPr>
      <w:i/>
      <w:iCs/>
      <w:color w:val="000000"/>
      <w:sz w:val="12"/>
      <w:szCs w:val="12"/>
    </w:rPr>
  </w:style>
  <w:style w:type="paragraph" w:customStyle="1" w:styleId="xl139">
    <w:name w:val="xl139"/>
    <w:basedOn w:val="Normalny"/>
    <w:rsid w:val="00656AB2"/>
    <w:pPr>
      <w:spacing w:before="100" w:beforeAutospacing="1" w:after="100" w:afterAutospacing="1" w:line="240" w:lineRule="auto"/>
      <w:jc w:val="right"/>
      <w:textAlignment w:val="center"/>
    </w:pPr>
    <w:rPr>
      <w:sz w:val="12"/>
      <w:szCs w:val="12"/>
    </w:rPr>
  </w:style>
  <w:style w:type="paragraph" w:customStyle="1" w:styleId="xl140">
    <w:name w:val="xl140"/>
    <w:basedOn w:val="Normalny"/>
    <w:rsid w:val="00656AB2"/>
    <w:pPr>
      <w:spacing w:before="100" w:beforeAutospacing="1" w:after="100" w:afterAutospacing="1" w:line="240" w:lineRule="auto"/>
      <w:ind w:firstLineChars="100" w:firstLine="100"/>
      <w:textAlignment w:val="center"/>
    </w:pPr>
    <w:rPr>
      <w:sz w:val="12"/>
      <w:szCs w:val="12"/>
    </w:rPr>
  </w:style>
  <w:style w:type="paragraph" w:customStyle="1" w:styleId="xl141">
    <w:name w:val="xl141"/>
    <w:basedOn w:val="Normalny"/>
    <w:rsid w:val="00656AB2"/>
    <w:pPr>
      <w:spacing w:before="100" w:beforeAutospacing="1" w:after="100" w:afterAutospacing="1" w:line="240" w:lineRule="auto"/>
      <w:jc w:val="center"/>
      <w:textAlignment w:val="center"/>
    </w:pPr>
    <w:rPr>
      <w:b/>
      <w:bCs/>
      <w:i/>
      <w:iCs/>
      <w:color w:val="FF1818"/>
      <w:sz w:val="12"/>
      <w:szCs w:val="12"/>
    </w:rPr>
  </w:style>
  <w:style w:type="paragraph" w:customStyle="1" w:styleId="xl142">
    <w:name w:val="xl142"/>
    <w:basedOn w:val="Normalny"/>
    <w:rsid w:val="00656AB2"/>
    <w:pPr>
      <w:spacing w:before="100" w:beforeAutospacing="1" w:after="100" w:afterAutospacing="1" w:line="240" w:lineRule="auto"/>
      <w:textAlignment w:val="center"/>
    </w:pPr>
    <w:rPr>
      <w:sz w:val="12"/>
      <w:szCs w:val="12"/>
    </w:rPr>
  </w:style>
  <w:style w:type="paragraph" w:customStyle="1" w:styleId="xl143">
    <w:name w:val="xl143"/>
    <w:basedOn w:val="Normalny"/>
    <w:rsid w:val="00656AB2"/>
    <w:pPr>
      <w:spacing w:before="100" w:beforeAutospacing="1" w:after="100" w:afterAutospacing="1" w:line="240" w:lineRule="auto"/>
      <w:jc w:val="center"/>
      <w:textAlignment w:val="center"/>
    </w:pPr>
    <w:rPr>
      <w:b/>
      <w:bCs/>
      <w:i/>
      <w:iCs/>
      <w:color w:val="FF1818"/>
      <w:sz w:val="12"/>
      <w:szCs w:val="12"/>
    </w:rPr>
  </w:style>
  <w:style w:type="paragraph" w:customStyle="1" w:styleId="xl144">
    <w:name w:val="xl144"/>
    <w:basedOn w:val="Normalny"/>
    <w:rsid w:val="00656AB2"/>
    <w:pPr>
      <w:spacing w:before="100" w:beforeAutospacing="1" w:after="100" w:afterAutospacing="1" w:line="240" w:lineRule="auto"/>
      <w:textAlignment w:val="center"/>
    </w:pPr>
    <w:rPr>
      <w:b/>
      <w:bCs/>
      <w:sz w:val="14"/>
      <w:szCs w:val="14"/>
    </w:rPr>
  </w:style>
  <w:style w:type="paragraph" w:customStyle="1" w:styleId="xl145">
    <w:name w:val="xl145"/>
    <w:basedOn w:val="Normalny"/>
    <w:rsid w:val="00656AB2"/>
    <w:pPr>
      <w:spacing w:before="100" w:beforeAutospacing="1" w:after="100" w:afterAutospacing="1" w:line="240" w:lineRule="auto"/>
      <w:textAlignment w:val="center"/>
    </w:pPr>
    <w:rPr>
      <w:sz w:val="12"/>
      <w:szCs w:val="12"/>
    </w:rPr>
  </w:style>
  <w:style w:type="paragraph" w:customStyle="1" w:styleId="xl146">
    <w:name w:val="xl146"/>
    <w:basedOn w:val="Normalny"/>
    <w:rsid w:val="00656AB2"/>
    <w:pPr>
      <w:spacing w:before="100" w:beforeAutospacing="1" w:after="100" w:afterAutospacing="1" w:line="240" w:lineRule="auto"/>
      <w:textAlignment w:val="center"/>
    </w:pPr>
    <w:rPr>
      <w:b/>
      <w:bCs/>
      <w:color w:val="FF1818"/>
      <w:sz w:val="14"/>
      <w:szCs w:val="14"/>
    </w:rPr>
  </w:style>
  <w:style w:type="paragraph" w:customStyle="1" w:styleId="xl147">
    <w:name w:val="xl147"/>
    <w:basedOn w:val="Normalny"/>
    <w:rsid w:val="00656AB2"/>
    <w:pPr>
      <w:spacing w:before="100" w:beforeAutospacing="1" w:after="100" w:afterAutospacing="1" w:line="240" w:lineRule="auto"/>
      <w:textAlignment w:val="center"/>
    </w:pPr>
    <w:rPr>
      <w:i/>
      <w:iCs/>
      <w:sz w:val="12"/>
      <w:szCs w:val="12"/>
    </w:rPr>
  </w:style>
  <w:style w:type="paragraph" w:customStyle="1" w:styleId="xl148">
    <w:name w:val="xl148"/>
    <w:basedOn w:val="Normalny"/>
    <w:rsid w:val="00656AB2"/>
    <w:pPr>
      <w:spacing w:before="100" w:beforeAutospacing="1" w:after="100" w:afterAutospacing="1" w:line="240" w:lineRule="auto"/>
      <w:ind w:firstLineChars="100" w:firstLine="100"/>
      <w:textAlignment w:val="center"/>
    </w:pPr>
    <w:rPr>
      <w:sz w:val="12"/>
      <w:szCs w:val="12"/>
    </w:rPr>
  </w:style>
  <w:style w:type="paragraph" w:customStyle="1" w:styleId="xl209">
    <w:name w:val="xl209"/>
    <w:basedOn w:val="Normalny"/>
    <w:rsid w:val="008F2C41"/>
    <w:pPr>
      <w:shd w:val="clear" w:color="000000" w:fill="B6D9E6"/>
      <w:spacing w:before="100" w:beforeAutospacing="1" w:after="100" w:afterAutospacing="1" w:line="240" w:lineRule="auto"/>
      <w:textAlignment w:val="center"/>
    </w:pPr>
    <w:rPr>
      <w:color w:val="000000"/>
      <w:sz w:val="12"/>
      <w:szCs w:val="12"/>
    </w:rPr>
  </w:style>
  <w:style w:type="paragraph" w:customStyle="1" w:styleId="xl210">
    <w:name w:val="xl210"/>
    <w:basedOn w:val="Normalny"/>
    <w:rsid w:val="008F2C41"/>
    <w:pPr>
      <w:shd w:val="clear" w:color="000000" w:fill="B6D9E6"/>
      <w:spacing w:before="100" w:beforeAutospacing="1" w:after="100" w:afterAutospacing="1" w:line="240" w:lineRule="auto"/>
      <w:textAlignment w:val="center"/>
    </w:pPr>
    <w:rPr>
      <w:b/>
      <w:bCs/>
      <w:color w:val="000000"/>
      <w:sz w:val="12"/>
      <w:szCs w:val="12"/>
    </w:rPr>
  </w:style>
  <w:style w:type="paragraph" w:customStyle="1" w:styleId="xl211">
    <w:name w:val="xl211"/>
    <w:basedOn w:val="Normalny"/>
    <w:rsid w:val="008F2C41"/>
    <w:pPr>
      <w:shd w:val="clear" w:color="000000" w:fill="B6D9E6"/>
      <w:spacing w:before="100" w:beforeAutospacing="1" w:after="100" w:afterAutospacing="1" w:line="240" w:lineRule="auto"/>
      <w:textAlignment w:val="center"/>
    </w:pPr>
    <w:rPr>
      <w:b/>
      <w:bCs/>
      <w:color w:val="000000"/>
      <w:sz w:val="12"/>
      <w:szCs w:val="12"/>
    </w:rPr>
  </w:style>
  <w:style w:type="paragraph" w:customStyle="1" w:styleId="xl212">
    <w:name w:val="xl212"/>
    <w:basedOn w:val="Normalny"/>
    <w:rsid w:val="008F2C41"/>
    <w:pPr>
      <w:shd w:val="clear" w:color="000000" w:fill="B6D9E6"/>
      <w:spacing w:before="100" w:beforeAutospacing="1" w:after="100" w:afterAutospacing="1" w:line="240" w:lineRule="auto"/>
      <w:jc w:val="right"/>
      <w:textAlignment w:val="center"/>
    </w:pPr>
    <w:rPr>
      <w:b/>
      <w:bCs/>
      <w:color w:val="000000"/>
      <w:sz w:val="12"/>
      <w:szCs w:val="12"/>
    </w:rPr>
  </w:style>
  <w:style w:type="paragraph" w:customStyle="1" w:styleId="xl213">
    <w:name w:val="xl213"/>
    <w:basedOn w:val="Normalny"/>
    <w:rsid w:val="008F2C41"/>
    <w:pPr>
      <w:spacing w:before="100" w:beforeAutospacing="1" w:after="100" w:afterAutospacing="1" w:line="240" w:lineRule="auto"/>
      <w:jc w:val="right"/>
      <w:textAlignment w:val="center"/>
    </w:pPr>
    <w:rPr>
      <w:i/>
      <w:iCs/>
      <w:color w:val="000000"/>
      <w:sz w:val="12"/>
      <w:szCs w:val="12"/>
    </w:rPr>
  </w:style>
  <w:style w:type="paragraph" w:customStyle="1" w:styleId="xl214">
    <w:name w:val="xl214"/>
    <w:basedOn w:val="Normalny"/>
    <w:rsid w:val="008F2C41"/>
    <w:pPr>
      <w:shd w:val="clear" w:color="000000" w:fill="CDDEE9"/>
      <w:spacing w:before="100" w:beforeAutospacing="1" w:after="100" w:afterAutospacing="1" w:line="240" w:lineRule="auto"/>
      <w:textAlignment w:val="center"/>
    </w:pPr>
    <w:rPr>
      <w:b/>
      <w:bCs/>
      <w:color w:val="000000"/>
      <w:sz w:val="12"/>
      <w:szCs w:val="12"/>
    </w:rPr>
  </w:style>
  <w:style w:type="paragraph" w:customStyle="1" w:styleId="xl215">
    <w:name w:val="xl215"/>
    <w:basedOn w:val="Normalny"/>
    <w:rsid w:val="008F2C41"/>
    <w:pPr>
      <w:shd w:val="clear" w:color="000000" w:fill="CDDEE9"/>
      <w:spacing w:before="100" w:beforeAutospacing="1" w:after="100" w:afterAutospacing="1" w:line="240" w:lineRule="auto"/>
      <w:textAlignment w:val="center"/>
    </w:pPr>
    <w:rPr>
      <w:b/>
      <w:bCs/>
      <w:color w:val="000000"/>
      <w:sz w:val="12"/>
      <w:szCs w:val="12"/>
    </w:rPr>
  </w:style>
  <w:style w:type="paragraph" w:customStyle="1" w:styleId="xl216">
    <w:name w:val="xl216"/>
    <w:basedOn w:val="Normalny"/>
    <w:rsid w:val="008F2C41"/>
    <w:pPr>
      <w:shd w:val="clear" w:color="000000" w:fill="CDDEE9"/>
      <w:spacing w:before="100" w:beforeAutospacing="1" w:after="100" w:afterAutospacing="1" w:line="240" w:lineRule="auto"/>
      <w:textAlignment w:val="center"/>
    </w:pPr>
    <w:rPr>
      <w:b/>
      <w:bCs/>
      <w:color w:val="000000"/>
      <w:sz w:val="12"/>
      <w:szCs w:val="12"/>
    </w:rPr>
  </w:style>
  <w:style w:type="paragraph" w:customStyle="1" w:styleId="xl217">
    <w:name w:val="xl217"/>
    <w:basedOn w:val="Normalny"/>
    <w:rsid w:val="008F2C41"/>
    <w:pPr>
      <w:shd w:val="clear" w:color="000000" w:fill="CDDEE9"/>
      <w:spacing w:before="100" w:beforeAutospacing="1" w:after="100" w:afterAutospacing="1" w:line="240" w:lineRule="auto"/>
      <w:jc w:val="right"/>
      <w:textAlignment w:val="center"/>
    </w:pPr>
    <w:rPr>
      <w:b/>
      <w:bCs/>
      <w:color w:val="000000"/>
      <w:sz w:val="12"/>
      <w:szCs w:val="12"/>
    </w:rPr>
  </w:style>
  <w:style w:type="paragraph" w:customStyle="1" w:styleId="xl218">
    <w:name w:val="xl218"/>
    <w:basedOn w:val="Normalny"/>
    <w:rsid w:val="008F2C41"/>
    <w:pPr>
      <w:spacing w:before="100" w:beforeAutospacing="1" w:after="100" w:afterAutospacing="1" w:line="240" w:lineRule="auto"/>
      <w:textAlignment w:val="center"/>
    </w:pPr>
    <w:rPr>
      <w:b/>
      <w:bCs/>
      <w:color w:val="000000"/>
      <w:sz w:val="12"/>
      <w:szCs w:val="12"/>
    </w:rPr>
  </w:style>
  <w:style w:type="paragraph" w:customStyle="1" w:styleId="xl219">
    <w:name w:val="xl219"/>
    <w:basedOn w:val="Normalny"/>
    <w:rsid w:val="008F2C41"/>
    <w:pPr>
      <w:spacing w:before="100" w:beforeAutospacing="1" w:after="100" w:afterAutospacing="1" w:line="240" w:lineRule="auto"/>
      <w:textAlignment w:val="center"/>
    </w:pPr>
    <w:rPr>
      <w:b/>
      <w:bCs/>
      <w:color w:val="000000"/>
      <w:sz w:val="12"/>
      <w:szCs w:val="12"/>
    </w:rPr>
  </w:style>
  <w:style w:type="paragraph" w:customStyle="1" w:styleId="xl220">
    <w:name w:val="xl220"/>
    <w:basedOn w:val="Normalny"/>
    <w:rsid w:val="008F2C41"/>
    <w:pPr>
      <w:shd w:val="clear" w:color="000000" w:fill="EAF1F6"/>
      <w:spacing w:before="100" w:beforeAutospacing="1" w:after="100" w:afterAutospacing="1" w:line="240" w:lineRule="auto"/>
      <w:textAlignment w:val="center"/>
    </w:pPr>
    <w:rPr>
      <w:b/>
      <w:bCs/>
      <w:color w:val="000000"/>
      <w:sz w:val="12"/>
      <w:szCs w:val="12"/>
    </w:rPr>
  </w:style>
  <w:style w:type="paragraph" w:customStyle="1" w:styleId="xl221">
    <w:name w:val="xl221"/>
    <w:basedOn w:val="Normalny"/>
    <w:rsid w:val="008F2C41"/>
    <w:pPr>
      <w:spacing w:before="100" w:beforeAutospacing="1" w:after="100" w:afterAutospacing="1" w:line="240" w:lineRule="auto"/>
      <w:textAlignment w:val="center"/>
    </w:pPr>
    <w:rPr>
      <w:color w:val="000000"/>
      <w:sz w:val="12"/>
      <w:szCs w:val="12"/>
    </w:rPr>
  </w:style>
  <w:style w:type="paragraph" w:customStyle="1" w:styleId="xl222">
    <w:name w:val="xl222"/>
    <w:basedOn w:val="Normalny"/>
    <w:rsid w:val="008F2C41"/>
    <w:pPr>
      <w:spacing w:before="100" w:beforeAutospacing="1" w:after="100" w:afterAutospacing="1" w:line="240" w:lineRule="auto"/>
      <w:textAlignment w:val="center"/>
    </w:pPr>
    <w:rPr>
      <w:i/>
      <w:iCs/>
      <w:color w:val="000000"/>
      <w:sz w:val="12"/>
      <w:szCs w:val="12"/>
      <w:u w:val="single"/>
    </w:rPr>
  </w:style>
  <w:style w:type="paragraph" w:customStyle="1" w:styleId="xl223">
    <w:name w:val="xl223"/>
    <w:basedOn w:val="Normalny"/>
    <w:rsid w:val="008F2C41"/>
    <w:pPr>
      <w:spacing w:before="100" w:beforeAutospacing="1" w:after="100" w:afterAutospacing="1" w:line="240" w:lineRule="auto"/>
      <w:textAlignment w:val="center"/>
    </w:pPr>
    <w:rPr>
      <w:color w:val="000000"/>
      <w:sz w:val="12"/>
      <w:szCs w:val="12"/>
    </w:rPr>
  </w:style>
  <w:style w:type="paragraph" w:customStyle="1" w:styleId="xl224">
    <w:name w:val="xl224"/>
    <w:basedOn w:val="Normalny"/>
    <w:rsid w:val="008F2C41"/>
    <w:pPr>
      <w:spacing w:before="100" w:beforeAutospacing="1" w:after="100" w:afterAutospacing="1" w:line="240" w:lineRule="auto"/>
    </w:pPr>
    <w:rPr>
      <w:i/>
      <w:iCs/>
      <w:color w:val="000000"/>
      <w:sz w:val="12"/>
      <w:szCs w:val="12"/>
    </w:rPr>
  </w:style>
  <w:style w:type="paragraph" w:customStyle="1" w:styleId="xl225">
    <w:name w:val="xl225"/>
    <w:basedOn w:val="Normalny"/>
    <w:rsid w:val="008F2C41"/>
    <w:pPr>
      <w:spacing w:before="100" w:beforeAutospacing="1" w:after="100" w:afterAutospacing="1" w:line="240" w:lineRule="auto"/>
    </w:pPr>
    <w:rPr>
      <w:b/>
      <w:bCs/>
      <w:color w:val="000000"/>
      <w:sz w:val="12"/>
      <w:szCs w:val="12"/>
    </w:rPr>
  </w:style>
  <w:style w:type="paragraph" w:customStyle="1" w:styleId="xl226">
    <w:name w:val="xl226"/>
    <w:basedOn w:val="Normalny"/>
    <w:rsid w:val="008F2C41"/>
    <w:pPr>
      <w:spacing w:before="100" w:beforeAutospacing="1" w:after="100" w:afterAutospacing="1" w:line="240" w:lineRule="auto"/>
    </w:pPr>
    <w:rPr>
      <w:color w:val="000000"/>
      <w:sz w:val="12"/>
      <w:szCs w:val="12"/>
    </w:rPr>
  </w:style>
  <w:style w:type="paragraph" w:customStyle="1" w:styleId="xl227">
    <w:name w:val="xl227"/>
    <w:basedOn w:val="Normalny"/>
    <w:rsid w:val="008F2C41"/>
    <w:pPr>
      <w:spacing w:before="100" w:beforeAutospacing="1" w:after="100" w:afterAutospacing="1" w:line="240" w:lineRule="auto"/>
    </w:pPr>
    <w:rPr>
      <w:color w:val="000000"/>
      <w:sz w:val="12"/>
      <w:szCs w:val="12"/>
    </w:rPr>
  </w:style>
  <w:style w:type="paragraph" w:customStyle="1" w:styleId="xl228">
    <w:name w:val="xl228"/>
    <w:basedOn w:val="Normalny"/>
    <w:rsid w:val="008F2C41"/>
    <w:pPr>
      <w:spacing w:before="100" w:beforeAutospacing="1" w:after="100" w:afterAutospacing="1" w:line="240" w:lineRule="auto"/>
      <w:textAlignment w:val="center"/>
    </w:pPr>
    <w:rPr>
      <w:i/>
      <w:iCs/>
      <w:color w:val="000000"/>
      <w:sz w:val="12"/>
      <w:szCs w:val="12"/>
    </w:rPr>
  </w:style>
  <w:style w:type="paragraph" w:customStyle="1" w:styleId="xl229">
    <w:name w:val="xl229"/>
    <w:basedOn w:val="Normalny"/>
    <w:rsid w:val="008F2C41"/>
    <w:pPr>
      <w:spacing w:before="100" w:beforeAutospacing="1" w:after="100" w:afterAutospacing="1" w:line="240" w:lineRule="auto"/>
    </w:pPr>
    <w:rPr>
      <w:i/>
      <w:iCs/>
      <w:color w:val="000000"/>
      <w:sz w:val="12"/>
      <w:szCs w:val="12"/>
    </w:rPr>
  </w:style>
  <w:style w:type="paragraph" w:customStyle="1" w:styleId="xl230">
    <w:name w:val="xl230"/>
    <w:basedOn w:val="Normalny"/>
    <w:rsid w:val="008F2C41"/>
    <w:pPr>
      <w:spacing w:before="100" w:beforeAutospacing="1" w:after="100" w:afterAutospacing="1" w:line="240" w:lineRule="auto"/>
      <w:jc w:val="right"/>
      <w:textAlignment w:val="center"/>
    </w:pPr>
    <w:rPr>
      <w:color w:val="000000"/>
      <w:sz w:val="12"/>
      <w:szCs w:val="12"/>
    </w:rPr>
  </w:style>
  <w:style w:type="paragraph" w:customStyle="1" w:styleId="xl231">
    <w:name w:val="xl231"/>
    <w:basedOn w:val="Normalny"/>
    <w:rsid w:val="008F2C41"/>
    <w:pPr>
      <w:spacing w:before="100" w:beforeAutospacing="1" w:after="100" w:afterAutospacing="1" w:line="240" w:lineRule="auto"/>
    </w:pPr>
    <w:rPr>
      <w:i/>
      <w:iCs/>
      <w:color w:val="000000"/>
      <w:sz w:val="12"/>
      <w:szCs w:val="12"/>
      <w:u w:val="single"/>
    </w:rPr>
  </w:style>
  <w:style w:type="paragraph" w:customStyle="1" w:styleId="xl232">
    <w:name w:val="xl232"/>
    <w:basedOn w:val="Normalny"/>
    <w:rsid w:val="008F2C41"/>
    <w:pPr>
      <w:spacing w:before="100" w:beforeAutospacing="1" w:after="100" w:afterAutospacing="1" w:line="240" w:lineRule="auto"/>
      <w:textAlignment w:val="center"/>
    </w:pPr>
    <w:rPr>
      <w:color w:val="000000"/>
      <w:sz w:val="12"/>
      <w:szCs w:val="12"/>
    </w:rPr>
  </w:style>
  <w:style w:type="paragraph" w:customStyle="1" w:styleId="xl233">
    <w:name w:val="xl233"/>
    <w:basedOn w:val="Normalny"/>
    <w:rsid w:val="008F2C41"/>
    <w:pPr>
      <w:spacing w:before="100" w:beforeAutospacing="1" w:after="100" w:afterAutospacing="1" w:line="240" w:lineRule="auto"/>
    </w:pPr>
    <w:rPr>
      <w:i/>
      <w:iCs/>
      <w:color w:val="000000"/>
      <w:sz w:val="12"/>
      <w:szCs w:val="12"/>
    </w:rPr>
  </w:style>
  <w:style w:type="paragraph" w:customStyle="1" w:styleId="xl234">
    <w:name w:val="xl234"/>
    <w:basedOn w:val="Normalny"/>
    <w:rsid w:val="008F2C41"/>
    <w:pPr>
      <w:spacing w:before="100" w:beforeAutospacing="1" w:after="100" w:afterAutospacing="1" w:line="240" w:lineRule="auto"/>
      <w:textAlignment w:val="center"/>
    </w:pPr>
    <w:rPr>
      <w:i/>
      <w:iCs/>
      <w:color w:val="000000"/>
      <w:sz w:val="12"/>
      <w:szCs w:val="12"/>
    </w:rPr>
  </w:style>
  <w:style w:type="paragraph" w:customStyle="1" w:styleId="xl235">
    <w:name w:val="xl235"/>
    <w:basedOn w:val="Normalny"/>
    <w:rsid w:val="008F2C41"/>
    <w:pPr>
      <w:spacing w:before="100" w:beforeAutospacing="1" w:after="100" w:afterAutospacing="1" w:line="240" w:lineRule="auto"/>
      <w:textAlignment w:val="center"/>
    </w:pPr>
    <w:rPr>
      <w:i/>
      <w:iCs/>
      <w:color w:val="000000"/>
      <w:sz w:val="12"/>
      <w:szCs w:val="12"/>
    </w:rPr>
  </w:style>
  <w:style w:type="paragraph" w:customStyle="1" w:styleId="xl236">
    <w:name w:val="xl236"/>
    <w:basedOn w:val="Normalny"/>
    <w:rsid w:val="008F2C41"/>
    <w:pPr>
      <w:spacing w:before="100" w:beforeAutospacing="1" w:after="100" w:afterAutospacing="1" w:line="240" w:lineRule="auto"/>
    </w:pPr>
    <w:rPr>
      <w:color w:val="000000"/>
      <w:sz w:val="12"/>
      <w:szCs w:val="12"/>
    </w:rPr>
  </w:style>
  <w:style w:type="paragraph" w:customStyle="1" w:styleId="xl237">
    <w:name w:val="xl237"/>
    <w:basedOn w:val="Normalny"/>
    <w:rsid w:val="008F2C41"/>
    <w:pPr>
      <w:spacing w:before="100" w:beforeAutospacing="1" w:after="100" w:afterAutospacing="1" w:line="240" w:lineRule="auto"/>
    </w:pPr>
    <w:rPr>
      <w:i/>
      <w:iCs/>
      <w:color w:val="000000"/>
      <w:sz w:val="12"/>
      <w:szCs w:val="12"/>
      <w:u w:val="single"/>
    </w:rPr>
  </w:style>
  <w:style w:type="paragraph" w:customStyle="1" w:styleId="xl238">
    <w:name w:val="xl238"/>
    <w:basedOn w:val="Normalny"/>
    <w:rsid w:val="008F2C41"/>
    <w:pPr>
      <w:spacing w:before="100" w:beforeAutospacing="1" w:after="100" w:afterAutospacing="1" w:line="240" w:lineRule="auto"/>
      <w:jc w:val="right"/>
    </w:pPr>
    <w:rPr>
      <w:i/>
      <w:iCs/>
      <w:color w:val="000000"/>
      <w:sz w:val="12"/>
      <w:szCs w:val="12"/>
    </w:rPr>
  </w:style>
  <w:style w:type="paragraph" w:customStyle="1" w:styleId="xl239">
    <w:name w:val="xl239"/>
    <w:basedOn w:val="Normalny"/>
    <w:rsid w:val="008F2C41"/>
    <w:pPr>
      <w:spacing w:before="100" w:beforeAutospacing="1" w:after="100" w:afterAutospacing="1" w:line="240" w:lineRule="auto"/>
      <w:textAlignment w:val="center"/>
    </w:pPr>
    <w:rPr>
      <w:b/>
      <w:bCs/>
      <w:color w:val="000000"/>
      <w:sz w:val="12"/>
      <w:szCs w:val="12"/>
    </w:rPr>
  </w:style>
  <w:style w:type="paragraph" w:customStyle="1" w:styleId="xl240">
    <w:name w:val="xl240"/>
    <w:basedOn w:val="Normalny"/>
    <w:rsid w:val="008F2C41"/>
    <w:pPr>
      <w:spacing w:before="100" w:beforeAutospacing="1" w:after="100" w:afterAutospacing="1" w:line="240" w:lineRule="auto"/>
      <w:textAlignment w:val="center"/>
    </w:pPr>
    <w:rPr>
      <w:i/>
      <w:iCs/>
      <w:color w:val="000000"/>
      <w:sz w:val="12"/>
      <w:szCs w:val="12"/>
      <w:u w:val="single"/>
    </w:rPr>
  </w:style>
  <w:style w:type="paragraph" w:customStyle="1" w:styleId="xl241">
    <w:name w:val="xl241"/>
    <w:basedOn w:val="Normalny"/>
    <w:rsid w:val="008F2C41"/>
    <w:pPr>
      <w:spacing w:before="100" w:beforeAutospacing="1" w:after="100" w:afterAutospacing="1" w:line="240" w:lineRule="auto"/>
      <w:jc w:val="center"/>
      <w:textAlignment w:val="center"/>
    </w:pPr>
    <w:rPr>
      <w:color w:val="000000"/>
      <w:sz w:val="12"/>
      <w:szCs w:val="12"/>
    </w:rPr>
  </w:style>
  <w:style w:type="paragraph" w:customStyle="1" w:styleId="xl242">
    <w:name w:val="xl242"/>
    <w:basedOn w:val="Normalny"/>
    <w:rsid w:val="008F2C41"/>
    <w:pPr>
      <w:spacing w:before="100" w:beforeAutospacing="1" w:after="100" w:afterAutospacing="1" w:line="240" w:lineRule="auto"/>
      <w:jc w:val="right"/>
    </w:pPr>
    <w:rPr>
      <w:i/>
      <w:iCs/>
      <w:color w:val="000000"/>
      <w:sz w:val="12"/>
      <w:szCs w:val="12"/>
    </w:rPr>
  </w:style>
  <w:style w:type="paragraph" w:customStyle="1" w:styleId="xl243">
    <w:name w:val="xl243"/>
    <w:basedOn w:val="Normalny"/>
    <w:rsid w:val="008F2C41"/>
    <w:pPr>
      <w:spacing w:before="100" w:beforeAutospacing="1" w:after="100" w:afterAutospacing="1" w:line="240" w:lineRule="auto"/>
      <w:jc w:val="right"/>
    </w:pPr>
    <w:rPr>
      <w:i/>
      <w:iCs/>
      <w:color w:val="000000"/>
      <w:sz w:val="12"/>
      <w:szCs w:val="12"/>
    </w:rPr>
  </w:style>
  <w:style w:type="paragraph" w:customStyle="1" w:styleId="xl244">
    <w:name w:val="xl244"/>
    <w:basedOn w:val="Normalny"/>
    <w:rsid w:val="008F2C41"/>
    <w:pPr>
      <w:spacing w:before="100" w:beforeAutospacing="1" w:after="100" w:afterAutospacing="1" w:line="240" w:lineRule="auto"/>
    </w:pPr>
    <w:rPr>
      <w:b/>
      <w:bCs/>
      <w:color w:val="000000"/>
      <w:sz w:val="12"/>
      <w:szCs w:val="12"/>
    </w:rPr>
  </w:style>
  <w:style w:type="paragraph" w:customStyle="1" w:styleId="xl245">
    <w:name w:val="xl245"/>
    <w:basedOn w:val="Normalny"/>
    <w:rsid w:val="008F2C41"/>
    <w:pPr>
      <w:spacing w:before="100" w:beforeAutospacing="1" w:after="100" w:afterAutospacing="1" w:line="240" w:lineRule="auto"/>
    </w:pPr>
    <w:rPr>
      <w:i/>
      <w:iCs/>
      <w:color w:val="000000"/>
      <w:sz w:val="12"/>
      <w:szCs w:val="12"/>
    </w:rPr>
  </w:style>
  <w:style w:type="paragraph" w:customStyle="1" w:styleId="xl246">
    <w:name w:val="xl246"/>
    <w:basedOn w:val="Normalny"/>
    <w:rsid w:val="008F2C41"/>
    <w:pPr>
      <w:spacing w:before="100" w:beforeAutospacing="1" w:after="100" w:afterAutospacing="1" w:line="240" w:lineRule="auto"/>
      <w:textAlignment w:val="center"/>
    </w:pPr>
    <w:rPr>
      <w:color w:val="000000"/>
      <w:sz w:val="12"/>
      <w:szCs w:val="12"/>
    </w:rPr>
  </w:style>
  <w:style w:type="paragraph" w:customStyle="1" w:styleId="xl247">
    <w:name w:val="xl247"/>
    <w:basedOn w:val="Normalny"/>
    <w:rsid w:val="008F2C41"/>
    <w:pPr>
      <w:spacing w:before="100" w:beforeAutospacing="1" w:after="100" w:afterAutospacing="1" w:line="240" w:lineRule="auto"/>
      <w:textAlignment w:val="center"/>
    </w:pPr>
    <w:rPr>
      <w:color w:val="000000"/>
      <w:sz w:val="12"/>
      <w:szCs w:val="12"/>
    </w:rPr>
  </w:style>
  <w:style w:type="paragraph" w:customStyle="1" w:styleId="xl248">
    <w:name w:val="xl248"/>
    <w:basedOn w:val="Normalny"/>
    <w:rsid w:val="008F2C41"/>
    <w:pPr>
      <w:spacing w:before="100" w:beforeAutospacing="1" w:after="100" w:afterAutospacing="1" w:line="240" w:lineRule="auto"/>
      <w:textAlignment w:val="center"/>
    </w:pPr>
    <w:rPr>
      <w:color w:val="000000"/>
      <w:sz w:val="12"/>
      <w:szCs w:val="12"/>
    </w:rPr>
  </w:style>
  <w:style w:type="paragraph" w:customStyle="1" w:styleId="xl249">
    <w:name w:val="xl249"/>
    <w:basedOn w:val="Normalny"/>
    <w:rsid w:val="008F2C41"/>
    <w:pPr>
      <w:spacing w:before="100" w:beforeAutospacing="1" w:after="100" w:afterAutospacing="1" w:line="240" w:lineRule="auto"/>
    </w:pPr>
    <w:rPr>
      <w:color w:val="000000"/>
      <w:sz w:val="12"/>
      <w:szCs w:val="12"/>
    </w:rPr>
  </w:style>
  <w:style w:type="paragraph" w:customStyle="1" w:styleId="xl250">
    <w:name w:val="xl250"/>
    <w:basedOn w:val="Normalny"/>
    <w:rsid w:val="008F2C41"/>
    <w:pPr>
      <w:spacing w:before="100" w:beforeAutospacing="1" w:after="100" w:afterAutospacing="1" w:line="240" w:lineRule="auto"/>
    </w:pPr>
    <w:rPr>
      <w:i/>
      <w:iCs/>
      <w:color w:val="000000"/>
      <w:sz w:val="12"/>
      <w:szCs w:val="12"/>
      <w:u w:val="single"/>
    </w:rPr>
  </w:style>
  <w:style w:type="paragraph" w:customStyle="1" w:styleId="xl251">
    <w:name w:val="xl251"/>
    <w:basedOn w:val="Normalny"/>
    <w:rsid w:val="008F2C41"/>
    <w:pPr>
      <w:spacing w:before="100" w:beforeAutospacing="1" w:after="100" w:afterAutospacing="1" w:line="240" w:lineRule="auto"/>
      <w:textAlignment w:val="center"/>
    </w:pPr>
    <w:rPr>
      <w:i/>
      <w:iCs/>
      <w:color w:val="000000"/>
      <w:sz w:val="12"/>
      <w:szCs w:val="12"/>
      <w:u w:val="single"/>
    </w:rPr>
  </w:style>
  <w:style w:type="paragraph" w:customStyle="1" w:styleId="xl252">
    <w:name w:val="xl252"/>
    <w:basedOn w:val="Normalny"/>
    <w:rsid w:val="008F2C41"/>
    <w:pPr>
      <w:spacing w:before="100" w:beforeAutospacing="1" w:after="100" w:afterAutospacing="1" w:line="240" w:lineRule="auto"/>
    </w:pPr>
    <w:rPr>
      <w:i/>
      <w:iCs/>
      <w:color w:val="000000"/>
      <w:sz w:val="12"/>
      <w:szCs w:val="12"/>
      <w:u w:val="single"/>
    </w:rPr>
  </w:style>
  <w:style w:type="paragraph" w:customStyle="1" w:styleId="xl253">
    <w:name w:val="xl253"/>
    <w:basedOn w:val="Normalny"/>
    <w:rsid w:val="008F2C41"/>
    <w:pPr>
      <w:spacing w:before="100" w:beforeAutospacing="1" w:after="100" w:afterAutospacing="1" w:line="240" w:lineRule="auto"/>
    </w:pPr>
    <w:rPr>
      <w:color w:val="000000"/>
      <w:sz w:val="12"/>
      <w:szCs w:val="12"/>
    </w:rPr>
  </w:style>
  <w:style w:type="paragraph" w:customStyle="1" w:styleId="xl254">
    <w:name w:val="xl254"/>
    <w:basedOn w:val="Normalny"/>
    <w:rsid w:val="008F2C41"/>
    <w:pPr>
      <w:spacing w:before="100" w:beforeAutospacing="1" w:after="100" w:afterAutospacing="1" w:line="240" w:lineRule="auto"/>
    </w:pPr>
    <w:rPr>
      <w:color w:val="000000"/>
      <w:sz w:val="12"/>
      <w:szCs w:val="12"/>
    </w:rPr>
  </w:style>
  <w:style w:type="paragraph" w:customStyle="1" w:styleId="xl255">
    <w:name w:val="xl255"/>
    <w:basedOn w:val="Normalny"/>
    <w:rsid w:val="008F2C41"/>
    <w:pPr>
      <w:spacing w:before="100" w:beforeAutospacing="1" w:after="100" w:afterAutospacing="1" w:line="240" w:lineRule="auto"/>
    </w:pPr>
    <w:rPr>
      <w:color w:val="000000"/>
      <w:sz w:val="12"/>
      <w:szCs w:val="12"/>
    </w:rPr>
  </w:style>
  <w:style w:type="paragraph" w:customStyle="1" w:styleId="xl256">
    <w:name w:val="xl256"/>
    <w:basedOn w:val="Normalny"/>
    <w:rsid w:val="008F2C41"/>
    <w:pPr>
      <w:spacing w:before="100" w:beforeAutospacing="1" w:after="100" w:afterAutospacing="1" w:line="240" w:lineRule="auto"/>
      <w:jc w:val="right"/>
      <w:textAlignment w:val="center"/>
    </w:pPr>
    <w:rPr>
      <w:b/>
      <w:bCs/>
      <w:color w:val="000000"/>
      <w:sz w:val="12"/>
      <w:szCs w:val="12"/>
    </w:rPr>
  </w:style>
  <w:style w:type="paragraph" w:customStyle="1" w:styleId="xl257">
    <w:name w:val="xl257"/>
    <w:basedOn w:val="Normalny"/>
    <w:rsid w:val="008F2C41"/>
    <w:pPr>
      <w:shd w:val="clear" w:color="000000" w:fill="EAF1F6"/>
      <w:spacing w:before="100" w:beforeAutospacing="1" w:after="100" w:afterAutospacing="1" w:line="240" w:lineRule="auto"/>
      <w:jc w:val="right"/>
      <w:textAlignment w:val="center"/>
    </w:pPr>
    <w:rPr>
      <w:b/>
      <w:bCs/>
      <w:color w:val="000000"/>
      <w:sz w:val="12"/>
      <w:szCs w:val="12"/>
    </w:rPr>
  </w:style>
  <w:style w:type="paragraph" w:customStyle="1" w:styleId="xl258">
    <w:name w:val="xl258"/>
    <w:basedOn w:val="Normalny"/>
    <w:rsid w:val="008F2C41"/>
    <w:pPr>
      <w:spacing w:before="100" w:beforeAutospacing="1" w:after="100" w:afterAutospacing="1" w:line="240" w:lineRule="auto"/>
      <w:jc w:val="right"/>
      <w:textAlignment w:val="center"/>
    </w:pPr>
    <w:rPr>
      <w:b/>
      <w:bCs/>
      <w:color w:val="000000"/>
      <w:sz w:val="12"/>
      <w:szCs w:val="12"/>
    </w:rPr>
  </w:style>
  <w:style w:type="paragraph" w:customStyle="1" w:styleId="xl259">
    <w:name w:val="xl259"/>
    <w:basedOn w:val="Normalny"/>
    <w:rsid w:val="008F2C41"/>
    <w:pPr>
      <w:spacing w:before="100" w:beforeAutospacing="1" w:after="100" w:afterAutospacing="1" w:line="240" w:lineRule="auto"/>
      <w:jc w:val="both"/>
      <w:textAlignment w:val="center"/>
    </w:pPr>
    <w:rPr>
      <w:i/>
      <w:iCs/>
      <w:color w:val="000000"/>
      <w:sz w:val="12"/>
      <w:szCs w:val="12"/>
      <w:u w:val="single"/>
    </w:rPr>
  </w:style>
  <w:style w:type="paragraph" w:customStyle="1" w:styleId="xl260">
    <w:name w:val="xl260"/>
    <w:basedOn w:val="Normalny"/>
    <w:rsid w:val="008F2C41"/>
    <w:pPr>
      <w:spacing w:before="100" w:beforeAutospacing="1" w:after="100" w:afterAutospacing="1" w:line="240" w:lineRule="auto"/>
      <w:jc w:val="both"/>
      <w:textAlignment w:val="center"/>
    </w:pPr>
    <w:rPr>
      <w:b/>
      <w:bCs/>
      <w:color w:val="000000"/>
      <w:sz w:val="12"/>
      <w:szCs w:val="12"/>
    </w:rPr>
  </w:style>
  <w:style w:type="paragraph" w:customStyle="1" w:styleId="xl261">
    <w:name w:val="xl261"/>
    <w:basedOn w:val="Normalny"/>
    <w:rsid w:val="008F2C41"/>
    <w:pPr>
      <w:spacing w:before="100" w:beforeAutospacing="1" w:after="100" w:afterAutospacing="1" w:line="240" w:lineRule="auto"/>
      <w:jc w:val="both"/>
      <w:textAlignment w:val="center"/>
    </w:pPr>
    <w:rPr>
      <w:b/>
      <w:bCs/>
      <w:color w:val="000000"/>
      <w:sz w:val="12"/>
      <w:szCs w:val="12"/>
    </w:rPr>
  </w:style>
  <w:style w:type="paragraph" w:customStyle="1" w:styleId="xl262">
    <w:name w:val="xl262"/>
    <w:basedOn w:val="Normalny"/>
    <w:rsid w:val="008F2C41"/>
    <w:pPr>
      <w:spacing w:before="100" w:beforeAutospacing="1" w:after="100" w:afterAutospacing="1" w:line="240" w:lineRule="auto"/>
      <w:jc w:val="both"/>
      <w:textAlignment w:val="center"/>
    </w:pPr>
    <w:rPr>
      <w:b/>
      <w:bCs/>
      <w:color w:val="000000"/>
      <w:sz w:val="12"/>
      <w:szCs w:val="12"/>
    </w:rPr>
  </w:style>
  <w:style w:type="paragraph" w:customStyle="1" w:styleId="xl263">
    <w:name w:val="xl263"/>
    <w:basedOn w:val="Normalny"/>
    <w:rsid w:val="008F2C41"/>
    <w:pPr>
      <w:spacing w:before="100" w:beforeAutospacing="1" w:after="100" w:afterAutospacing="1" w:line="240" w:lineRule="auto"/>
      <w:jc w:val="both"/>
      <w:textAlignment w:val="center"/>
    </w:pPr>
    <w:rPr>
      <w:b/>
      <w:bCs/>
      <w:color w:val="000000"/>
      <w:sz w:val="12"/>
      <w:szCs w:val="12"/>
    </w:rPr>
  </w:style>
  <w:style w:type="paragraph" w:customStyle="1" w:styleId="xl264">
    <w:name w:val="xl264"/>
    <w:basedOn w:val="Normalny"/>
    <w:rsid w:val="008F2C41"/>
    <w:pPr>
      <w:spacing w:before="100" w:beforeAutospacing="1" w:after="100" w:afterAutospacing="1" w:line="240" w:lineRule="auto"/>
      <w:jc w:val="both"/>
      <w:textAlignment w:val="center"/>
    </w:pPr>
    <w:rPr>
      <w:color w:val="000000"/>
      <w:sz w:val="12"/>
      <w:szCs w:val="12"/>
    </w:rPr>
  </w:style>
  <w:style w:type="paragraph" w:customStyle="1" w:styleId="xl265">
    <w:name w:val="xl265"/>
    <w:basedOn w:val="Normalny"/>
    <w:rsid w:val="008F2C41"/>
    <w:pPr>
      <w:spacing w:before="100" w:beforeAutospacing="1" w:after="100" w:afterAutospacing="1" w:line="240" w:lineRule="auto"/>
      <w:jc w:val="both"/>
    </w:pPr>
    <w:rPr>
      <w:i/>
      <w:iCs/>
      <w:color w:val="000000"/>
      <w:sz w:val="12"/>
      <w:szCs w:val="12"/>
      <w:u w:val="single"/>
    </w:rPr>
  </w:style>
  <w:style w:type="paragraph" w:customStyle="1" w:styleId="xl266">
    <w:name w:val="xl266"/>
    <w:basedOn w:val="Normalny"/>
    <w:rsid w:val="008F2C41"/>
    <w:pPr>
      <w:spacing w:before="100" w:beforeAutospacing="1" w:after="100" w:afterAutospacing="1" w:line="240" w:lineRule="auto"/>
      <w:jc w:val="right"/>
      <w:textAlignment w:val="center"/>
    </w:pPr>
    <w:rPr>
      <w:color w:val="000000"/>
      <w:sz w:val="12"/>
      <w:szCs w:val="12"/>
    </w:rPr>
  </w:style>
  <w:style w:type="paragraph" w:customStyle="1" w:styleId="xl267">
    <w:name w:val="xl267"/>
    <w:basedOn w:val="Normalny"/>
    <w:rsid w:val="008F2C41"/>
    <w:pPr>
      <w:spacing w:before="100" w:beforeAutospacing="1" w:after="100" w:afterAutospacing="1" w:line="240" w:lineRule="auto"/>
    </w:pPr>
    <w:rPr>
      <w:i/>
      <w:iCs/>
      <w:color w:val="000000"/>
      <w:sz w:val="12"/>
      <w:szCs w:val="12"/>
    </w:rPr>
  </w:style>
  <w:style w:type="paragraph" w:customStyle="1" w:styleId="xl268">
    <w:name w:val="xl268"/>
    <w:basedOn w:val="Normalny"/>
    <w:rsid w:val="008F2C41"/>
    <w:pPr>
      <w:spacing w:before="100" w:beforeAutospacing="1" w:after="100" w:afterAutospacing="1" w:line="240" w:lineRule="auto"/>
      <w:jc w:val="right"/>
      <w:textAlignment w:val="center"/>
    </w:pPr>
    <w:rPr>
      <w:i/>
      <w:iCs/>
      <w:color w:val="000000"/>
      <w:sz w:val="12"/>
      <w:szCs w:val="12"/>
    </w:rPr>
  </w:style>
  <w:style w:type="paragraph" w:customStyle="1" w:styleId="xl269">
    <w:name w:val="xl269"/>
    <w:basedOn w:val="Normalny"/>
    <w:rsid w:val="008F2C41"/>
    <w:pPr>
      <w:shd w:val="clear" w:color="000000" w:fill="CDDEE9"/>
      <w:spacing w:before="100" w:beforeAutospacing="1" w:after="100" w:afterAutospacing="1" w:line="240" w:lineRule="auto"/>
      <w:textAlignment w:val="center"/>
    </w:pPr>
    <w:rPr>
      <w:b/>
      <w:bCs/>
      <w:color w:val="000000"/>
      <w:sz w:val="12"/>
      <w:szCs w:val="12"/>
    </w:rPr>
  </w:style>
  <w:style w:type="paragraph" w:customStyle="1" w:styleId="xl270">
    <w:name w:val="xl270"/>
    <w:basedOn w:val="Normalny"/>
    <w:rsid w:val="008F2C41"/>
    <w:pPr>
      <w:shd w:val="clear" w:color="000000" w:fill="FFFFFF"/>
      <w:spacing w:before="100" w:beforeAutospacing="1" w:after="100" w:afterAutospacing="1" w:line="240" w:lineRule="auto"/>
      <w:textAlignment w:val="center"/>
    </w:pPr>
    <w:rPr>
      <w:i/>
      <w:iCs/>
      <w:color w:val="000000"/>
      <w:sz w:val="12"/>
      <w:szCs w:val="12"/>
    </w:rPr>
  </w:style>
  <w:style w:type="paragraph" w:customStyle="1" w:styleId="xl271">
    <w:name w:val="xl271"/>
    <w:basedOn w:val="Normalny"/>
    <w:rsid w:val="008F2C41"/>
    <w:pPr>
      <w:spacing w:before="100" w:beforeAutospacing="1" w:after="100" w:afterAutospacing="1" w:line="240" w:lineRule="auto"/>
    </w:pPr>
    <w:rPr>
      <w:b/>
      <w:bCs/>
      <w:color w:val="000000"/>
      <w:sz w:val="12"/>
      <w:szCs w:val="12"/>
    </w:rPr>
  </w:style>
  <w:style w:type="paragraph" w:customStyle="1" w:styleId="xl272">
    <w:name w:val="xl272"/>
    <w:basedOn w:val="Normalny"/>
    <w:rsid w:val="008F2C41"/>
    <w:pPr>
      <w:spacing w:before="100" w:beforeAutospacing="1" w:after="100" w:afterAutospacing="1" w:line="240" w:lineRule="auto"/>
      <w:textAlignment w:val="center"/>
    </w:pPr>
    <w:rPr>
      <w:i/>
      <w:iCs/>
      <w:color w:val="000000"/>
      <w:sz w:val="12"/>
      <w:szCs w:val="12"/>
      <w:u w:val="single"/>
    </w:rPr>
  </w:style>
  <w:style w:type="paragraph" w:customStyle="1" w:styleId="xl273">
    <w:name w:val="xl273"/>
    <w:basedOn w:val="Normalny"/>
    <w:rsid w:val="008F2C41"/>
    <w:pPr>
      <w:spacing w:before="100" w:beforeAutospacing="1" w:after="100" w:afterAutospacing="1" w:line="240" w:lineRule="auto"/>
      <w:textAlignment w:val="center"/>
    </w:pPr>
    <w:rPr>
      <w:i/>
      <w:iCs/>
      <w:color w:val="000000"/>
      <w:sz w:val="12"/>
      <w:szCs w:val="12"/>
      <w:u w:val="single"/>
    </w:rPr>
  </w:style>
  <w:style w:type="paragraph" w:customStyle="1" w:styleId="xl274">
    <w:name w:val="xl274"/>
    <w:basedOn w:val="Normalny"/>
    <w:rsid w:val="008F2C41"/>
    <w:pPr>
      <w:spacing w:before="100" w:beforeAutospacing="1" w:after="100" w:afterAutospacing="1" w:line="240" w:lineRule="auto"/>
      <w:textAlignment w:val="center"/>
    </w:pPr>
    <w:rPr>
      <w:i/>
      <w:iCs/>
      <w:color w:val="000000"/>
      <w:sz w:val="12"/>
      <w:szCs w:val="12"/>
      <w:u w:val="single"/>
    </w:rPr>
  </w:style>
  <w:style w:type="paragraph" w:customStyle="1" w:styleId="xl275">
    <w:name w:val="xl275"/>
    <w:basedOn w:val="Normalny"/>
    <w:rsid w:val="008F2C41"/>
    <w:pPr>
      <w:spacing w:before="100" w:beforeAutospacing="1" w:after="100" w:afterAutospacing="1" w:line="240" w:lineRule="auto"/>
      <w:jc w:val="both"/>
    </w:pPr>
    <w:rPr>
      <w:i/>
      <w:iCs/>
      <w:color w:val="000000"/>
      <w:sz w:val="12"/>
      <w:szCs w:val="12"/>
    </w:rPr>
  </w:style>
  <w:style w:type="paragraph" w:customStyle="1" w:styleId="xl276">
    <w:name w:val="xl276"/>
    <w:basedOn w:val="Normalny"/>
    <w:rsid w:val="008F2C41"/>
    <w:pPr>
      <w:spacing w:before="100" w:beforeAutospacing="1" w:after="100" w:afterAutospacing="1" w:line="240" w:lineRule="auto"/>
      <w:textAlignment w:val="center"/>
    </w:pPr>
    <w:rPr>
      <w:i/>
      <w:iCs/>
      <w:color w:val="000000"/>
      <w:sz w:val="12"/>
      <w:szCs w:val="12"/>
    </w:rPr>
  </w:style>
  <w:style w:type="paragraph" w:customStyle="1" w:styleId="xl277">
    <w:name w:val="xl277"/>
    <w:basedOn w:val="Normalny"/>
    <w:rsid w:val="008F2C41"/>
    <w:pPr>
      <w:spacing w:before="100" w:beforeAutospacing="1" w:after="100" w:afterAutospacing="1" w:line="240" w:lineRule="auto"/>
      <w:textAlignment w:val="center"/>
    </w:pPr>
    <w:rPr>
      <w:i/>
      <w:iCs/>
      <w:color w:val="000000"/>
      <w:sz w:val="12"/>
      <w:szCs w:val="12"/>
    </w:rPr>
  </w:style>
  <w:style w:type="paragraph" w:customStyle="1" w:styleId="xl278">
    <w:name w:val="xl278"/>
    <w:basedOn w:val="Normalny"/>
    <w:rsid w:val="008F2C41"/>
    <w:pPr>
      <w:spacing w:before="100" w:beforeAutospacing="1" w:after="100" w:afterAutospacing="1" w:line="240" w:lineRule="auto"/>
      <w:textAlignment w:val="center"/>
    </w:pPr>
    <w:rPr>
      <w:b/>
      <w:bCs/>
      <w:i/>
      <w:iCs/>
      <w:color w:val="000000"/>
      <w:sz w:val="12"/>
      <w:szCs w:val="12"/>
      <w:u w:val="single"/>
    </w:rPr>
  </w:style>
  <w:style w:type="paragraph" w:customStyle="1" w:styleId="xl279">
    <w:name w:val="xl279"/>
    <w:basedOn w:val="Normalny"/>
    <w:rsid w:val="008F2C41"/>
    <w:pPr>
      <w:spacing w:before="100" w:beforeAutospacing="1" w:after="100" w:afterAutospacing="1" w:line="240" w:lineRule="auto"/>
    </w:pPr>
    <w:rPr>
      <w:i/>
      <w:iCs/>
      <w:color w:val="000000"/>
      <w:sz w:val="12"/>
      <w:szCs w:val="12"/>
    </w:rPr>
  </w:style>
  <w:style w:type="paragraph" w:customStyle="1" w:styleId="xl280">
    <w:name w:val="xl280"/>
    <w:basedOn w:val="Normalny"/>
    <w:rsid w:val="008F2C41"/>
    <w:pPr>
      <w:spacing w:before="100" w:beforeAutospacing="1" w:after="100" w:afterAutospacing="1" w:line="240" w:lineRule="auto"/>
    </w:pPr>
    <w:rPr>
      <w:color w:val="000000"/>
      <w:sz w:val="12"/>
      <w:szCs w:val="12"/>
    </w:rPr>
  </w:style>
  <w:style w:type="paragraph" w:customStyle="1" w:styleId="xl281">
    <w:name w:val="xl281"/>
    <w:basedOn w:val="Normalny"/>
    <w:rsid w:val="008F2C41"/>
    <w:pPr>
      <w:spacing w:before="100" w:beforeAutospacing="1" w:after="100" w:afterAutospacing="1" w:line="240" w:lineRule="auto"/>
    </w:pPr>
    <w:rPr>
      <w:i/>
      <w:iCs/>
      <w:color w:val="000000"/>
      <w:sz w:val="12"/>
      <w:szCs w:val="12"/>
    </w:rPr>
  </w:style>
  <w:style w:type="paragraph" w:customStyle="1" w:styleId="xl282">
    <w:name w:val="xl282"/>
    <w:basedOn w:val="Normalny"/>
    <w:rsid w:val="008F2C41"/>
    <w:pPr>
      <w:spacing w:before="100" w:beforeAutospacing="1" w:after="100" w:afterAutospacing="1" w:line="240" w:lineRule="auto"/>
      <w:jc w:val="both"/>
      <w:textAlignment w:val="center"/>
    </w:pPr>
    <w:rPr>
      <w:i/>
      <w:iCs/>
      <w:color w:val="000000"/>
      <w:sz w:val="12"/>
      <w:szCs w:val="12"/>
      <w:u w:val="single"/>
    </w:rPr>
  </w:style>
  <w:style w:type="paragraph" w:customStyle="1" w:styleId="xl283">
    <w:name w:val="xl283"/>
    <w:basedOn w:val="Normalny"/>
    <w:rsid w:val="008F2C41"/>
    <w:pPr>
      <w:spacing w:before="100" w:beforeAutospacing="1" w:after="100" w:afterAutospacing="1" w:line="240" w:lineRule="auto"/>
      <w:jc w:val="both"/>
      <w:textAlignment w:val="center"/>
    </w:pPr>
    <w:rPr>
      <w:i/>
      <w:iCs/>
      <w:color w:val="000000"/>
      <w:sz w:val="12"/>
      <w:szCs w:val="12"/>
      <w:u w:val="single"/>
    </w:rPr>
  </w:style>
  <w:style w:type="paragraph" w:customStyle="1" w:styleId="xl284">
    <w:name w:val="xl284"/>
    <w:basedOn w:val="Normalny"/>
    <w:rsid w:val="008F2C41"/>
    <w:pPr>
      <w:spacing w:before="100" w:beforeAutospacing="1" w:after="100" w:afterAutospacing="1" w:line="240" w:lineRule="auto"/>
      <w:textAlignment w:val="center"/>
    </w:pPr>
    <w:rPr>
      <w:i/>
      <w:iCs/>
      <w:color w:val="000000"/>
      <w:sz w:val="12"/>
      <w:szCs w:val="12"/>
      <w:u w:val="single"/>
    </w:rPr>
  </w:style>
  <w:style w:type="paragraph" w:customStyle="1" w:styleId="xl285">
    <w:name w:val="xl285"/>
    <w:basedOn w:val="Normalny"/>
    <w:rsid w:val="008F2C41"/>
    <w:pPr>
      <w:spacing w:before="100" w:beforeAutospacing="1" w:after="100" w:afterAutospacing="1" w:line="240" w:lineRule="auto"/>
      <w:textAlignment w:val="center"/>
    </w:pPr>
    <w:rPr>
      <w:i/>
      <w:iCs/>
      <w:color w:val="000000"/>
      <w:sz w:val="12"/>
      <w:szCs w:val="12"/>
    </w:rPr>
  </w:style>
  <w:style w:type="paragraph" w:customStyle="1" w:styleId="xl286">
    <w:name w:val="xl286"/>
    <w:basedOn w:val="Normalny"/>
    <w:rsid w:val="008F2C41"/>
    <w:pPr>
      <w:spacing w:before="100" w:beforeAutospacing="1" w:after="100" w:afterAutospacing="1" w:line="240" w:lineRule="auto"/>
    </w:pPr>
    <w:rPr>
      <w:color w:val="000000"/>
      <w:sz w:val="12"/>
      <w:szCs w:val="12"/>
      <w:u w:val="single"/>
    </w:rPr>
  </w:style>
  <w:style w:type="paragraph" w:customStyle="1" w:styleId="xl287">
    <w:name w:val="xl287"/>
    <w:basedOn w:val="Normalny"/>
    <w:rsid w:val="008F2C41"/>
    <w:pPr>
      <w:spacing w:before="100" w:beforeAutospacing="1" w:after="100" w:afterAutospacing="1" w:line="240" w:lineRule="auto"/>
      <w:jc w:val="right"/>
      <w:textAlignment w:val="center"/>
    </w:pPr>
    <w:rPr>
      <w:i/>
      <w:iCs/>
      <w:color w:val="000000"/>
      <w:sz w:val="12"/>
      <w:szCs w:val="12"/>
      <w:u w:val="single"/>
    </w:rPr>
  </w:style>
  <w:style w:type="paragraph" w:customStyle="1" w:styleId="xl288">
    <w:name w:val="xl288"/>
    <w:basedOn w:val="Normalny"/>
    <w:rsid w:val="008F2C41"/>
    <w:pPr>
      <w:shd w:val="clear" w:color="000000" w:fill="8DB0DB"/>
      <w:spacing w:before="100" w:beforeAutospacing="1" w:after="100" w:afterAutospacing="1" w:line="240" w:lineRule="auto"/>
      <w:jc w:val="center"/>
      <w:textAlignment w:val="center"/>
    </w:pPr>
    <w:rPr>
      <w:b/>
      <w:bCs/>
      <w:color w:val="000000"/>
      <w:sz w:val="14"/>
      <w:szCs w:val="14"/>
    </w:rPr>
  </w:style>
  <w:style w:type="paragraph" w:customStyle="1" w:styleId="xl289">
    <w:name w:val="xl289"/>
    <w:basedOn w:val="Normalny"/>
    <w:rsid w:val="008F2C41"/>
    <w:pPr>
      <w:shd w:val="clear" w:color="000000" w:fill="8DB0DB"/>
      <w:spacing w:before="100" w:beforeAutospacing="1" w:after="100" w:afterAutospacing="1" w:line="240" w:lineRule="auto"/>
      <w:jc w:val="center"/>
      <w:textAlignment w:val="center"/>
    </w:pPr>
    <w:rPr>
      <w:b/>
      <w:bCs/>
      <w:color w:val="000000"/>
      <w:sz w:val="14"/>
      <w:szCs w:val="14"/>
    </w:rPr>
  </w:style>
  <w:style w:type="paragraph" w:customStyle="1" w:styleId="xl290">
    <w:name w:val="xl290"/>
    <w:basedOn w:val="Normalny"/>
    <w:rsid w:val="008F2C41"/>
    <w:pPr>
      <w:shd w:val="clear" w:color="000000" w:fill="8DB0DB"/>
      <w:spacing w:before="100" w:beforeAutospacing="1" w:after="100" w:afterAutospacing="1" w:line="240" w:lineRule="auto"/>
      <w:jc w:val="center"/>
      <w:textAlignment w:val="center"/>
    </w:pPr>
    <w:rPr>
      <w:b/>
      <w:bCs/>
      <w:color w:val="000000"/>
      <w:sz w:val="14"/>
      <w:szCs w:val="14"/>
    </w:rPr>
  </w:style>
  <w:style w:type="paragraph" w:customStyle="1" w:styleId="xl291">
    <w:name w:val="xl291"/>
    <w:basedOn w:val="Normalny"/>
    <w:rsid w:val="008F2C41"/>
    <w:pPr>
      <w:shd w:val="clear" w:color="000000" w:fill="8DB0DB"/>
      <w:spacing w:before="100" w:beforeAutospacing="1" w:after="100" w:afterAutospacing="1" w:line="240" w:lineRule="auto"/>
      <w:jc w:val="center"/>
      <w:textAlignment w:val="center"/>
    </w:pPr>
    <w:rPr>
      <w:b/>
      <w:bCs/>
      <w:color w:val="000000"/>
      <w:sz w:val="14"/>
      <w:szCs w:val="14"/>
    </w:rPr>
  </w:style>
  <w:style w:type="paragraph" w:styleId="Tekstdymka">
    <w:name w:val="Balloon Text"/>
    <w:basedOn w:val="Normalny"/>
    <w:link w:val="TekstdymkaZnak"/>
    <w:rsid w:val="00334C70"/>
    <w:pPr>
      <w:spacing w:line="240" w:lineRule="auto"/>
    </w:pPr>
    <w:rPr>
      <w:rFonts w:ascii="Tahoma" w:hAnsi="Tahoma" w:cs="Tahoma"/>
      <w:sz w:val="16"/>
      <w:szCs w:val="16"/>
    </w:rPr>
  </w:style>
  <w:style w:type="character" w:customStyle="1" w:styleId="TekstdymkaZnak">
    <w:name w:val="Tekst dymka Znak"/>
    <w:link w:val="Tekstdymka"/>
    <w:rsid w:val="00334C70"/>
    <w:rPr>
      <w:rFonts w:ascii="Tahoma" w:hAnsi="Tahoma" w:cs="Tahoma"/>
      <w:sz w:val="16"/>
      <w:szCs w:val="16"/>
    </w:rPr>
  </w:style>
  <w:style w:type="paragraph" w:customStyle="1" w:styleId="font10">
    <w:name w:val="font10"/>
    <w:basedOn w:val="Normalny"/>
    <w:rsid w:val="00F041D0"/>
    <w:pPr>
      <w:spacing w:before="100" w:beforeAutospacing="1" w:after="100" w:afterAutospacing="1" w:line="240" w:lineRule="auto"/>
    </w:pPr>
    <w:rPr>
      <w:rFonts w:ascii="Tahoma" w:hAnsi="Tahoma" w:cs="Tahoma"/>
      <w:color w:val="000000"/>
      <w:sz w:val="16"/>
      <w:szCs w:val="16"/>
    </w:rPr>
  </w:style>
  <w:style w:type="paragraph" w:customStyle="1" w:styleId="font11">
    <w:name w:val="font11"/>
    <w:basedOn w:val="Normalny"/>
    <w:rsid w:val="00F041D0"/>
    <w:pPr>
      <w:spacing w:before="100" w:beforeAutospacing="1" w:after="100" w:afterAutospacing="1" w:line="240" w:lineRule="auto"/>
    </w:pPr>
    <w:rPr>
      <w:rFonts w:ascii="Times New Roman" w:hAnsi="Times New Roman"/>
      <w:sz w:val="12"/>
      <w:szCs w:val="12"/>
    </w:rPr>
  </w:style>
  <w:style w:type="paragraph" w:customStyle="1" w:styleId="xl292">
    <w:name w:val="xl292"/>
    <w:basedOn w:val="Normalny"/>
    <w:rsid w:val="006B584A"/>
    <w:pPr>
      <w:spacing w:before="100" w:beforeAutospacing="1" w:after="100" w:afterAutospacing="1" w:line="240" w:lineRule="auto"/>
      <w:textAlignment w:val="center"/>
    </w:pPr>
    <w:rPr>
      <w:sz w:val="12"/>
      <w:szCs w:val="12"/>
    </w:rPr>
  </w:style>
  <w:style w:type="paragraph" w:customStyle="1" w:styleId="xl293">
    <w:name w:val="xl293"/>
    <w:basedOn w:val="Normalny"/>
    <w:rsid w:val="006B584A"/>
    <w:pPr>
      <w:spacing w:before="100" w:beforeAutospacing="1" w:after="100" w:afterAutospacing="1" w:line="240" w:lineRule="auto"/>
      <w:textAlignment w:val="center"/>
    </w:pPr>
    <w:rPr>
      <w:sz w:val="12"/>
      <w:szCs w:val="12"/>
    </w:rPr>
  </w:style>
  <w:style w:type="paragraph" w:customStyle="1" w:styleId="xl294">
    <w:name w:val="xl294"/>
    <w:basedOn w:val="Normalny"/>
    <w:rsid w:val="006B584A"/>
    <w:pPr>
      <w:spacing w:before="100" w:beforeAutospacing="1" w:after="100" w:afterAutospacing="1" w:line="240" w:lineRule="auto"/>
      <w:jc w:val="right"/>
      <w:textAlignment w:val="center"/>
    </w:pPr>
    <w:rPr>
      <w:sz w:val="12"/>
      <w:szCs w:val="12"/>
    </w:rPr>
  </w:style>
  <w:style w:type="paragraph" w:customStyle="1" w:styleId="xl295">
    <w:name w:val="xl295"/>
    <w:basedOn w:val="Normalny"/>
    <w:rsid w:val="006B584A"/>
    <w:pPr>
      <w:spacing w:before="100" w:beforeAutospacing="1" w:after="100" w:afterAutospacing="1" w:line="240" w:lineRule="auto"/>
      <w:textAlignment w:val="center"/>
    </w:pPr>
    <w:rPr>
      <w:i/>
      <w:iCs/>
      <w:sz w:val="12"/>
      <w:szCs w:val="12"/>
      <w:u w:val="single"/>
    </w:rPr>
  </w:style>
  <w:style w:type="paragraph" w:customStyle="1" w:styleId="xl296">
    <w:name w:val="xl296"/>
    <w:basedOn w:val="Normalny"/>
    <w:rsid w:val="006B584A"/>
    <w:pPr>
      <w:spacing w:before="100" w:beforeAutospacing="1" w:after="100" w:afterAutospacing="1" w:line="240" w:lineRule="auto"/>
      <w:jc w:val="right"/>
      <w:textAlignment w:val="center"/>
    </w:pPr>
    <w:rPr>
      <w:i/>
      <w:iCs/>
      <w:sz w:val="12"/>
      <w:szCs w:val="12"/>
      <w:u w:val="single"/>
    </w:rPr>
  </w:style>
  <w:style w:type="paragraph" w:customStyle="1" w:styleId="xl297">
    <w:name w:val="xl297"/>
    <w:basedOn w:val="Normalny"/>
    <w:rsid w:val="006B584A"/>
    <w:pPr>
      <w:spacing w:before="100" w:beforeAutospacing="1" w:after="100" w:afterAutospacing="1" w:line="240" w:lineRule="auto"/>
      <w:jc w:val="right"/>
      <w:textAlignment w:val="center"/>
    </w:pPr>
    <w:rPr>
      <w:sz w:val="12"/>
      <w:szCs w:val="12"/>
    </w:rPr>
  </w:style>
  <w:style w:type="paragraph" w:customStyle="1" w:styleId="xl298">
    <w:name w:val="xl298"/>
    <w:basedOn w:val="Normalny"/>
    <w:rsid w:val="006B584A"/>
    <w:pPr>
      <w:spacing w:before="100" w:beforeAutospacing="1" w:after="100" w:afterAutospacing="1" w:line="240" w:lineRule="auto"/>
      <w:textAlignment w:val="center"/>
    </w:pPr>
    <w:rPr>
      <w:i/>
      <w:iCs/>
      <w:sz w:val="12"/>
      <w:szCs w:val="12"/>
    </w:rPr>
  </w:style>
  <w:style w:type="paragraph" w:customStyle="1" w:styleId="xl299">
    <w:name w:val="xl299"/>
    <w:basedOn w:val="Normalny"/>
    <w:rsid w:val="006B584A"/>
    <w:pPr>
      <w:spacing w:before="100" w:beforeAutospacing="1" w:after="100" w:afterAutospacing="1" w:line="240" w:lineRule="auto"/>
      <w:textAlignment w:val="center"/>
    </w:pPr>
    <w:rPr>
      <w:i/>
      <w:iCs/>
      <w:sz w:val="12"/>
      <w:szCs w:val="12"/>
    </w:rPr>
  </w:style>
  <w:style w:type="paragraph" w:customStyle="1" w:styleId="xl300">
    <w:name w:val="xl300"/>
    <w:basedOn w:val="Normalny"/>
    <w:rsid w:val="006B584A"/>
    <w:pPr>
      <w:spacing w:before="100" w:beforeAutospacing="1" w:after="100" w:afterAutospacing="1" w:line="240" w:lineRule="auto"/>
      <w:jc w:val="right"/>
      <w:textAlignment w:val="center"/>
    </w:pPr>
    <w:rPr>
      <w:i/>
      <w:iCs/>
      <w:sz w:val="12"/>
      <w:szCs w:val="12"/>
    </w:rPr>
  </w:style>
  <w:style w:type="paragraph" w:customStyle="1" w:styleId="xl301">
    <w:name w:val="xl301"/>
    <w:basedOn w:val="Normalny"/>
    <w:rsid w:val="006B584A"/>
    <w:pPr>
      <w:spacing w:before="100" w:beforeAutospacing="1" w:after="100" w:afterAutospacing="1" w:line="240" w:lineRule="auto"/>
      <w:textAlignment w:val="center"/>
    </w:pPr>
    <w:rPr>
      <w:i/>
      <w:iCs/>
      <w:sz w:val="12"/>
      <w:szCs w:val="12"/>
    </w:rPr>
  </w:style>
  <w:style w:type="paragraph" w:customStyle="1" w:styleId="xl302">
    <w:name w:val="xl302"/>
    <w:basedOn w:val="Normalny"/>
    <w:rsid w:val="006B584A"/>
    <w:pPr>
      <w:spacing w:before="100" w:beforeAutospacing="1" w:after="100" w:afterAutospacing="1" w:line="240" w:lineRule="auto"/>
      <w:textAlignment w:val="center"/>
    </w:pPr>
    <w:rPr>
      <w:i/>
      <w:iCs/>
      <w:sz w:val="12"/>
      <w:szCs w:val="12"/>
    </w:rPr>
  </w:style>
  <w:style w:type="paragraph" w:customStyle="1" w:styleId="xl303">
    <w:name w:val="xl303"/>
    <w:basedOn w:val="Normalny"/>
    <w:rsid w:val="006B584A"/>
    <w:pPr>
      <w:spacing w:before="100" w:beforeAutospacing="1" w:after="100" w:afterAutospacing="1" w:line="240" w:lineRule="auto"/>
      <w:textAlignment w:val="center"/>
    </w:pPr>
    <w:rPr>
      <w:i/>
      <w:iCs/>
      <w:sz w:val="12"/>
      <w:szCs w:val="12"/>
    </w:rPr>
  </w:style>
  <w:style w:type="paragraph" w:customStyle="1" w:styleId="xl304">
    <w:name w:val="xl304"/>
    <w:basedOn w:val="Normalny"/>
    <w:rsid w:val="006B584A"/>
    <w:pPr>
      <w:spacing w:before="100" w:beforeAutospacing="1" w:after="100" w:afterAutospacing="1" w:line="240" w:lineRule="auto"/>
    </w:pPr>
    <w:rPr>
      <w:sz w:val="12"/>
      <w:szCs w:val="12"/>
    </w:rPr>
  </w:style>
  <w:style w:type="paragraph" w:customStyle="1" w:styleId="xl305">
    <w:name w:val="xl305"/>
    <w:basedOn w:val="Normalny"/>
    <w:rsid w:val="006B584A"/>
    <w:pPr>
      <w:spacing w:before="100" w:beforeAutospacing="1" w:after="100" w:afterAutospacing="1" w:line="240" w:lineRule="auto"/>
    </w:pPr>
    <w:rPr>
      <w:sz w:val="12"/>
      <w:szCs w:val="12"/>
    </w:rPr>
  </w:style>
  <w:style w:type="paragraph" w:customStyle="1" w:styleId="xl306">
    <w:name w:val="xl306"/>
    <w:basedOn w:val="Normalny"/>
    <w:rsid w:val="006B584A"/>
    <w:pPr>
      <w:spacing w:before="100" w:beforeAutospacing="1" w:after="100" w:afterAutospacing="1" w:line="240" w:lineRule="auto"/>
      <w:textAlignment w:val="center"/>
    </w:pPr>
    <w:rPr>
      <w:sz w:val="12"/>
      <w:szCs w:val="12"/>
    </w:rPr>
  </w:style>
  <w:style w:type="paragraph" w:customStyle="1" w:styleId="xl307">
    <w:name w:val="xl307"/>
    <w:basedOn w:val="Normalny"/>
    <w:rsid w:val="006B584A"/>
    <w:pPr>
      <w:spacing w:before="100" w:beforeAutospacing="1" w:after="100" w:afterAutospacing="1" w:line="240" w:lineRule="auto"/>
      <w:jc w:val="right"/>
      <w:textAlignment w:val="center"/>
    </w:pPr>
    <w:rPr>
      <w:b/>
      <w:bCs/>
      <w:sz w:val="12"/>
      <w:szCs w:val="12"/>
    </w:rPr>
  </w:style>
  <w:style w:type="paragraph" w:customStyle="1" w:styleId="xl308">
    <w:name w:val="xl308"/>
    <w:basedOn w:val="Normalny"/>
    <w:rsid w:val="006B584A"/>
    <w:pPr>
      <w:spacing w:before="100" w:beforeAutospacing="1" w:after="100" w:afterAutospacing="1" w:line="240" w:lineRule="auto"/>
      <w:jc w:val="right"/>
      <w:textAlignment w:val="center"/>
    </w:pPr>
    <w:rPr>
      <w:b/>
      <w:bCs/>
      <w:sz w:val="12"/>
      <w:szCs w:val="12"/>
    </w:rPr>
  </w:style>
  <w:style w:type="paragraph" w:customStyle="1" w:styleId="xl309">
    <w:name w:val="xl309"/>
    <w:basedOn w:val="Normalny"/>
    <w:rsid w:val="006B584A"/>
    <w:pPr>
      <w:spacing w:before="100" w:beforeAutospacing="1" w:after="100" w:afterAutospacing="1" w:line="240" w:lineRule="auto"/>
      <w:textAlignment w:val="center"/>
    </w:pPr>
    <w:rPr>
      <w:i/>
      <w:iCs/>
      <w:sz w:val="12"/>
      <w:szCs w:val="12"/>
    </w:rPr>
  </w:style>
  <w:style w:type="paragraph" w:customStyle="1" w:styleId="xl310">
    <w:name w:val="xl310"/>
    <w:basedOn w:val="Normalny"/>
    <w:rsid w:val="006B584A"/>
    <w:pPr>
      <w:spacing w:before="100" w:beforeAutospacing="1" w:after="100" w:afterAutospacing="1" w:line="240" w:lineRule="auto"/>
      <w:jc w:val="right"/>
      <w:textAlignment w:val="center"/>
    </w:pPr>
    <w:rPr>
      <w:i/>
      <w:iCs/>
      <w:sz w:val="12"/>
      <w:szCs w:val="12"/>
    </w:rPr>
  </w:style>
  <w:style w:type="paragraph" w:customStyle="1" w:styleId="xl311">
    <w:name w:val="xl311"/>
    <w:basedOn w:val="Normalny"/>
    <w:rsid w:val="006B584A"/>
    <w:pPr>
      <w:spacing w:before="100" w:beforeAutospacing="1" w:after="100" w:afterAutospacing="1" w:line="240" w:lineRule="auto"/>
      <w:textAlignment w:val="center"/>
    </w:pPr>
    <w:rPr>
      <w:b/>
      <w:bCs/>
      <w:sz w:val="12"/>
      <w:szCs w:val="12"/>
    </w:rPr>
  </w:style>
  <w:style w:type="paragraph" w:customStyle="1" w:styleId="xl312">
    <w:name w:val="xl312"/>
    <w:basedOn w:val="Normalny"/>
    <w:rsid w:val="006B584A"/>
    <w:pPr>
      <w:spacing w:before="100" w:beforeAutospacing="1" w:after="100" w:afterAutospacing="1" w:line="240" w:lineRule="auto"/>
      <w:jc w:val="right"/>
      <w:textAlignment w:val="center"/>
    </w:pPr>
    <w:rPr>
      <w:sz w:val="12"/>
      <w:szCs w:val="12"/>
    </w:rPr>
  </w:style>
  <w:style w:type="paragraph" w:customStyle="1" w:styleId="xl313">
    <w:name w:val="xl313"/>
    <w:basedOn w:val="Normalny"/>
    <w:rsid w:val="006B584A"/>
    <w:pPr>
      <w:spacing w:before="100" w:beforeAutospacing="1" w:after="100" w:afterAutospacing="1" w:line="240" w:lineRule="auto"/>
      <w:textAlignment w:val="center"/>
    </w:pPr>
    <w:rPr>
      <w:sz w:val="12"/>
      <w:szCs w:val="12"/>
    </w:rPr>
  </w:style>
  <w:style w:type="paragraph" w:customStyle="1" w:styleId="xl314">
    <w:name w:val="xl314"/>
    <w:basedOn w:val="Normalny"/>
    <w:rsid w:val="006B584A"/>
    <w:pPr>
      <w:spacing w:before="100" w:beforeAutospacing="1" w:after="100" w:afterAutospacing="1" w:line="240" w:lineRule="auto"/>
    </w:pPr>
    <w:rPr>
      <w:sz w:val="12"/>
      <w:szCs w:val="12"/>
    </w:rPr>
  </w:style>
  <w:style w:type="paragraph" w:customStyle="1" w:styleId="xl315">
    <w:name w:val="xl315"/>
    <w:basedOn w:val="Normalny"/>
    <w:rsid w:val="006B584A"/>
    <w:pPr>
      <w:spacing w:before="100" w:beforeAutospacing="1" w:after="100" w:afterAutospacing="1" w:line="240" w:lineRule="auto"/>
    </w:pPr>
    <w:rPr>
      <w:sz w:val="12"/>
      <w:szCs w:val="12"/>
    </w:rPr>
  </w:style>
  <w:style w:type="paragraph" w:customStyle="1" w:styleId="xl316">
    <w:name w:val="xl316"/>
    <w:basedOn w:val="Normalny"/>
    <w:rsid w:val="006B584A"/>
    <w:pPr>
      <w:spacing w:before="100" w:beforeAutospacing="1" w:after="100" w:afterAutospacing="1" w:line="240" w:lineRule="auto"/>
      <w:textAlignment w:val="center"/>
    </w:pPr>
    <w:rPr>
      <w:b/>
      <w:bCs/>
      <w:sz w:val="12"/>
      <w:szCs w:val="12"/>
    </w:rPr>
  </w:style>
  <w:style w:type="paragraph" w:customStyle="1" w:styleId="xl317">
    <w:name w:val="xl317"/>
    <w:basedOn w:val="Normalny"/>
    <w:rsid w:val="006B584A"/>
    <w:pPr>
      <w:spacing w:before="100" w:beforeAutospacing="1" w:after="100" w:afterAutospacing="1" w:line="240" w:lineRule="auto"/>
      <w:textAlignment w:val="center"/>
    </w:pPr>
    <w:rPr>
      <w:b/>
      <w:bCs/>
      <w:sz w:val="12"/>
      <w:szCs w:val="12"/>
    </w:rPr>
  </w:style>
  <w:style w:type="paragraph" w:customStyle="1" w:styleId="xl318">
    <w:name w:val="xl318"/>
    <w:basedOn w:val="Normalny"/>
    <w:rsid w:val="006B584A"/>
    <w:pPr>
      <w:spacing w:before="100" w:beforeAutospacing="1" w:after="100" w:afterAutospacing="1" w:line="240" w:lineRule="auto"/>
    </w:pPr>
    <w:rPr>
      <w:sz w:val="12"/>
      <w:szCs w:val="12"/>
    </w:rPr>
  </w:style>
  <w:style w:type="paragraph" w:customStyle="1" w:styleId="xl319">
    <w:name w:val="xl319"/>
    <w:basedOn w:val="Normalny"/>
    <w:rsid w:val="006B584A"/>
    <w:pPr>
      <w:spacing w:before="100" w:beforeAutospacing="1" w:after="100" w:afterAutospacing="1" w:line="240" w:lineRule="auto"/>
      <w:textAlignment w:val="center"/>
    </w:pPr>
    <w:rPr>
      <w:sz w:val="12"/>
      <w:szCs w:val="12"/>
    </w:rPr>
  </w:style>
  <w:style w:type="paragraph" w:customStyle="1" w:styleId="xl320">
    <w:name w:val="xl320"/>
    <w:basedOn w:val="Normalny"/>
    <w:rsid w:val="006B584A"/>
    <w:pPr>
      <w:spacing w:before="100" w:beforeAutospacing="1" w:after="100" w:afterAutospacing="1" w:line="240" w:lineRule="auto"/>
      <w:textAlignment w:val="center"/>
    </w:pPr>
    <w:rPr>
      <w:sz w:val="12"/>
      <w:szCs w:val="12"/>
    </w:rPr>
  </w:style>
  <w:style w:type="paragraph" w:customStyle="1" w:styleId="xl321">
    <w:name w:val="xl321"/>
    <w:basedOn w:val="Normalny"/>
    <w:rsid w:val="006B584A"/>
    <w:pPr>
      <w:spacing w:before="100" w:beforeAutospacing="1" w:after="100" w:afterAutospacing="1" w:line="240" w:lineRule="auto"/>
      <w:jc w:val="right"/>
      <w:textAlignment w:val="center"/>
    </w:pPr>
    <w:rPr>
      <w:sz w:val="12"/>
      <w:szCs w:val="12"/>
    </w:rPr>
  </w:style>
  <w:style w:type="paragraph" w:customStyle="1" w:styleId="xl322">
    <w:name w:val="xl322"/>
    <w:basedOn w:val="Normalny"/>
    <w:rsid w:val="006B584A"/>
    <w:pPr>
      <w:spacing w:before="100" w:beforeAutospacing="1" w:after="100" w:afterAutospacing="1" w:line="240" w:lineRule="auto"/>
      <w:textAlignment w:val="center"/>
    </w:pPr>
    <w:rPr>
      <w:i/>
      <w:iCs/>
      <w:sz w:val="12"/>
      <w:szCs w:val="12"/>
    </w:rPr>
  </w:style>
  <w:style w:type="paragraph" w:customStyle="1" w:styleId="xl323">
    <w:name w:val="xl323"/>
    <w:basedOn w:val="Normalny"/>
    <w:rsid w:val="006B584A"/>
    <w:pPr>
      <w:spacing w:before="100" w:beforeAutospacing="1" w:after="100" w:afterAutospacing="1" w:line="240" w:lineRule="auto"/>
      <w:textAlignment w:val="center"/>
    </w:pPr>
    <w:rPr>
      <w:i/>
      <w:iCs/>
      <w:sz w:val="12"/>
      <w:szCs w:val="12"/>
    </w:rPr>
  </w:style>
  <w:style w:type="paragraph" w:customStyle="1" w:styleId="xl324">
    <w:name w:val="xl324"/>
    <w:basedOn w:val="Normalny"/>
    <w:rsid w:val="006B584A"/>
    <w:pPr>
      <w:spacing w:before="100" w:beforeAutospacing="1" w:after="100" w:afterAutospacing="1" w:line="240" w:lineRule="auto"/>
      <w:textAlignment w:val="center"/>
    </w:pPr>
    <w:rPr>
      <w:i/>
      <w:iCs/>
      <w:sz w:val="12"/>
      <w:szCs w:val="12"/>
    </w:rPr>
  </w:style>
  <w:style w:type="paragraph" w:customStyle="1" w:styleId="xl325">
    <w:name w:val="xl325"/>
    <w:basedOn w:val="Normalny"/>
    <w:rsid w:val="006B584A"/>
    <w:pPr>
      <w:spacing w:before="100" w:beforeAutospacing="1" w:after="100" w:afterAutospacing="1" w:line="240" w:lineRule="auto"/>
      <w:textAlignment w:val="center"/>
    </w:pPr>
    <w:rPr>
      <w:b/>
      <w:bCs/>
      <w:i/>
      <w:iCs/>
      <w:sz w:val="12"/>
      <w:szCs w:val="12"/>
    </w:rPr>
  </w:style>
  <w:style w:type="paragraph" w:customStyle="1" w:styleId="xl326">
    <w:name w:val="xl326"/>
    <w:basedOn w:val="Normalny"/>
    <w:rsid w:val="006B584A"/>
    <w:pPr>
      <w:spacing w:before="100" w:beforeAutospacing="1" w:after="100" w:afterAutospacing="1" w:line="240" w:lineRule="auto"/>
    </w:pPr>
    <w:rPr>
      <w:sz w:val="12"/>
      <w:szCs w:val="12"/>
    </w:rPr>
  </w:style>
  <w:style w:type="paragraph" w:customStyle="1" w:styleId="xl327">
    <w:name w:val="xl327"/>
    <w:basedOn w:val="Normalny"/>
    <w:rsid w:val="006B584A"/>
    <w:pPr>
      <w:spacing w:before="100" w:beforeAutospacing="1" w:after="100" w:afterAutospacing="1" w:line="240" w:lineRule="auto"/>
      <w:textAlignment w:val="center"/>
    </w:pPr>
    <w:rPr>
      <w:b/>
      <w:bCs/>
      <w:sz w:val="12"/>
      <w:szCs w:val="12"/>
    </w:rPr>
  </w:style>
  <w:style w:type="paragraph" w:customStyle="1" w:styleId="xl328">
    <w:name w:val="xl328"/>
    <w:basedOn w:val="Normalny"/>
    <w:rsid w:val="006B584A"/>
    <w:pPr>
      <w:spacing w:before="100" w:beforeAutospacing="1" w:after="100" w:afterAutospacing="1" w:line="240" w:lineRule="auto"/>
    </w:pPr>
    <w:rPr>
      <w:sz w:val="12"/>
      <w:szCs w:val="12"/>
    </w:rPr>
  </w:style>
  <w:style w:type="paragraph" w:customStyle="1" w:styleId="xl329">
    <w:name w:val="xl329"/>
    <w:basedOn w:val="Normalny"/>
    <w:rsid w:val="006B584A"/>
    <w:pPr>
      <w:spacing w:before="100" w:beforeAutospacing="1" w:after="100" w:afterAutospacing="1" w:line="240" w:lineRule="auto"/>
    </w:pPr>
    <w:rPr>
      <w:sz w:val="12"/>
      <w:szCs w:val="12"/>
    </w:rPr>
  </w:style>
  <w:style w:type="paragraph" w:customStyle="1" w:styleId="xl330">
    <w:name w:val="xl330"/>
    <w:basedOn w:val="Normalny"/>
    <w:rsid w:val="006B584A"/>
    <w:pPr>
      <w:spacing w:before="100" w:beforeAutospacing="1" w:after="100" w:afterAutospacing="1" w:line="240" w:lineRule="auto"/>
    </w:pPr>
    <w:rPr>
      <w:sz w:val="12"/>
      <w:szCs w:val="12"/>
    </w:rPr>
  </w:style>
  <w:style w:type="paragraph" w:customStyle="1" w:styleId="xl331">
    <w:name w:val="xl331"/>
    <w:basedOn w:val="Normalny"/>
    <w:rsid w:val="006B584A"/>
    <w:pPr>
      <w:spacing w:before="100" w:beforeAutospacing="1" w:after="100" w:afterAutospacing="1" w:line="240" w:lineRule="auto"/>
      <w:textAlignment w:val="center"/>
    </w:pPr>
    <w:rPr>
      <w:i/>
      <w:iCs/>
      <w:sz w:val="12"/>
      <w:szCs w:val="12"/>
      <w:u w:val="single"/>
    </w:rPr>
  </w:style>
  <w:style w:type="paragraph" w:customStyle="1" w:styleId="xl332">
    <w:name w:val="xl332"/>
    <w:basedOn w:val="Normalny"/>
    <w:rsid w:val="006B584A"/>
    <w:pPr>
      <w:spacing w:before="100" w:beforeAutospacing="1" w:after="100" w:afterAutospacing="1" w:line="240" w:lineRule="auto"/>
      <w:jc w:val="right"/>
      <w:textAlignment w:val="center"/>
    </w:pPr>
    <w:rPr>
      <w:i/>
      <w:iCs/>
      <w:sz w:val="12"/>
      <w:szCs w:val="12"/>
      <w:u w:val="single"/>
    </w:rPr>
  </w:style>
  <w:style w:type="paragraph" w:customStyle="1" w:styleId="xl333">
    <w:name w:val="xl333"/>
    <w:basedOn w:val="Normalny"/>
    <w:rsid w:val="006B584A"/>
    <w:pPr>
      <w:spacing w:before="100" w:beforeAutospacing="1" w:after="100" w:afterAutospacing="1" w:line="240" w:lineRule="auto"/>
      <w:textAlignment w:val="center"/>
    </w:pPr>
    <w:rPr>
      <w:sz w:val="12"/>
      <w:szCs w:val="12"/>
    </w:rPr>
  </w:style>
  <w:style w:type="paragraph" w:customStyle="1" w:styleId="xl334">
    <w:name w:val="xl334"/>
    <w:basedOn w:val="Normalny"/>
    <w:rsid w:val="006B584A"/>
    <w:pPr>
      <w:spacing w:before="100" w:beforeAutospacing="1" w:after="100" w:afterAutospacing="1" w:line="240" w:lineRule="auto"/>
      <w:textAlignment w:val="center"/>
    </w:pPr>
    <w:rPr>
      <w:sz w:val="12"/>
      <w:szCs w:val="12"/>
    </w:rPr>
  </w:style>
  <w:style w:type="paragraph" w:customStyle="1" w:styleId="xl335">
    <w:name w:val="xl335"/>
    <w:basedOn w:val="Normalny"/>
    <w:rsid w:val="006B584A"/>
    <w:pPr>
      <w:spacing w:before="100" w:beforeAutospacing="1" w:after="100" w:afterAutospacing="1" w:line="240" w:lineRule="auto"/>
      <w:textAlignment w:val="center"/>
    </w:pPr>
    <w:rPr>
      <w:b/>
      <w:bCs/>
      <w:sz w:val="12"/>
      <w:szCs w:val="12"/>
    </w:rPr>
  </w:style>
  <w:style w:type="paragraph" w:customStyle="1" w:styleId="xl336">
    <w:name w:val="xl336"/>
    <w:basedOn w:val="Normalny"/>
    <w:rsid w:val="006B584A"/>
    <w:pPr>
      <w:spacing w:before="100" w:beforeAutospacing="1" w:after="100" w:afterAutospacing="1" w:line="240" w:lineRule="auto"/>
      <w:textAlignment w:val="center"/>
    </w:pPr>
    <w:rPr>
      <w:i/>
      <w:iCs/>
      <w:sz w:val="12"/>
      <w:szCs w:val="12"/>
    </w:rPr>
  </w:style>
  <w:style w:type="paragraph" w:customStyle="1" w:styleId="xl337">
    <w:name w:val="xl337"/>
    <w:basedOn w:val="Normalny"/>
    <w:rsid w:val="006B584A"/>
    <w:pPr>
      <w:spacing w:before="100" w:beforeAutospacing="1" w:after="100" w:afterAutospacing="1" w:line="240" w:lineRule="auto"/>
      <w:jc w:val="right"/>
      <w:textAlignment w:val="center"/>
    </w:pPr>
    <w:rPr>
      <w:i/>
      <w:iCs/>
      <w:sz w:val="12"/>
      <w:szCs w:val="12"/>
    </w:rPr>
  </w:style>
  <w:style w:type="paragraph" w:customStyle="1" w:styleId="xl338">
    <w:name w:val="xl338"/>
    <w:basedOn w:val="Normalny"/>
    <w:rsid w:val="006B584A"/>
    <w:pPr>
      <w:spacing w:before="100" w:beforeAutospacing="1" w:after="100" w:afterAutospacing="1" w:line="240" w:lineRule="auto"/>
      <w:textAlignment w:val="center"/>
    </w:pPr>
    <w:rPr>
      <w:b/>
      <w:bCs/>
      <w:sz w:val="12"/>
      <w:szCs w:val="12"/>
    </w:rPr>
  </w:style>
  <w:style w:type="paragraph" w:customStyle="1" w:styleId="xl339">
    <w:name w:val="xl339"/>
    <w:basedOn w:val="Normalny"/>
    <w:rsid w:val="006B584A"/>
    <w:pPr>
      <w:spacing w:before="100" w:beforeAutospacing="1" w:after="100" w:afterAutospacing="1" w:line="240" w:lineRule="auto"/>
      <w:textAlignment w:val="center"/>
    </w:pPr>
    <w:rPr>
      <w:b/>
      <w:bCs/>
      <w:sz w:val="12"/>
      <w:szCs w:val="12"/>
    </w:rPr>
  </w:style>
  <w:style w:type="paragraph" w:customStyle="1" w:styleId="xl340">
    <w:name w:val="xl340"/>
    <w:basedOn w:val="Normalny"/>
    <w:rsid w:val="006B584A"/>
    <w:pPr>
      <w:spacing w:before="100" w:beforeAutospacing="1" w:after="100" w:afterAutospacing="1" w:line="240" w:lineRule="auto"/>
      <w:textAlignment w:val="center"/>
    </w:pPr>
    <w:rPr>
      <w:sz w:val="12"/>
      <w:szCs w:val="12"/>
    </w:rPr>
  </w:style>
  <w:style w:type="paragraph" w:customStyle="1" w:styleId="xl341">
    <w:name w:val="xl341"/>
    <w:basedOn w:val="Normalny"/>
    <w:rsid w:val="006B584A"/>
    <w:pPr>
      <w:spacing w:before="100" w:beforeAutospacing="1" w:after="100" w:afterAutospacing="1" w:line="240" w:lineRule="auto"/>
      <w:textAlignment w:val="center"/>
    </w:pPr>
    <w:rPr>
      <w:sz w:val="12"/>
      <w:szCs w:val="12"/>
    </w:rPr>
  </w:style>
  <w:style w:type="paragraph" w:customStyle="1" w:styleId="xl342">
    <w:name w:val="xl342"/>
    <w:basedOn w:val="Normalny"/>
    <w:rsid w:val="006B584A"/>
    <w:pPr>
      <w:spacing w:before="100" w:beforeAutospacing="1" w:after="100" w:afterAutospacing="1" w:line="240" w:lineRule="auto"/>
      <w:textAlignment w:val="center"/>
    </w:pPr>
    <w:rPr>
      <w:sz w:val="12"/>
      <w:szCs w:val="12"/>
    </w:rPr>
  </w:style>
  <w:style w:type="paragraph" w:customStyle="1" w:styleId="msonormal0">
    <w:name w:val="msonormal"/>
    <w:basedOn w:val="Normalny"/>
    <w:rsid w:val="003A3080"/>
    <w:pPr>
      <w:spacing w:before="100" w:beforeAutospacing="1" w:after="100" w:afterAutospacing="1" w:line="240" w:lineRule="auto"/>
    </w:pPr>
    <w:rPr>
      <w:rFonts w:ascii="Times New Roman" w:hAnsi="Times New Roman"/>
    </w:rPr>
  </w:style>
  <w:style w:type="character" w:styleId="Odwoaniedokomentarza">
    <w:name w:val="annotation reference"/>
    <w:rsid w:val="00291FAD"/>
    <w:rPr>
      <w:sz w:val="16"/>
      <w:szCs w:val="16"/>
    </w:rPr>
  </w:style>
  <w:style w:type="paragraph" w:styleId="Tekstkomentarza">
    <w:name w:val="annotation text"/>
    <w:basedOn w:val="Normalny"/>
    <w:link w:val="TekstkomentarzaZnak"/>
    <w:rsid w:val="00291FAD"/>
    <w:rPr>
      <w:szCs w:val="20"/>
    </w:rPr>
  </w:style>
  <w:style w:type="character" w:customStyle="1" w:styleId="TekstkomentarzaZnak">
    <w:name w:val="Tekst komentarza Znak"/>
    <w:link w:val="Tekstkomentarza"/>
    <w:rsid w:val="00291FAD"/>
    <w:rPr>
      <w:rFonts w:ascii="Arial" w:hAnsi="Arial"/>
    </w:rPr>
  </w:style>
  <w:style w:type="paragraph" w:styleId="Tematkomentarza">
    <w:name w:val="annotation subject"/>
    <w:basedOn w:val="Tekstkomentarza"/>
    <w:next w:val="Tekstkomentarza"/>
    <w:link w:val="TematkomentarzaZnak"/>
    <w:rsid w:val="00291FAD"/>
    <w:rPr>
      <w:b/>
      <w:bCs/>
    </w:rPr>
  </w:style>
  <w:style w:type="character" w:customStyle="1" w:styleId="TematkomentarzaZnak">
    <w:name w:val="Temat komentarza Znak"/>
    <w:link w:val="Tematkomentarza"/>
    <w:rsid w:val="00291FAD"/>
    <w:rPr>
      <w:rFonts w:ascii="Arial" w:hAnsi="Arial"/>
      <w:b/>
      <w:bCs/>
    </w:rPr>
  </w:style>
  <w:style w:type="paragraph" w:styleId="Tekstprzypisudolnego">
    <w:name w:val="footnote text"/>
    <w:basedOn w:val="Normalny"/>
    <w:link w:val="TekstprzypisudolnegoZnak"/>
    <w:rsid w:val="009B7C2F"/>
    <w:pPr>
      <w:tabs>
        <w:tab w:val="left" w:pos="851"/>
      </w:tabs>
      <w:spacing w:line="200" w:lineRule="exact"/>
      <w:ind w:firstLine="567"/>
      <w:jc w:val="both"/>
    </w:pPr>
    <w:rPr>
      <w:i/>
      <w:szCs w:val="20"/>
    </w:rPr>
  </w:style>
  <w:style w:type="character" w:customStyle="1" w:styleId="TekstprzypisudolnegoZnak">
    <w:name w:val="Tekst przypisu dolnego Znak"/>
    <w:basedOn w:val="Domylnaczcionkaakapitu"/>
    <w:link w:val="Tekstprzypisudolnego"/>
    <w:rsid w:val="009B7C2F"/>
    <w:rPr>
      <w:rFonts w:ascii="Arial" w:hAnsi="Arial"/>
      <w:i/>
    </w:rPr>
  </w:style>
  <w:style w:type="character" w:styleId="Odwoanieprzypisudolnego">
    <w:name w:val="footnote reference"/>
    <w:rsid w:val="009B7C2F"/>
    <w:rPr>
      <w:vertAlign w:val="superscript"/>
    </w:rPr>
  </w:style>
  <w:style w:type="paragraph" w:styleId="Akapitzlist">
    <w:name w:val="List Paragraph"/>
    <w:basedOn w:val="Normalny"/>
    <w:uiPriority w:val="34"/>
    <w:qFormat/>
    <w:rsid w:val="009B7C2F"/>
    <w:pPr>
      <w:ind w:left="720"/>
      <w:contextualSpacing/>
    </w:pPr>
  </w:style>
  <w:style w:type="paragraph" w:customStyle="1" w:styleId="xl65">
    <w:name w:val="xl65"/>
    <w:basedOn w:val="Normalny"/>
    <w:rsid w:val="00C524C8"/>
    <w:pPr>
      <w:spacing w:before="100" w:beforeAutospacing="1" w:after="100" w:afterAutospacing="1" w:line="240" w:lineRule="auto"/>
      <w:textAlignment w:val="center"/>
    </w:pPr>
    <w:rPr>
      <w:rFonts w:ascii="Arial CE" w:hAnsi="Arial CE" w:cs="Arial CE"/>
      <w:i/>
      <w:i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4410">
      <w:bodyDiv w:val="1"/>
      <w:marLeft w:val="0"/>
      <w:marRight w:val="0"/>
      <w:marTop w:val="0"/>
      <w:marBottom w:val="0"/>
      <w:divBdr>
        <w:top w:val="none" w:sz="0" w:space="0" w:color="auto"/>
        <w:left w:val="none" w:sz="0" w:space="0" w:color="auto"/>
        <w:bottom w:val="none" w:sz="0" w:space="0" w:color="auto"/>
        <w:right w:val="none" w:sz="0" w:space="0" w:color="auto"/>
      </w:divBdr>
    </w:div>
    <w:div w:id="5177834">
      <w:bodyDiv w:val="1"/>
      <w:marLeft w:val="0"/>
      <w:marRight w:val="0"/>
      <w:marTop w:val="0"/>
      <w:marBottom w:val="0"/>
      <w:divBdr>
        <w:top w:val="none" w:sz="0" w:space="0" w:color="auto"/>
        <w:left w:val="none" w:sz="0" w:space="0" w:color="auto"/>
        <w:bottom w:val="none" w:sz="0" w:space="0" w:color="auto"/>
        <w:right w:val="none" w:sz="0" w:space="0" w:color="auto"/>
      </w:divBdr>
    </w:div>
    <w:div w:id="5258266">
      <w:bodyDiv w:val="1"/>
      <w:marLeft w:val="0"/>
      <w:marRight w:val="0"/>
      <w:marTop w:val="0"/>
      <w:marBottom w:val="0"/>
      <w:divBdr>
        <w:top w:val="none" w:sz="0" w:space="0" w:color="auto"/>
        <w:left w:val="none" w:sz="0" w:space="0" w:color="auto"/>
        <w:bottom w:val="none" w:sz="0" w:space="0" w:color="auto"/>
        <w:right w:val="none" w:sz="0" w:space="0" w:color="auto"/>
      </w:divBdr>
    </w:div>
    <w:div w:id="17438058">
      <w:bodyDiv w:val="1"/>
      <w:marLeft w:val="0"/>
      <w:marRight w:val="0"/>
      <w:marTop w:val="0"/>
      <w:marBottom w:val="0"/>
      <w:divBdr>
        <w:top w:val="none" w:sz="0" w:space="0" w:color="auto"/>
        <w:left w:val="none" w:sz="0" w:space="0" w:color="auto"/>
        <w:bottom w:val="none" w:sz="0" w:space="0" w:color="auto"/>
        <w:right w:val="none" w:sz="0" w:space="0" w:color="auto"/>
      </w:divBdr>
    </w:div>
    <w:div w:id="27528814">
      <w:bodyDiv w:val="1"/>
      <w:marLeft w:val="0"/>
      <w:marRight w:val="0"/>
      <w:marTop w:val="0"/>
      <w:marBottom w:val="0"/>
      <w:divBdr>
        <w:top w:val="none" w:sz="0" w:space="0" w:color="auto"/>
        <w:left w:val="none" w:sz="0" w:space="0" w:color="auto"/>
        <w:bottom w:val="none" w:sz="0" w:space="0" w:color="auto"/>
        <w:right w:val="none" w:sz="0" w:space="0" w:color="auto"/>
      </w:divBdr>
    </w:div>
    <w:div w:id="27800895">
      <w:bodyDiv w:val="1"/>
      <w:marLeft w:val="0"/>
      <w:marRight w:val="0"/>
      <w:marTop w:val="0"/>
      <w:marBottom w:val="0"/>
      <w:divBdr>
        <w:top w:val="none" w:sz="0" w:space="0" w:color="auto"/>
        <w:left w:val="none" w:sz="0" w:space="0" w:color="auto"/>
        <w:bottom w:val="none" w:sz="0" w:space="0" w:color="auto"/>
        <w:right w:val="none" w:sz="0" w:space="0" w:color="auto"/>
      </w:divBdr>
    </w:div>
    <w:div w:id="34694689">
      <w:bodyDiv w:val="1"/>
      <w:marLeft w:val="0"/>
      <w:marRight w:val="0"/>
      <w:marTop w:val="0"/>
      <w:marBottom w:val="0"/>
      <w:divBdr>
        <w:top w:val="none" w:sz="0" w:space="0" w:color="auto"/>
        <w:left w:val="none" w:sz="0" w:space="0" w:color="auto"/>
        <w:bottom w:val="none" w:sz="0" w:space="0" w:color="auto"/>
        <w:right w:val="none" w:sz="0" w:space="0" w:color="auto"/>
      </w:divBdr>
    </w:div>
    <w:div w:id="35396402">
      <w:bodyDiv w:val="1"/>
      <w:marLeft w:val="0"/>
      <w:marRight w:val="0"/>
      <w:marTop w:val="0"/>
      <w:marBottom w:val="0"/>
      <w:divBdr>
        <w:top w:val="none" w:sz="0" w:space="0" w:color="auto"/>
        <w:left w:val="none" w:sz="0" w:space="0" w:color="auto"/>
        <w:bottom w:val="none" w:sz="0" w:space="0" w:color="auto"/>
        <w:right w:val="none" w:sz="0" w:space="0" w:color="auto"/>
      </w:divBdr>
    </w:div>
    <w:div w:id="35784245">
      <w:bodyDiv w:val="1"/>
      <w:marLeft w:val="0"/>
      <w:marRight w:val="0"/>
      <w:marTop w:val="0"/>
      <w:marBottom w:val="0"/>
      <w:divBdr>
        <w:top w:val="none" w:sz="0" w:space="0" w:color="auto"/>
        <w:left w:val="none" w:sz="0" w:space="0" w:color="auto"/>
        <w:bottom w:val="none" w:sz="0" w:space="0" w:color="auto"/>
        <w:right w:val="none" w:sz="0" w:space="0" w:color="auto"/>
      </w:divBdr>
    </w:div>
    <w:div w:id="37557022">
      <w:bodyDiv w:val="1"/>
      <w:marLeft w:val="0"/>
      <w:marRight w:val="0"/>
      <w:marTop w:val="0"/>
      <w:marBottom w:val="0"/>
      <w:divBdr>
        <w:top w:val="none" w:sz="0" w:space="0" w:color="auto"/>
        <w:left w:val="none" w:sz="0" w:space="0" w:color="auto"/>
        <w:bottom w:val="none" w:sz="0" w:space="0" w:color="auto"/>
        <w:right w:val="none" w:sz="0" w:space="0" w:color="auto"/>
      </w:divBdr>
    </w:div>
    <w:div w:id="42336764">
      <w:bodyDiv w:val="1"/>
      <w:marLeft w:val="0"/>
      <w:marRight w:val="0"/>
      <w:marTop w:val="0"/>
      <w:marBottom w:val="0"/>
      <w:divBdr>
        <w:top w:val="none" w:sz="0" w:space="0" w:color="auto"/>
        <w:left w:val="none" w:sz="0" w:space="0" w:color="auto"/>
        <w:bottom w:val="none" w:sz="0" w:space="0" w:color="auto"/>
        <w:right w:val="none" w:sz="0" w:space="0" w:color="auto"/>
      </w:divBdr>
    </w:div>
    <w:div w:id="44259869">
      <w:bodyDiv w:val="1"/>
      <w:marLeft w:val="0"/>
      <w:marRight w:val="0"/>
      <w:marTop w:val="0"/>
      <w:marBottom w:val="0"/>
      <w:divBdr>
        <w:top w:val="none" w:sz="0" w:space="0" w:color="auto"/>
        <w:left w:val="none" w:sz="0" w:space="0" w:color="auto"/>
        <w:bottom w:val="none" w:sz="0" w:space="0" w:color="auto"/>
        <w:right w:val="none" w:sz="0" w:space="0" w:color="auto"/>
      </w:divBdr>
    </w:div>
    <w:div w:id="44958398">
      <w:bodyDiv w:val="1"/>
      <w:marLeft w:val="0"/>
      <w:marRight w:val="0"/>
      <w:marTop w:val="0"/>
      <w:marBottom w:val="0"/>
      <w:divBdr>
        <w:top w:val="none" w:sz="0" w:space="0" w:color="auto"/>
        <w:left w:val="none" w:sz="0" w:space="0" w:color="auto"/>
        <w:bottom w:val="none" w:sz="0" w:space="0" w:color="auto"/>
        <w:right w:val="none" w:sz="0" w:space="0" w:color="auto"/>
      </w:divBdr>
    </w:div>
    <w:div w:id="50622534">
      <w:bodyDiv w:val="1"/>
      <w:marLeft w:val="0"/>
      <w:marRight w:val="0"/>
      <w:marTop w:val="0"/>
      <w:marBottom w:val="0"/>
      <w:divBdr>
        <w:top w:val="none" w:sz="0" w:space="0" w:color="auto"/>
        <w:left w:val="none" w:sz="0" w:space="0" w:color="auto"/>
        <w:bottom w:val="none" w:sz="0" w:space="0" w:color="auto"/>
        <w:right w:val="none" w:sz="0" w:space="0" w:color="auto"/>
      </w:divBdr>
    </w:div>
    <w:div w:id="54744495">
      <w:bodyDiv w:val="1"/>
      <w:marLeft w:val="0"/>
      <w:marRight w:val="0"/>
      <w:marTop w:val="0"/>
      <w:marBottom w:val="0"/>
      <w:divBdr>
        <w:top w:val="none" w:sz="0" w:space="0" w:color="auto"/>
        <w:left w:val="none" w:sz="0" w:space="0" w:color="auto"/>
        <w:bottom w:val="none" w:sz="0" w:space="0" w:color="auto"/>
        <w:right w:val="none" w:sz="0" w:space="0" w:color="auto"/>
      </w:divBdr>
    </w:div>
    <w:div w:id="72506105">
      <w:bodyDiv w:val="1"/>
      <w:marLeft w:val="0"/>
      <w:marRight w:val="0"/>
      <w:marTop w:val="0"/>
      <w:marBottom w:val="0"/>
      <w:divBdr>
        <w:top w:val="none" w:sz="0" w:space="0" w:color="auto"/>
        <w:left w:val="none" w:sz="0" w:space="0" w:color="auto"/>
        <w:bottom w:val="none" w:sz="0" w:space="0" w:color="auto"/>
        <w:right w:val="none" w:sz="0" w:space="0" w:color="auto"/>
      </w:divBdr>
    </w:div>
    <w:div w:id="75985013">
      <w:bodyDiv w:val="1"/>
      <w:marLeft w:val="0"/>
      <w:marRight w:val="0"/>
      <w:marTop w:val="0"/>
      <w:marBottom w:val="0"/>
      <w:divBdr>
        <w:top w:val="none" w:sz="0" w:space="0" w:color="auto"/>
        <w:left w:val="none" w:sz="0" w:space="0" w:color="auto"/>
        <w:bottom w:val="none" w:sz="0" w:space="0" w:color="auto"/>
        <w:right w:val="none" w:sz="0" w:space="0" w:color="auto"/>
      </w:divBdr>
    </w:div>
    <w:div w:id="80958355">
      <w:bodyDiv w:val="1"/>
      <w:marLeft w:val="0"/>
      <w:marRight w:val="0"/>
      <w:marTop w:val="0"/>
      <w:marBottom w:val="0"/>
      <w:divBdr>
        <w:top w:val="none" w:sz="0" w:space="0" w:color="auto"/>
        <w:left w:val="none" w:sz="0" w:space="0" w:color="auto"/>
        <w:bottom w:val="none" w:sz="0" w:space="0" w:color="auto"/>
        <w:right w:val="none" w:sz="0" w:space="0" w:color="auto"/>
      </w:divBdr>
    </w:div>
    <w:div w:id="84347997">
      <w:bodyDiv w:val="1"/>
      <w:marLeft w:val="0"/>
      <w:marRight w:val="0"/>
      <w:marTop w:val="0"/>
      <w:marBottom w:val="0"/>
      <w:divBdr>
        <w:top w:val="none" w:sz="0" w:space="0" w:color="auto"/>
        <w:left w:val="none" w:sz="0" w:space="0" w:color="auto"/>
        <w:bottom w:val="none" w:sz="0" w:space="0" w:color="auto"/>
        <w:right w:val="none" w:sz="0" w:space="0" w:color="auto"/>
      </w:divBdr>
    </w:div>
    <w:div w:id="88278811">
      <w:bodyDiv w:val="1"/>
      <w:marLeft w:val="0"/>
      <w:marRight w:val="0"/>
      <w:marTop w:val="0"/>
      <w:marBottom w:val="0"/>
      <w:divBdr>
        <w:top w:val="none" w:sz="0" w:space="0" w:color="auto"/>
        <w:left w:val="none" w:sz="0" w:space="0" w:color="auto"/>
        <w:bottom w:val="none" w:sz="0" w:space="0" w:color="auto"/>
        <w:right w:val="none" w:sz="0" w:space="0" w:color="auto"/>
      </w:divBdr>
    </w:div>
    <w:div w:id="89933357">
      <w:bodyDiv w:val="1"/>
      <w:marLeft w:val="0"/>
      <w:marRight w:val="0"/>
      <w:marTop w:val="0"/>
      <w:marBottom w:val="0"/>
      <w:divBdr>
        <w:top w:val="none" w:sz="0" w:space="0" w:color="auto"/>
        <w:left w:val="none" w:sz="0" w:space="0" w:color="auto"/>
        <w:bottom w:val="none" w:sz="0" w:space="0" w:color="auto"/>
        <w:right w:val="none" w:sz="0" w:space="0" w:color="auto"/>
      </w:divBdr>
    </w:div>
    <w:div w:id="92869133">
      <w:bodyDiv w:val="1"/>
      <w:marLeft w:val="0"/>
      <w:marRight w:val="0"/>
      <w:marTop w:val="0"/>
      <w:marBottom w:val="0"/>
      <w:divBdr>
        <w:top w:val="none" w:sz="0" w:space="0" w:color="auto"/>
        <w:left w:val="none" w:sz="0" w:space="0" w:color="auto"/>
        <w:bottom w:val="none" w:sz="0" w:space="0" w:color="auto"/>
        <w:right w:val="none" w:sz="0" w:space="0" w:color="auto"/>
      </w:divBdr>
    </w:div>
    <w:div w:id="105736091">
      <w:bodyDiv w:val="1"/>
      <w:marLeft w:val="0"/>
      <w:marRight w:val="0"/>
      <w:marTop w:val="0"/>
      <w:marBottom w:val="0"/>
      <w:divBdr>
        <w:top w:val="none" w:sz="0" w:space="0" w:color="auto"/>
        <w:left w:val="none" w:sz="0" w:space="0" w:color="auto"/>
        <w:bottom w:val="none" w:sz="0" w:space="0" w:color="auto"/>
        <w:right w:val="none" w:sz="0" w:space="0" w:color="auto"/>
      </w:divBdr>
    </w:div>
    <w:div w:id="106001318">
      <w:bodyDiv w:val="1"/>
      <w:marLeft w:val="0"/>
      <w:marRight w:val="0"/>
      <w:marTop w:val="0"/>
      <w:marBottom w:val="0"/>
      <w:divBdr>
        <w:top w:val="none" w:sz="0" w:space="0" w:color="auto"/>
        <w:left w:val="none" w:sz="0" w:space="0" w:color="auto"/>
        <w:bottom w:val="none" w:sz="0" w:space="0" w:color="auto"/>
        <w:right w:val="none" w:sz="0" w:space="0" w:color="auto"/>
      </w:divBdr>
    </w:div>
    <w:div w:id="111482912">
      <w:bodyDiv w:val="1"/>
      <w:marLeft w:val="0"/>
      <w:marRight w:val="0"/>
      <w:marTop w:val="0"/>
      <w:marBottom w:val="0"/>
      <w:divBdr>
        <w:top w:val="none" w:sz="0" w:space="0" w:color="auto"/>
        <w:left w:val="none" w:sz="0" w:space="0" w:color="auto"/>
        <w:bottom w:val="none" w:sz="0" w:space="0" w:color="auto"/>
        <w:right w:val="none" w:sz="0" w:space="0" w:color="auto"/>
      </w:divBdr>
    </w:div>
    <w:div w:id="111557168">
      <w:bodyDiv w:val="1"/>
      <w:marLeft w:val="0"/>
      <w:marRight w:val="0"/>
      <w:marTop w:val="0"/>
      <w:marBottom w:val="0"/>
      <w:divBdr>
        <w:top w:val="none" w:sz="0" w:space="0" w:color="auto"/>
        <w:left w:val="none" w:sz="0" w:space="0" w:color="auto"/>
        <w:bottom w:val="none" w:sz="0" w:space="0" w:color="auto"/>
        <w:right w:val="none" w:sz="0" w:space="0" w:color="auto"/>
      </w:divBdr>
    </w:div>
    <w:div w:id="119543713">
      <w:bodyDiv w:val="1"/>
      <w:marLeft w:val="0"/>
      <w:marRight w:val="0"/>
      <w:marTop w:val="0"/>
      <w:marBottom w:val="0"/>
      <w:divBdr>
        <w:top w:val="none" w:sz="0" w:space="0" w:color="auto"/>
        <w:left w:val="none" w:sz="0" w:space="0" w:color="auto"/>
        <w:bottom w:val="none" w:sz="0" w:space="0" w:color="auto"/>
        <w:right w:val="none" w:sz="0" w:space="0" w:color="auto"/>
      </w:divBdr>
    </w:div>
    <w:div w:id="121198559">
      <w:bodyDiv w:val="1"/>
      <w:marLeft w:val="0"/>
      <w:marRight w:val="0"/>
      <w:marTop w:val="0"/>
      <w:marBottom w:val="0"/>
      <w:divBdr>
        <w:top w:val="none" w:sz="0" w:space="0" w:color="auto"/>
        <w:left w:val="none" w:sz="0" w:space="0" w:color="auto"/>
        <w:bottom w:val="none" w:sz="0" w:space="0" w:color="auto"/>
        <w:right w:val="none" w:sz="0" w:space="0" w:color="auto"/>
      </w:divBdr>
    </w:div>
    <w:div w:id="121459957">
      <w:bodyDiv w:val="1"/>
      <w:marLeft w:val="0"/>
      <w:marRight w:val="0"/>
      <w:marTop w:val="0"/>
      <w:marBottom w:val="0"/>
      <w:divBdr>
        <w:top w:val="none" w:sz="0" w:space="0" w:color="auto"/>
        <w:left w:val="none" w:sz="0" w:space="0" w:color="auto"/>
        <w:bottom w:val="none" w:sz="0" w:space="0" w:color="auto"/>
        <w:right w:val="none" w:sz="0" w:space="0" w:color="auto"/>
      </w:divBdr>
    </w:div>
    <w:div w:id="122776407">
      <w:bodyDiv w:val="1"/>
      <w:marLeft w:val="0"/>
      <w:marRight w:val="0"/>
      <w:marTop w:val="0"/>
      <w:marBottom w:val="0"/>
      <w:divBdr>
        <w:top w:val="none" w:sz="0" w:space="0" w:color="auto"/>
        <w:left w:val="none" w:sz="0" w:space="0" w:color="auto"/>
        <w:bottom w:val="none" w:sz="0" w:space="0" w:color="auto"/>
        <w:right w:val="none" w:sz="0" w:space="0" w:color="auto"/>
      </w:divBdr>
    </w:div>
    <w:div w:id="127208104">
      <w:bodyDiv w:val="1"/>
      <w:marLeft w:val="0"/>
      <w:marRight w:val="0"/>
      <w:marTop w:val="0"/>
      <w:marBottom w:val="0"/>
      <w:divBdr>
        <w:top w:val="none" w:sz="0" w:space="0" w:color="auto"/>
        <w:left w:val="none" w:sz="0" w:space="0" w:color="auto"/>
        <w:bottom w:val="none" w:sz="0" w:space="0" w:color="auto"/>
        <w:right w:val="none" w:sz="0" w:space="0" w:color="auto"/>
      </w:divBdr>
    </w:div>
    <w:div w:id="130438412">
      <w:bodyDiv w:val="1"/>
      <w:marLeft w:val="0"/>
      <w:marRight w:val="0"/>
      <w:marTop w:val="0"/>
      <w:marBottom w:val="0"/>
      <w:divBdr>
        <w:top w:val="none" w:sz="0" w:space="0" w:color="auto"/>
        <w:left w:val="none" w:sz="0" w:space="0" w:color="auto"/>
        <w:bottom w:val="none" w:sz="0" w:space="0" w:color="auto"/>
        <w:right w:val="none" w:sz="0" w:space="0" w:color="auto"/>
      </w:divBdr>
    </w:div>
    <w:div w:id="132911531">
      <w:bodyDiv w:val="1"/>
      <w:marLeft w:val="0"/>
      <w:marRight w:val="0"/>
      <w:marTop w:val="0"/>
      <w:marBottom w:val="0"/>
      <w:divBdr>
        <w:top w:val="none" w:sz="0" w:space="0" w:color="auto"/>
        <w:left w:val="none" w:sz="0" w:space="0" w:color="auto"/>
        <w:bottom w:val="none" w:sz="0" w:space="0" w:color="auto"/>
        <w:right w:val="none" w:sz="0" w:space="0" w:color="auto"/>
      </w:divBdr>
    </w:div>
    <w:div w:id="136454735">
      <w:bodyDiv w:val="1"/>
      <w:marLeft w:val="0"/>
      <w:marRight w:val="0"/>
      <w:marTop w:val="0"/>
      <w:marBottom w:val="0"/>
      <w:divBdr>
        <w:top w:val="none" w:sz="0" w:space="0" w:color="auto"/>
        <w:left w:val="none" w:sz="0" w:space="0" w:color="auto"/>
        <w:bottom w:val="none" w:sz="0" w:space="0" w:color="auto"/>
        <w:right w:val="none" w:sz="0" w:space="0" w:color="auto"/>
      </w:divBdr>
    </w:div>
    <w:div w:id="137844934">
      <w:bodyDiv w:val="1"/>
      <w:marLeft w:val="0"/>
      <w:marRight w:val="0"/>
      <w:marTop w:val="0"/>
      <w:marBottom w:val="0"/>
      <w:divBdr>
        <w:top w:val="none" w:sz="0" w:space="0" w:color="auto"/>
        <w:left w:val="none" w:sz="0" w:space="0" w:color="auto"/>
        <w:bottom w:val="none" w:sz="0" w:space="0" w:color="auto"/>
        <w:right w:val="none" w:sz="0" w:space="0" w:color="auto"/>
      </w:divBdr>
    </w:div>
    <w:div w:id="138504104">
      <w:bodyDiv w:val="1"/>
      <w:marLeft w:val="0"/>
      <w:marRight w:val="0"/>
      <w:marTop w:val="0"/>
      <w:marBottom w:val="0"/>
      <w:divBdr>
        <w:top w:val="none" w:sz="0" w:space="0" w:color="auto"/>
        <w:left w:val="none" w:sz="0" w:space="0" w:color="auto"/>
        <w:bottom w:val="none" w:sz="0" w:space="0" w:color="auto"/>
        <w:right w:val="none" w:sz="0" w:space="0" w:color="auto"/>
      </w:divBdr>
    </w:div>
    <w:div w:id="139735310">
      <w:bodyDiv w:val="1"/>
      <w:marLeft w:val="0"/>
      <w:marRight w:val="0"/>
      <w:marTop w:val="0"/>
      <w:marBottom w:val="0"/>
      <w:divBdr>
        <w:top w:val="none" w:sz="0" w:space="0" w:color="auto"/>
        <w:left w:val="none" w:sz="0" w:space="0" w:color="auto"/>
        <w:bottom w:val="none" w:sz="0" w:space="0" w:color="auto"/>
        <w:right w:val="none" w:sz="0" w:space="0" w:color="auto"/>
      </w:divBdr>
    </w:div>
    <w:div w:id="142234775">
      <w:bodyDiv w:val="1"/>
      <w:marLeft w:val="0"/>
      <w:marRight w:val="0"/>
      <w:marTop w:val="0"/>
      <w:marBottom w:val="0"/>
      <w:divBdr>
        <w:top w:val="none" w:sz="0" w:space="0" w:color="auto"/>
        <w:left w:val="none" w:sz="0" w:space="0" w:color="auto"/>
        <w:bottom w:val="none" w:sz="0" w:space="0" w:color="auto"/>
        <w:right w:val="none" w:sz="0" w:space="0" w:color="auto"/>
      </w:divBdr>
    </w:div>
    <w:div w:id="147524913">
      <w:bodyDiv w:val="1"/>
      <w:marLeft w:val="0"/>
      <w:marRight w:val="0"/>
      <w:marTop w:val="0"/>
      <w:marBottom w:val="0"/>
      <w:divBdr>
        <w:top w:val="none" w:sz="0" w:space="0" w:color="auto"/>
        <w:left w:val="none" w:sz="0" w:space="0" w:color="auto"/>
        <w:bottom w:val="none" w:sz="0" w:space="0" w:color="auto"/>
        <w:right w:val="none" w:sz="0" w:space="0" w:color="auto"/>
      </w:divBdr>
    </w:div>
    <w:div w:id="159582082">
      <w:bodyDiv w:val="1"/>
      <w:marLeft w:val="0"/>
      <w:marRight w:val="0"/>
      <w:marTop w:val="0"/>
      <w:marBottom w:val="0"/>
      <w:divBdr>
        <w:top w:val="none" w:sz="0" w:space="0" w:color="auto"/>
        <w:left w:val="none" w:sz="0" w:space="0" w:color="auto"/>
        <w:bottom w:val="none" w:sz="0" w:space="0" w:color="auto"/>
        <w:right w:val="none" w:sz="0" w:space="0" w:color="auto"/>
      </w:divBdr>
    </w:div>
    <w:div w:id="160781860">
      <w:bodyDiv w:val="1"/>
      <w:marLeft w:val="0"/>
      <w:marRight w:val="0"/>
      <w:marTop w:val="0"/>
      <w:marBottom w:val="0"/>
      <w:divBdr>
        <w:top w:val="none" w:sz="0" w:space="0" w:color="auto"/>
        <w:left w:val="none" w:sz="0" w:space="0" w:color="auto"/>
        <w:bottom w:val="none" w:sz="0" w:space="0" w:color="auto"/>
        <w:right w:val="none" w:sz="0" w:space="0" w:color="auto"/>
      </w:divBdr>
    </w:div>
    <w:div w:id="161818992">
      <w:bodyDiv w:val="1"/>
      <w:marLeft w:val="0"/>
      <w:marRight w:val="0"/>
      <w:marTop w:val="0"/>
      <w:marBottom w:val="0"/>
      <w:divBdr>
        <w:top w:val="none" w:sz="0" w:space="0" w:color="auto"/>
        <w:left w:val="none" w:sz="0" w:space="0" w:color="auto"/>
        <w:bottom w:val="none" w:sz="0" w:space="0" w:color="auto"/>
        <w:right w:val="none" w:sz="0" w:space="0" w:color="auto"/>
      </w:divBdr>
    </w:div>
    <w:div w:id="165555116">
      <w:bodyDiv w:val="1"/>
      <w:marLeft w:val="0"/>
      <w:marRight w:val="0"/>
      <w:marTop w:val="0"/>
      <w:marBottom w:val="0"/>
      <w:divBdr>
        <w:top w:val="none" w:sz="0" w:space="0" w:color="auto"/>
        <w:left w:val="none" w:sz="0" w:space="0" w:color="auto"/>
        <w:bottom w:val="none" w:sz="0" w:space="0" w:color="auto"/>
        <w:right w:val="none" w:sz="0" w:space="0" w:color="auto"/>
      </w:divBdr>
    </w:div>
    <w:div w:id="167067462">
      <w:bodyDiv w:val="1"/>
      <w:marLeft w:val="0"/>
      <w:marRight w:val="0"/>
      <w:marTop w:val="0"/>
      <w:marBottom w:val="0"/>
      <w:divBdr>
        <w:top w:val="none" w:sz="0" w:space="0" w:color="auto"/>
        <w:left w:val="none" w:sz="0" w:space="0" w:color="auto"/>
        <w:bottom w:val="none" w:sz="0" w:space="0" w:color="auto"/>
        <w:right w:val="none" w:sz="0" w:space="0" w:color="auto"/>
      </w:divBdr>
    </w:div>
    <w:div w:id="176119516">
      <w:bodyDiv w:val="1"/>
      <w:marLeft w:val="0"/>
      <w:marRight w:val="0"/>
      <w:marTop w:val="0"/>
      <w:marBottom w:val="0"/>
      <w:divBdr>
        <w:top w:val="none" w:sz="0" w:space="0" w:color="auto"/>
        <w:left w:val="none" w:sz="0" w:space="0" w:color="auto"/>
        <w:bottom w:val="none" w:sz="0" w:space="0" w:color="auto"/>
        <w:right w:val="none" w:sz="0" w:space="0" w:color="auto"/>
      </w:divBdr>
    </w:div>
    <w:div w:id="177159723">
      <w:bodyDiv w:val="1"/>
      <w:marLeft w:val="0"/>
      <w:marRight w:val="0"/>
      <w:marTop w:val="0"/>
      <w:marBottom w:val="0"/>
      <w:divBdr>
        <w:top w:val="none" w:sz="0" w:space="0" w:color="auto"/>
        <w:left w:val="none" w:sz="0" w:space="0" w:color="auto"/>
        <w:bottom w:val="none" w:sz="0" w:space="0" w:color="auto"/>
        <w:right w:val="none" w:sz="0" w:space="0" w:color="auto"/>
      </w:divBdr>
    </w:div>
    <w:div w:id="180634000">
      <w:bodyDiv w:val="1"/>
      <w:marLeft w:val="0"/>
      <w:marRight w:val="0"/>
      <w:marTop w:val="0"/>
      <w:marBottom w:val="0"/>
      <w:divBdr>
        <w:top w:val="none" w:sz="0" w:space="0" w:color="auto"/>
        <w:left w:val="none" w:sz="0" w:space="0" w:color="auto"/>
        <w:bottom w:val="none" w:sz="0" w:space="0" w:color="auto"/>
        <w:right w:val="none" w:sz="0" w:space="0" w:color="auto"/>
      </w:divBdr>
    </w:div>
    <w:div w:id="185751871">
      <w:bodyDiv w:val="1"/>
      <w:marLeft w:val="0"/>
      <w:marRight w:val="0"/>
      <w:marTop w:val="0"/>
      <w:marBottom w:val="0"/>
      <w:divBdr>
        <w:top w:val="none" w:sz="0" w:space="0" w:color="auto"/>
        <w:left w:val="none" w:sz="0" w:space="0" w:color="auto"/>
        <w:bottom w:val="none" w:sz="0" w:space="0" w:color="auto"/>
        <w:right w:val="none" w:sz="0" w:space="0" w:color="auto"/>
      </w:divBdr>
    </w:div>
    <w:div w:id="186528005">
      <w:bodyDiv w:val="1"/>
      <w:marLeft w:val="0"/>
      <w:marRight w:val="0"/>
      <w:marTop w:val="0"/>
      <w:marBottom w:val="0"/>
      <w:divBdr>
        <w:top w:val="none" w:sz="0" w:space="0" w:color="auto"/>
        <w:left w:val="none" w:sz="0" w:space="0" w:color="auto"/>
        <w:bottom w:val="none" w:sz="0" w:space="0" w:color="auto"/>
        <w:right w:val="none" w:sz="0" w:space="0" w:color="auto"/>
      </w:divBdr>
    </w:div>
    <w:div w:id="189883022">
      <w:bodyDiv w:val="1"/>
      <w:marLeft w:val="0"/>
      <w:marRight w:val="0"/>
      <w:marTop w:val="0"/>
      <w:marBottom w:val="0"/>
      <w:divBdr>
        <w:top w:val="none" w:sz="0" w:space="0" w:color="auto"/>
        <w:left w:val="none" w:sz="0" w:space="0" w:color="auto"/>
        <w:bottom w:val="none" w:sz="0" w:space="0" w:color="auto"/>
        <w:right w:val="none" w:sz="0" w:space="0" w:color="auto"/>
      </w:divBdr>
    </w:div>
    <w:div w:id="194972098">
      <w:bodyDiv w:val="1"/>
      <w:marLeft w:val="0"/>
      <w:marRight w:val="0"/>
      <w:marTop w:val="0"/>
      <w:marBottom w:val="0"/>
      <w:divBdr>
        <w:top w:val="none" w:sz="0" w:space="0" w:color="auto"/>
        <w:left w:val="none" w:sz="0" w:space="0" w:color="auto"/>
        <w:bottom w:val="none" w:sz="0" w:space="0" w:color="auto"/>
        <w:right w:val="none" w:sz="0" w:space="0" w:color="auto"/>
      </w:divBdr>
    </w:div>
    <w:div w:id="203951918">
      <w:bodyDiv w:val="1"/>
      <w:marLeft w:val="0"/>
      <w:marRight w:val="0"/>
      <w:marTop w:val="0"/>
      <w:marBottom w:val="0"/>
      <w:divBdr>
        <w:top w:val="none" w:sz="0" w:space="0" w:color="auto"/>
        <w:left w:val="none" w:sz="0" w:space="0" w:color="auto"/>
        <w:bottom w:val="none" w:sz="0" w:space="0" w:color="auto"/>
        <w:right w:val="none" w:sz="0" w:space="0" w:color="auto"/>
      </w:divBdr>
    </w:div>
    <w:div w:id="210239600">
      <w:bodyDiv w:val="1"/>
      <w:marLeft w:val="0"/>
      <w:marRight w:val="0"/>
      <w:marTop w:val="0"/>
      <w:marBottom w:val="0"/>
      <w:divBdr>
        <w:top w:val="none" w:sz="0" w:space="0" w:color="auto"/>
        <w:left w:val="none" w:sz="0" w:space="0" w:color="auto"/>
        <w:bottom w:val="none" w:sz="0" w:space="0" w:color="auto"/>
        <w:right w:val="none" w:sz="0" w:space="0" w:color="auto"/>
      </w:divBdr>
    </w:div>
    <w:div w:id="210388342">
      <w:bodyDiv w:val="1"/>
      <w:marLeft w:val="0"/>
      <w:marRight w:val="0"/>
      <w:marTop w:val="0"/>
      <w:marBottom w:val="0"/>
      <w:divBdr>
        <w:top w:val="none" w:sz="0" w:space="0" w:color="auto"/>
        <w:left w:val="none" w:sz="0" w:space="0" w:color="auto"/>
        <w:bottom w:val="none" w:sz="0" w:space="0" w:color="auto"/>
        <w:right w:val="none" w:sz="0" w:space="0" w:color="auto"/>
      </w:divBdr>
    </w:div>
    <w:div w:id="212739017">
      <w:bodyDiv w:val="1"/>
      <w:marLeft w:val="0"/>
      <w:marRight w:val="0"/>
      <w:marTop w:val="0"/>
      <w:marBottom w:val="0"/>
      <w:divBdr>
        <w:top w:val="none" w:sz="0" w:space="0" w:color="auto"/>
        <w:left w:val="none" w:sz="0" w:space="0" w:color="auto"/>
        <w:bottom w:val="none" w:sz="0" w:space="0" w:color="auto"/>
        <w:right w:val="none" w:sz="0" w:space="0" w:color="auto"/>
      </w:divBdr>
    </w:div>
    <w:div w:id="216161040">
      <w:bodyDiv w:val="1"/>
      <w:marLeft w:val="0"/>
      <w:marRight w:val="0"/>
      <w:marTop w:val="0"/>
      <w:marBottom w:val="0"/>
      <w:divBdr>
        <w:top w:val="none" w:sz="0" w:space="0" w:color="auto"/>
        <w:left w:val="none" w:sz="0" w:space="0" w:color="auto"/>
        <w:bottom w:val="none" w:sz="0" w:space="0" w:color="auto"/>
        <w:right w:val="none" w:sz="0" w:space="0" w:color="auto"/>
      </w:divBdr>
    </w:div>
    <w:div w:id="216205128">
      <w:bodyDiv w:val="1"/>
      <w:marLeft w:val="0"/>
      <w:marRight w:val="0"/>
      <w:marTop w:val="0"/>
      <w:marBottom w:val="0"/>
      <w:divBdr>
        <w:top w:val="none" w:sz="0" w:space="0" w:color="auto"/>
        <w:left w:val="none" w:sz="0" w:space="0" w:color="auto"/>
        <w:bottom w:val="none" w:sz="0" w:space="0" w:color="auto"/>
        <w:right w:val="none" w:sz="0" w:space="0" w:color="auto"/>
      </w:divBdr>
    </w:div>
    <w:div w:id="220411298">
      <w:bodyDiv w:val="1"/>
      <w:marLeft w:val="0"/>
      <w:marRight w:val="0"/>
      <w:marTop w:val="0"/>
      <w:marBottom w:val="0"/>
      <w:divBdr>
        <w:top w:val="none" w:sz="0" w:space="0" w:color="auto"/>
        <w:left w:val="none" w:sz="0" w:space="0" w:color="auto"/>
        <w:bottom w:val="none" w:sz="0" w:space="0" w:color="auto"/>
        <w:right w:val="none" w:sz="0" w:space="0" w:color="auto"/>
      </w:divBdr>
    </w:div>
    <w:div w:id="227230061">
      <w:bodyDiv w:val="1"/>
      <w:marLeft w:val="0"/>
      <w:marRight w:val="0"/>
      <w:marTop w:val="0"/>
      <w:marBottom w:val="0"/>
      <w:divBdr>
        <w:top w:val="none" w:sz="0" w:space="0" w:color="auto"/>
        <w:left w:val="none" w:sz="0" w:space="0" w:color="auto"/>
        <w:bottom w:val="none" w:sz="0" w:space="0" w:color="auto"/>
        <w:right w:val="none" w:sz="0" w:space="0" w:color="auto"/>
      </w:divBdr>
    </w:div>
    <w:div w:id="228393561">
      <w:bodyDiv w:val="1"/>
      <w:marLeft w:val="0"/>
      <w:marRight w:val="0"/>
      <w:marTop w:val="0"/>
      <w:marBottom w:val="0"/>
      <w:divBdr>
        <w:top w:val="none" w:sz="0" w:space="0" w:color="auto"/>
        <w:left w:val="none" w:sz="0" w:space="0" w:color="auto"/>
        <w:bottom w:val="none" w:sz="0" w:space="0" w:color="auto"/>
        <w:right w:val="none" w:sz="0" w:space="0" w:color="auto"/>
      </w:divBdr>
    </w:div>
    <w:div w:id="231626040">
      <w:bodyDiv w:val="1"/>
      <w:marLeft w:val="0"/>
      <w:marRight w:val="0"/>
      <w:marTop w:val="0"/>
      <w:marBottom w:val="0"/>
      <w:divBdr>
        <w:top w:val="none" w:sz="0" w:space="0" w:color="auto"/>
        <w:left w:val="none" w:sz="0" w:space="0" w:color="auto"/>
        <w:bottom w:val="none" w:sz="0" w:space="0" w:color="auto"/>
        <w:right w:val="none" w:sz="0" w:space="0" w:color="auto"/>
      </w:divBdr>
    </w:div>
    <w:div w:id="237323117">
      <w:bodyDiv w:val="1"/>
      <w:marLeft w:val="0"/>
      <w:marRight w:val="0"/>
      <w:marTop w:val="0"/>
      <w:marBottom w:val="0"/>
      <w:divBdr>
        <w:top w:val="none" w:sz="0" w:space="0" w:color="auto"/>
        <w:left w:val="none" w:sz="0" w:space="0" w:color="auto"/>
        <w:bottom w:val="none" w:sz="0" w:space="0" w:color="auto"/>
        <w:right w:val="none" w:sz="0" w:space="0" w:color="auto"/>
      </w:divBdr>
    </w:div>
    <w:div w:id="249313081">
      <w:bodyDiv w:val="1"/>
      <w:marLeft w:val="0"/>
      <w:marRight w:val="0"/>
      <w:marTop w:val="0"/>
      <w:marBottom w:val="0"/>
      <w:divBdr>
        <w:top w:val="none" w:sz="0" w:space="0" w:color="auto"/>
        <w:left w:val="none" w:sz="0" w:space="0" w:color="auto"/>
        <w:bottom w:val="none" w:sz="0" w:space="0" w:color="auto"/>
        <w:right w:val="none" w:sz="0" w:space="0" w:color="auto"/>
      </w:divBdr>
    </w:div>
    <w:div w:id="251552025">
      <w:bodyDiv w:val="1"/>
      <w:marLeft w:val="0"/>
      <w:marRight w:val="0"/>
      <w:marTop w:val="0"/>
      <w:marBottom w:val="0"/>
      <w:divBdr>
        <w:top w:val="none" w:sz="0" w:space="0" w:color="auto"/>
        <w:left w:val="none" w:sz="0" w:space="0" w:color="auto"/>
        <w:bottom w:val="none" w:sz="0" w:space="0" w:color="auto"/>
        <w:right w:val="none" w:sz="0" w:space="0" w:color="auto"/>
      </w:divBdr>
    </w:div>
    <w:div w:id="256521187">
      <w:bodyDiv w:val="1"/>
      <w:marLeft w:val="0"/>
      <w:marRight w:val="0"/>
      <w:marTop w:val="0"/>
      <w:marBottom w:val="0"/>
      <w:divBdr>
        <w:top w:val="none" w:sz="0" w:space="0" w:color="auto"/>
        <w:left w:val="none" w:sz="0" w:space="0" w:color="auto"/>
        <w:bottom w:val="none" w:sz="0" w:space="0" w:color="auto"/>
        <w:right w:val="none" w:sz="0" w:space="0" w:color="auto"/>
      </w:divBdr>
    </w:div>
    <w:div w:id="260643795">
      <w:bodyDiv w:val="1"/>
      <w:marLeft w:val="0"/>
      <w:marRight w:val="0"/>
      <w:marTop w:val="0"/>
      <w:marBottom w:val="0"/>
      <w:divBdr>
        <w:top w:val="none" w:sz="0" w:space="0" w:color="auto"/>
        <w:left w:val="none" w:sz="0" w:space="0" w:color="auto"/>
        <w:bottom w:val="none" w:sz="0" w:space="0" w:color="auto"/>
        <w:right w:val="none" w:sz="0" w:space="0" w:color="auto"/>
      </w:divBdr>
    </w:div>
    <w:div w:id="264270642">
      <w:bodyDiv w:val="1"/>
      <w:marLeft w:val="0"/>
      <w:marRight w:val="0"/>
      <w:marTop w:val="0"/>
      <w:marBottom w:val="0"/>
      <w:divBdr>
        <w:top w:val="none" w:sz="0" w:space="0" w:color="auto"/>
        <w:left w:val="none" w:sz="0" w:space="0" w:color="auto"/>
        <w:bottom w:val="none" w:sz="0" w:space="0" w:color="auto"/>
        <w:right w:val="none" w:sz="0" w:space="0" w:color="auto"/>
      </w:divBdr>
    </w:div>
    <w:div w:id="265163298">
      <w:bodyDiv w:val="1"/>
      <w:marLeft w:val="0"/>
      <w:marRight w:val="0"/>
      <w:marTop w:val="0"/>
      <w:marBottom w:val="0"/>
      <w:divBdr>
        <w:top w:val="none" w:sz="0" w:space="0" w:color="auto"/>
        <w:left w:val="none" w:sz="0" w:space="0" w:color="auto"/>
        <w:bottom w:val="none" w:sz="0" w:space="0" w:color="auto"/>
        <w:right w:val="none" w:sz="0" w:space="0" w:color="auto"/>
      </w:divBdr>
    </w:div>
    <w:div w:id="294875027">
      <w:bodyDiv w:val="1"/>
      <w:marLeft w:val="0"/>
      <w:marRight w:val="0"/>
      <w:marTop w:val="0"/>
      <w:marBottom w:val="0"/>
      <w:divBdr>
        <w:top w:val="none" w:sz="0" w:space="0" w:color="auto"/>
        <w:left w:val="none" w:sz="0" w:space="0" w:color="auto"/>
        <w:bottom w:val="none" w:sz="0" w:space="0" w:color="auto"/>
        <w:right w:val="none" w:sz="0" w:space="0" w:color="auto"/>
      </w:divBdr>
    </w:div>
    <w:div w:id="304355459">
      <w:bodyDiv w:val="1"/>
      <w:marLeft w:val="0"/>
      <w:marRight w:val="0"/>
      <w:marTop w:val="0"/>
      <w:marBottom w:val="0"/>
      <w:divBdr>
        <w:top w:val="none" w:sz="0" w:space="0" w:color="auto"/>
        <w:left w:val="none" w:sz="0" w:space="0" w:color="auto"/>
        <w:bottom w:val="none" w:sz="0" w:space="0" w:color="auto"/>
        <w:right w:val="none" w:sz="0" w:space="0" w:color="auto"/>
      </w:divBdr>
    </w:div>
    <w:div w:id="304622747">
      <w:bodyDiv w:val="1"/>
      <w:marLeft w:val="0"/>
      <w:marRight w:val="0"/>
      <w:marTop w:val="0"/>
      <w:marBottom w:val="0"/>
      <w:divBdr>
        <w:top w:val="none" w:sz="0" w:space="0" w:color="auto"/>
        <w:left w:val="none" w:sz="0" w:space="0" w:color="auto"/>
        <w:bottom w:val="none" w:sz="0" w:space="0" w:color="auto"/>
        <w:right w:val="none" w:sz="0" w:space="0" w:color="auto"/>
      </w:divBdr>
    </w:div>
    <w:div w:id="306517976">
      <w:bodyDiv w:val="1"/>
      <w:marLeft w:val="0"/>
      <w:marRight w:val="0"/>
      <w:marTop w:val="0"/>
      <w:marBottom w:val="0"/>
      <w:divBdr>
        <w:top w:val="none" w:sz="0" w:space="0" w:color="auto"/>
        <w:left w:val="none" w:sz="0" w:space="0" w:color="auto"/>
        <w:bottom w:val="none" w:sz="0" w:space="0" w:color="auto"/>
        <w:right w:val="none" w:sz="0" w:space="0" w:color="auto"/>
      </w:divBdr>
    </w:div>
    <w:div w:id="309987660">
      <w:bodyDiv w:val="1"/>
      <w:marLeft w:val="0"/>
      <w:marRight w:val="0"/>
      <w:marTop w:val="0"/>
      <w:marBottom w:val="0"/>
      <w:divBdr>
        <w:top w:val="none" w:sz="0" w:space="0" w:color="auto"/>
        <w:left w:val="none" w:sz="0" w:space="0" w:color="auto"/>
        <w:bottom w:val="none" w:sz="0" w:space="0" w:color="auto"/>
        <w:right w:val="none" w:sz="0" w:space="0" w:color="auto"/>
      </w:divBdr>
    </w:div>
    <w:div w:id="313723469">
      <w:bodyDiv w:val="1"/>
      <w:marLeft w:val="0"/>
      <w:marRight w:val="0"/>
      <w:marTop w:val="0"/>
      <w:marBottom w:val="0"/>
      <w:divBdr>
        <w:top w:val="none" w:sz="0" w:space="0" w:color="auto"/>
        <w:left w:val="none" w:sz="0" w:space="0" w:color="auto"/>
        <w:bottom w:val="none" w:sz="0" w:space="0" w:color="auto"/>
        <w:right w:val="none" w:sz="0" w:space="0" w:color="auto"/>
      </w:divBdr>
    </w:div>
    <w:div w:id="318770561">
      <w:bodyDiv w:val="1"/>
      <w:marLeft w:val="0"/>
      <w:marRight w:val="0"/>
      <w:marTop w:val="0"/>
      <w:marBottom w:val="0"/>
      <w:divBdr>
        <w:top w:val="none" w:sz="0" w:space="0" w:color="auto"/>
        <w:left w:val="none" w:sz="0" w:space="0" w:color="auto"/>
        <w:bottom w:val="none" w:sz="0" w:space="0" w:color="auto"/>
        <w:right w:val="none" w:sz="0" w:space="0" w:color="auto"/>
      </w:divBdr>
    </w:div>
    <w:div w:id="319043501">
      <w:bodyDiv w:val="1"/>
      <w:marLeft w:val="0"/>
      <w:marRight w:val="0"/>
      <w:marTop w:val="0"/>
      <w:marBottom w:val="0"/>
      <w:divBdr>
        <w:top w:val="none" w:sz="0" w:space="0" w:color="auto"/>
        <w:left w:val="none" w:sz="0" w:space="0" w:color="auto"/>
        <w:bottom w:val="none" w:sz="0" w:space="0" w:color="auto"/>
        <w:right w:val="none" w:sz="0" w:space="0" w:color="auto"/>
      </w:divBdr>
    </w:div>
    <w:div w:id="320234026">
      <w:bodyDiv w:val="1"/>
      <w:marLeft w:val="0"/>
      <w:marRight w:val="0"/>
      <w:marTop w:val="0"/>
      <w:marBottom w:val="0"/>
      <w:divBdr>
        <w:top w:val="none" w:sz="0" w:space="0" w:color="auto"/>
        <w:left w:val="none" w:sz="0" w:space="0" w:color="auto"/>
        <w:bottom w:val="none" w:sz="0" w:space="0" w:color="auto"/>
        <w:right w:val="none" w:sz="0" w:space="0" w:color="auto"/>
      </w:divBdr>
    </w:div>
    <w:div w:id="325133240">
      <w:bodyDiv w:val="1"/>
      <w:marLeft w:val="0"/>
      <w:marRight w:val="0"/>
      <w:marTop w:val="0"/>
      <w:marBottom w:val="0"/>
      <w:divBdr>
        <w:top w:val="none" w:sz="0" w:space="0" w:color="auto"/>
        <w:left w:val="none" w:sz="0" w:space="0" w:color="auto"/>
        <w:bottom w:val="none" w:sz="0" w:space="0" w:color="auto"/>
        <w:right w:val="none" w:sz="0" w:space="0" w:color="auto"/>
      </w:divBdr>
    </w:div>
    <w:div w:id="327561273">
      <w:bodyDiv w:val="1"/>
      <w:marLeft w:val="0"/>
      <w:marRight w:val="0"/>
      <w:marTop w:val="0"/>
      <w:marBottom w:val="0"/>
      <w:divBdr>
        <w:top w:val="none" w:sz="0" w:space="0" w:color="auto"/>
        <w:left w:val="none" w:sz="0" w:space="0" w:color="auto"/>
        <w:bottom w:val="none" w:sz="0" w:space="0" w:color="auto"/>
        <w:right w:val="none" w:sz="0" w:space="0" w:color="auto"/>
      </w:divBdr>
    </w:div>
    <w:div w:id="331222220">
      <w:bodyDiv w:val="1"/>
      <w:marLeft w:val="0"/>
      <w:marRight w:val="0"/>
      <w:marTop w:val="0"/>
      <w:marBottom w:val="0"/>
      <w:divBdr>
        <w:top w:val="none" w:sz="0" w:space="0" w:color="auto"/>
        <w:left w:val="none" w:sz="0" w:space="0" w:color="auto"/>
        <w:bottom w:val="none" w:sz="0" w:space="0" w:color="auto"/>
        <w:right w:val="none" w:sz="0" w:space="0" w:color="auto"/>
      </w:divBdr>
    </w:div>
    <w:div w:id="331874509">
      <w:bodyDiv w:val="1"/>
      <w:marLeft w:val="0"/>
      <w:marRight w:val="0"/>
      <w:marTop w:val="0"/>
      <w:marBottom w:val="0"/>
      <w:divBdr>
        <w:top w:val="none" w:sz="0" w:space="0" w:color="auto"/>
        <w:left w:val="none" w:sz="0" w:space="0" w:color="auto"/>
        <w:bottom w:val="none" w:sz="0" w:space="0" w:color="auto"/>
        <w:right w:val="none" w:sz="0" w:space="0" w:color="auto"/>
      </w:divBdr>
    </w:div>
    <w:div w:id="332344780">
      <w:bodyDiv w:val="1"/>
      <w:marLeft w:val="0"/>
      <w:marRight w:val="0"/>
      <w:marTop w:val="0"/>
      <w:marBottom w:val="0"/>
      <w:divBdr>
        <w:top w:val="none" w:sz="0" w:space="0" w:color="auto"/>
        <w:left w:val="none" w:sz="0" w:space="0" w:color="auto"/>
        <w:bottom w:val="none" w:sz="0" w:space="0" w:color="auto"/>
        <w:right w:val="none" w:sz="0" w:space="0" w:color="auto"/>
      </w:divBdr>
    </w:div>
    <w:div w:id="338582195">
      <w:bodyDiv w:val="1"/>
      <w:marLeft w:val="0"/>
      <w:marRight w:val="0"/>
      <w:marTop w:val="0"/>
      <w:marBottom w:val="0"/>
      <w:divBdr>
        <w:top w:val="none" w:sz="0" w:space="0" w:color="auto"/>
        <w:left w:val="none" w:sz="0" w:space="0" w:color="auto"/>
        <w:bottom w:val="none" w:sz="0" w:space="0" w:color="auto"/>
        <w:right w:val="none" w:sz="0" w:space="0" w:color="auto"/>
      </w:divBdr>
    </w:div>
    <w:div w:id="350453262">
      <w:bodyDiv w:val="1"/>
      <w:marLeft w:val="0"/>
      <w:marRight w:val="0"/>
      <w:marTop w:val="0"/>
      <w:marBottom w:val="0"/>
      <w:divBdr>
        <w:top w:val="none" w:sz="0" w:space="0" w:color="auto"/>
        <w:left w:val="none" w:sz="0" w:space="0" w:color="auto"/>
        <w:bottom w:val="none" w:sz="0" w:space="0" w:color="auto"/>
        <w:right w:val="none" w:sz="0" w:space="0" w:color="auto"/>
      </w:divBdr>
    </w:div>
    <w:div w:id="352464273">
      <w:bodyDiv w:val="1"/>
      <w:marLeft w:val="0"/>
      <w:marRight w:val="0"/>
      <w:marTop w:val="0"/>
      <w:marBottom w:val="0"/>
      <w:divBdr>
        <w:top w:val="none" w:sz="0" w:space="0" w:color="auto"/>
        <w:left w:val="none" w:sz="0" w:space="0" w:color="auto"/>
        <w:bottom w:val="none" w:sz="0" w:space="0" w:color="auto"/>
        <w:right w:val="none" w:sz="0" w:space="0" w:color="auto"/>
      </w:divBdr>
    </w:div>
    <w:div w:id="354385110">
      <w:bodyDiv w:val="1"/>
      <w:marLeft w:val="0"/>
      <w:marRight w:val="0"/>
      <w:marTop w:val="0"/>
      <w:marBottom w:val="0"/>
      <w:divBdr>
        <w:top w:val="none" w:sz="0" w:space="0" w:color="auto"/>
        <w:left w:val="none" w:sz="0" w:space="0" w:color="auto"/>
        <w:bottom w:val="none" w:sz="0" w:space="0" w:color="auto"/>
        <w:right w:val="none" w:sz="0" w:space="0" w:color="auto"/>
      </w:divBdr>
    </w:div>
    <w:div w:id="362098250">
      <w:bodyDiv w:val="1"/>
      <w:marLeft w:val="0"/>
      <w:marRight w:val="0"/>
      <w:marTop w:val="0"/>
      <w:marBottom w:val="0"/>
      <w:divBdr>
        <w:top w:val="none" w:sz="0" w:space="0" w:color="auto"/>
        <w:left w:val="none" w:sz="0" w:space="0" w:color="auto"/>
        <w:bottom w:val="none" w:sz="0" w:space="0" w:color="auto"/>
        <w:right w:val="none" w:sz="0" w:space="0" w:color="auto"/>
      </w:divBdr>
    </w:div>
    <w:div w:id="363992393">
      <w:bodyDiv w:val="1"/>
      <w:marLeft w:val="0"/>
      <w:marRight w:val="0"/>
      <w:marTop w:val="0"/>
      <w:marBottom w:val="0"/>
      <w:divBdr>
        <w:top w:val="none" w:sz="0" w:space="0" w:color="auto"/>
        <w:left w:val="none" w:sz="0" w:space="0" w:color="auto"/>
        <w:bottom w:val="none" w:sz="0" w:space="0" w:color="auto"/>
        <w:right w:val="none" w:sz="0" w:space="0" w:color="auto"/>
      </w:divBdr>
    </w:div>
    <w:div w:id="378365323">
      <w:bodyDiv w:val="1"/>
      <w:marLeft w:val="0"/>
      <w:marRight w:val="0"/>
      <w:marTop w:val="0"/>
      <w:marBottom w:val="0"/>
      <w:divBdr>
        <w:top w:val="none" w:sz="0" w:space="0" w:color="auto"/>
        <w:left w:val="none" w:sz="0" w:space="0" w:color="auto"/>
        <w:bottom w:val="none" w:sz="0" w:space="0" w:color="auto"/>
        <w:right w:val="none" w:sz="0" w:space="0" w:color="auto"/>
      </w:divBdr>
    </w:div>
    <w:div w:id="386879857">
      <w:bodyDiv w:val="1"/>
      <w:marLeft w:val="0"/>
      <w:marRight w:val="0"/>
      <w:marTop w:val="0"/>
      <w:marBottom w:val="0"/>
      <w:divBdr>
        <w:top w:val="none" w:sz="0" w:space="0" w:color="auto"/>
        <w:left w:val="none" w:sz="0" w:space="0" w:color="auto"/>
        <w:bottom w:val="none" w:sz="0" w:space="0" w:color="auto"/>
        <w:right w:val="none" w:sz="0" w:space="0" w:color="auto"/>
      </w:divBdr>
    </w:div>
    <w:div w:id="387730670">
      <w:bodyDiv w:val="1"/>
      <w:marLeft w:val="0"/>
      <w:marRight w:val="0"/>
      <w:marTop w:val="0"/>
      <w:marBottom w:val="0"/>
      <w:divBdr>
        <w:top w:val="none" w:sz="0" w:space="0" w:color="auto"/>
        <w:left w:val="none" w:sz="0" w:space="0" w:color="auto"/>
        <w:bottom w:val="none" w:sz="0" w:space="0" w:color="auto"/>
        <w:right w:val="none" w:sz="0" w:space="0" w:color="auto"/>
      </w:divBdr>
    </w:div>
    <w:div w:id="388575715">
      <w:bodyDiv w:val="1"/>
      <w:marLeft w:val="0"/>
      <w:marRight w:val="0"/>
      <w:marTop w:val="0"/>
      <w:marBottom w:val="0"/>
      <w:divBdr>
        <w:top w:val="none" w:sz="0" w:space="0" w:color="auto"/>
        <w:left w:val="none" w:sz="0" w:space="0" w:color="auto"/>
        <w:bottom w:val="none" w:sz="0" w:space="0" w:color="auto"/>
        <w:right w:val="none" w:sz="0" w:space="0" w:color="auto"/>
      </w:divBdr>
    </w:div>
    <w:div w:id="388579042">
      <w:bodyDiv w:val="1"/>
      <w:marLeft w:val="0"/>
      <w:marRight w:val="0"/>
      <w:marTop w:val="0"/>
      <w:marBottom w:val="0"/>
      <w:divBdr>
        <w:top w:val="none" w:sz="0" w:space="0" w:color="auto"/>
        <w:left w:val="none" w:sz="0" w:space="0" w:color="auto"/>
        <w:bottom w:val="none" w:sz="0" w:space="0" w:color="auto"/>
        <w:right w:val="none" w:sz="0" w:space="0" w:color="auto"/>
      </w:divBdr>
    </w:div>
    <w:div w:id="391466671">
      <w:bodyDiv w:val="1"/>
      <w:marLeft w:val="0"/>
      <w:marRight w:val="0"/>
      <w:marTop w:val="0"/>
      <w:marBottom w:val="0"/>
      <w:divBdr>
        <w:top w:val="none" w:sz="0" w:space="0" w:color="auto"/>
        <w:left w:val="none" w:sz="0" w:space="0" w:color="auto"/>
        <w:bottom w:val="none" w:sz="0" w:space="0" w:color="auto"/>
        <w:right w:val="none" w:sz="0" w:space="0" w:color="auto"/>
      </w:divBdr>
    </w:div>
    <w:div w:id="395396026">
      <w:bodyDiv w:val="1"/>
      <w:marLeft w:val="0"/>
      <w:marRight w:val="0"/>
      <w:marTop w:val="0"/>
      <w:marBottom w:val="0"/>
      <w:divBdr>
        <w:top w:val="none" w:sz="0" w:space="0" w:color="auto"/>
        <w:left w:val="none" w:sz="0" w:space="0" w:color="auto"/>
        <w:bottom w:val="none" w:sz="0" w:space="0" w:color="auto"/>
        <w:right w:val="none" w:sz="0" w:space="0" w:color="auto"/>
      </w:divBdr>
    </w:div>
    <w:div w:id="395474532">
      <w:bodyDiv w:val="1"/>
      <w:marLeft w:val="0"/>
      <w:marRight w:val="0"/>
      <w:marTop w:val="0"/>
      <w:marBottom w:val="0"/>
      <w:divBdr>
        <w:top w:val="none" w:sz="0" w:space="0" w:color="auto"/>
        <w:left w:val="none" w:sz="0" w:space="0" w:color="auto"/>
        <w:bottom w:val="none" w:sz="0" w:space="0" w:color="auto"/>
        <w:right w:val="none" w:sz="0" w:space="0" w:color="auto"/>
      </w:divBdr>
    </w:div>
    <w:div w:id="398217135">
      <w:bodyDiv w:val="1"/>
      <w:marLeft w:val="0"/>
      <w:marRight w:val="0"/>
      <w:marTop w:val="0"/>
      <w:marBottom w:val="0"/>
      <w:divBdr>
        <w:top w:val="none" w:sz="0" w:space="0" w:color="auto"/>
        <w:left w:val="none" w:sz="0" w:space="0" w:color="auto"/>
        <w:bottom w:val="none" w:sz="0" w:space="0" w:color="auto"/>
        <w:right w:val="none" w:sz="0" w:space="0" w:color="auto"/>
      </w:divBdr>
    </w:div>
    <w:div w:id="399065550">
      <w:bodyDiv w:val="1"/>
      <w:marLeft w:val="0"/>
      <w:marRight w:val="0"/>
      <w:marTop w:val="0"/>
      <w:marBottom w:val="0"/>
      <w:divBdr>
        <w:top w:val="none" w:sz="0" w:space="0" w:color="auto"/>
        <w:left w:val="none" w:sz="0" w:space="0" w:color="auto"/>
        <w:bottom w:val="none" w:sz="0" w:space="0" w:color="auto"/>
        <w:right w:val="none" w:sz="0" w:space="0" w:color="auto"/>
      </w:divBdr>
    </w:div>
    <w:div w:id="399407558">
      <w:bodyDiv w:val="1"/>
      <w:marLeft w:val="0"/>
      <w:marRight w:val="0"/>
      <w:marTop w:val="0"/>
      <w:marBottom w:val="0"/>
      <w:divBdr>
        <w:top w:val="none" w:sz="0" w:space="0" w:color="auto"/>
        <w:left w:val="none" w:sz="0" w:space="0" w:color="auto"/>
        <w:bottom w:val="none" w:sz="0" w:space="0" w:color="auto"/>
        <w:right w:val="none" w:sz="0" w:space="0" w:color="auto"/>
      </w:divBdr>
    </w:div>
    <w:div w:id="403071976">
      <w:bodyDiv w:val="1"/>
      <w:marLeft w:val="0"/>
      <w:marRight w:val="0"/>
      <w:marTop w:val="0"/>
      <w:marBottom w:val="0"/>
      <w:divBdr>
        <w:top w:val="none" w:sz="0" w:space="0" w:color="auto"/>
        <w:left w:val="none" w:sz="0" w:space="0" w:color="auto"/>
        <w:bottom w:val="none" w:sz="0" w:space="0" w:color="auto"/>
        <w:right w:val="none" w:sz="0" w:space="0" w:color="auto"/>
      </w:divBdr>
    </w:div>
    <w:div w:id="404764656">
      <w:bodyDiv w:val="1"/>
      <w:marLeft w:val="0"/>
      <w:marRight w:val="0"/>
      <w:marTop w:val="0"/>
      <w:marBottom w:val="0"/>
      <w:divBdr>
        <w:top w:val="none" w:sz="0" w:space="0" w:color="auto"/>
        <w:left w:val="none" w:sz="0" w:space="0" w:color="auto"/>
        <w:bottom w:val="none" w:sz="0" w:space="0" w:color="auto"/>
        <w:right w:val="none" w:sz="0" w:space="0" w:color="auto"/>
      </w:divBdr>
    </w:div>
    <w:div w:id="413357643">
      <w:bodyDiv w:val="1"/>
      <w:marLeft w:val="0"/>
      <w:marRight w:val="0"/>
      <w:marTop w:val="0"/>
      <w:marBottom w:val="0"/>
      <w:divBdr>
        <w:top w:val="none" w:sz="0" w:space="0" w:color="auto"/>
        <w:left w:val="none" w:sz="0" w:space="0" w:color="auto"/>
        <w:bottom w:val="none" w:sz="0" w:space="0" w:color="auto"/>
        <w:right w:val="none" w:sz="0" w:space="0" w:color="auto"/>
      </w:divBdr>
    </w:div>
    <w:div w:id="418333256">
      <w:bodyDiv w:val="1"/>
      <w:marLeft w:val="0"/>
      <w:marRight w:val="0"/>
      <w:marTop w:val="0"/>
      <w:marBottom w:val="0"/>
      <w:divBdr>
        <w:top w:val="none" w:sz="0" w:space="0" w:color="auto"/>
        <w:left w:val="none" w:sz="0" w:space="0" w:color="auto"/>
        <w:bottom w:val="none" w:sz="0" w:space="0" w:color="auto"/>
        <w:right w:val="none" w:sz="0" w:space="0" w:color="auto"/>
      </w:divBdr>
    </w:div>
    <w:div w:id="421875277">
      <w:bodyDiv w:val="1"/>
      <w:marLeft w:val="0"/>
      <w:marRight w:val="0"/>
      <w:marTop w:val="0"/>
      <w:marBottom w:val="0"/>
      <w:divBdr>
        <w:top w:val="none" w:sz="0" w:space="0" w:color="auto"/>
        <w:left w:val="none" w:sz="0" w:space="0" w:color="auto"/>
        <w:bottom w:val="none" w:sz="0" w:space="0" w:color="auto"/>
        <w:right w:val="none" w:sz="0" w:space="0" w:color="auto"/>
      </w:divBdr>
    </w:div>
    <w:div w:id="425729687">
      <w:bodyDiv w:val="1"/>
      <w:marLeft w:val="0"/>
      <w:marRight w:val="0"/>
      <w:marTop w:val="0"/>
      <w:marBottom w:val="0"/>
      <w:divBdr>
        <w:top w:val="none" w:sz="0" w:space="0" w:color="auto"/>
        <w:left w:val="none" w:sz="0" w:space="0" w:color="auto"/>
        <w:bottom w:val="none" w:sz="0" w:space="0" w:color="auto"/>
        <w:right w:val="none" w:sz="0" w:space="0" w:color="auto"/>
      </w:divBdr>
    </w:div>
    <w:div w:id="437602205">
      <w:bodyDiv w:val="1"/>
      <w:marLeft w:val="0"/>
      <w:marRight w:val="0"/>
      <w:marTop w:val="0"/>
      <w:marBottom w:val="0"/>
      <w:divBdr>
        <w:top w:val="none" w:sz="0" w:space="0" w:color="auto"/>
        <w:left w:val="none" w:sz="0" w:space="0" w:color="auto"/>
        <w:bottom w:val="none" w:sz="0" w:space="0" w:color="auto"/>
        <w:right w:val="none" w:sz="0" w:space="0" w:color="auto"/>
      </w:divBdr>
    </w:div>
    <w:div w:id="438335455">
      <w:bodyDiv w:val="1"/>
      <w:marLeft w:val="0"/>
      <w:marRight w:val="0"/>
      <w:marTop w:val="0"/>
      <w:marBottom w:val="0"/>
      <w:divBdr>
        <w:top w:val="none" w:sz="0" w:space="0" w:color="auto"/>
        <w:left w:val="none" w:sz="0" w:space="0" w:color="auto"/>
        <w:bottom w:val="none" w:sz="0" w:space="0" w:color="auto"/>
        <w:right w:val="none" w:sz="0" w:space="0" w:color="auto"/>
      </w:divBdr>
    </w:div>
    <w:div w:id="454906316">
      <w:bodyDiv w:val="1"/>
      <w:marLeft w:val="0"/>
      <w:marRight w:val="0"/>
      <w:marTop w:val="0"/>
      <w:marBottom w:val="0"/>
      <w:divBdr>
        <w:top w:val="none" w:sz="0" w:space="0" w:color="auto"/>
        <w:left w:val="none" w:sz="0" w:space="0" w:color="auto"/>
        <w:bottom w:val="none" w:sz="0" w:space="0" w:color="auto"/>
        <w:right w:val="none" w:sz="0" w:space="0" w:color="auto"/>
      </w:divBdr>
    </w:div>
    <w:div w:id="456876489">
      <w:bodyDiv w:val="1"/>
      <w:marLeft w:val="0"/>
      <w:marRight w:val="0"/>
      <w:marTop w:val="0"/>
      <w:marBottom w:val="0"/>
      <w:divBdr>
        <w:top w:val="none" w:sz="0" w:space="0" w:color="auto"/>
        <w:left w:val="none" w:sz="0" w:space="0" w:color="auto"/>
        <w:bottom w:val="none" w:sz="0" w:space="0" w:color="auto"/>
        <w:right w:val="none" w:sz="0" w:space="0" w:color="auto"/>
      </w:divBdr>
    </w:div>
    <w:div w:id="457912896">
      <w:bodyDiv w:val="1"/>
      <w:marLeft w:val="0"/>
      <w:marRight w:val="0"/>
      <w:marTop w:val="0"/>
      <w:marBottom w:val="0"/>
      <w:divBdr>
        <w:top w:val="none" w:sz="0" w:space="0" w:color="auto"/>
        <w:left w:val="none" w:sz="0" w:space="0" w:color="auto"/>
        <w:bottom w:val="none" w:sz="0" w:space="0" w:color="auto"/>
        <w:right w:val="none" w:sz="0" w:space="0" w:color="auto"/>
      </w:divBdr>
    </w:div>
    <w:div w:id="460349535">
      <w:bodyDiv w:val="1"/>
      <w:marLeft w:val="0"/>
      <w:marRight w:val="0"/>
      <w:marTop w:val="0"/>
      <w:marBottom w:val="0"/>
      <w:divBdr>
        <w:top w:val="none" w:sz="0" w:space="0" w:color="auto"/>
        <w:left w:val="none" w:sz="0" w:space="0" w:color="auto"/>
        <w:bottom w:val="none" w:sz="0" w:space="0" w:color="auto"/>
        <w:right w:val="none" w:sz="0" w:space="0" w:color="auto"/>
      </w:divBdr>
    </w:div>
    <w:div w:id="461578907">
      <w:bodyDiv w:val="1"/>
      <w:marLeft w:val="0"/>
      <w:marRight w:val="0"/>
      <w:marTop w:val="0"/>
      <w:marBottom w:val="0"/>
      <w:divBdr>
        <w:top w:val="none" w:sz="0" w:space="0" w:color="auto"/>
        <w:left w:val="none" w:sz="0" w:space="0" w:color="auto"/>
        <w:bottom w:val="none" w:sz="0" w:space="0" w:color="auto"/>
        <w:right w:val="none" w:sz="0" w:space="0" w:color="auto"/>
      </w:divBdr>
    </w:div>
    <w:div w:id="467284386">
      <w:bodyDiv w:val="1"/>
      <w:marLeft w:val="0"/>
      <w:marRight w:val="0"/>
      <w:marTop w:val="0"/>
      <w:marBottom w:val="0"/>
      <w:divBdr>
        <w:top w:val="none" w:sz="0" w:space="0" w:color="auto"/>
        <w:left w:val="none" w:sz="0" w:space="0" w:color="auto"/>
        <w:bottom w:val="none" w:sz="0" w:space="0" w:color="auto"/>
        <w:right w:val="none" w:sz="0" w:space="0" w:color="auto"/>
      </w:divBdr>
    </w:div>
    <w:div w:id="472219097">
      <w:bodyDiv w:val="1"/>
      <w:marLeft w:val="0"/>
      <w:marRight w:val="0"/>
      <w:marTop w:val="0"/>
      <w:marBottom w:val="0"/>
      <w:divBdr>
        <w:top w:val="none" w:sz="0" w:space="0" w:color="auto"/>
        <w:left w:val="none" w:sz="0" w:space="0" w:color="auto"/>
        <w:bottom w:val="none" w:sz="0" w:space="0" w:color="auto"/>
        <w:right w:val="none" w:sz="0" w:space="0" w:color="auto"/>
      </w:divBdr>
    </w:div>
    <w:div w:id="473641272">
      <w:bodyDiv w:val="1"/>
      <w:marLeft w:val="0"/>
      <w:marRight w:val="0"/>
      <w:marTop w:val="0"/>
      <w:marBottom w:val="0"/>
      <w:divBdr>
        <w:top w:val="none" w:sz="0" w:space="0" w:color="auto"/>
        <w:left w:val="none" w:sz="0" w:space="0" w:color="auto"/>
        <w:bottom w:val="none" w:sz="0" w:space="0" w:color="auto"/>
        <w:right w:val="none" w:sz="0" w:space="0" w:color="auto"/>
      </w:divBdr>
    </w:div>
    <w:div w:id="474682403">
      <w:bodyDiv w:val="1"/>
      <w:marLeft w:val="0"/>
      <w:marRight w:val="0"/>
      <w:marTop w:val="0"/>
      <w:marBottom w:val="0"/>
      <w:divBdr>
        <w:top w:val="none" w:sz="0" w:space="0" w:color="auto"/>
        <w:left w:val="none" w:sz="0" w:space="0" w:color="auto"/>
        <w:bottom w:val="none" w:sz="0" w:space="0" w:color="auto"/>
        <w:right w:val="none" w:sz="0" w:space="0" w:color="auto"/>
      </w:divBdr>
    </w:div>
    <w:div w:id="479149569">
      <w:bodyDiv w:val="1"/>
      <w:marLeft w:val="0"/>
      <w:marRight w:val="0"/>
      <w:marTop w:val="0"/>
      <w:marBottom w:val="0"/>
      <w:divBdr>
        <w:top w:val="none" w:sz="0" w:space="0" w:color="auto"/>
        <w:left w:val="none" w:sz="0" w:space="0" w:color="auto"/>
        <w:bottom w:val="none" w:sz="0" w:space="0" w:color="auto"/>
        <w:right w:val="none" w:sz="0" w:space="0" w:color="auto"/>
      </w:divBdr>
    </w:div>
    <w:div w:id="484705285">
      <w:bodyDiv w:val="1"/>
      <w:marLeft w:val="0"/>
      <w:marRight w:val="0"/>
      <w:marTop w:val="0"/>
      <w:marBottom w:val="0"/>
      <w:divBdr>
        <w:top w:val="none" w:sz="0" w:space="0" w:color="auto"/>
        <w:left w:val="none" w:sz="0" w:space="0" w:color="auto"/>
        <w:bottom w:val="none" w:sz="0" w:space="0" w:color="auto"/>
        <w:right w:val="none" w:sz="0" w:space="0" w:color="auto"/>
      </w:divBdr>
    </w:div>
    <w:div w:id="487745090">
      <w:bodyDiv w:val="1"/>
      <w:marLeft w:val="0"/>
      <w:marRight w:val="0"/>
      <w:marTop w:val="0"/>
      <w:marBottom w:val="0"/>
      <w:divBdr>
        <w:top w:val="none" w:sz="0" w:space="0" w:color="auto"/>
        <w:left w:val="none" w:sz="0" w:space="0" w:color="auto"/>
        <w:bottom w:val="none" w:sz="0" w:space="0" w:color="auto"/>
        <w:right w:val="none" w:sz="0" w:space="0" w:color="auto"/>
      </w:divBdr>
    </w:div>
    <w:div w:id="488524196">
      <w:bodyDiv w:val="1"/>
      <w:marLeft w:val="0"/>
      <w:marRight w:val="0"/>
      <w:marTop w:val="0"/>
      <w:marBottom w:val="0"/>
      <w:divBdr>
        <w:top w:val="none" w:sz="0" w:space="0" w:color="auto"/>
        <w:left w:val="none" w:sz="0" w:space="0" w:color="auto"/>
        <w:bottom w:val="none" w:sz="0" w:space="0" w:color="auto"/>
        <w:right w:val="none" w:sz="0" w:space="0" w:color="auto"/>
      </w:divBdr>
    </w:div>
    <w:div w:id="489061550">
      <w:bodyDiv w:val="1"/>
      <w:marLeft w:val="0"/>
      <w:marRight w:val="0"/>
      <w:marTop w:val="0"/>
      <w:marBottom w:val="0"/>
      <w:divBdr>
        <w:top w:val="none" w:sz="0" w:space="0" w:color="auto"/>
        <w:left w:val="none" w:sz="0" w:space="0" w:color="auto"/>
        <w:bottom w:val="none" w:sz="0" w:space="0" w:color="auto"/>
        <w:right w:val="none" w:sz="0" w:space="0" w:color="auto"/>
      </w:divBdr>
    </w:div>
    <w:div w:id="490565048">
      <w:bodyDiv w:val="1"/>
      <w:marLeft w:val="0"/>
      <w:marRight w:val="0"/>
      <w:marTop w:val="0"/>
      <w:marBottom w:val="0"/>
      <w:divBdr>
        <w:top w:val="none" w:sz="0" w:space="0" w:color="auto"/>
        <w:left w:val="none" w:sz="0" w:space="0" w:color="auto"/>
        <w:bottom w:val="none" w:sz="0" w:space="0" w:color="auto"/>
        <w:right w:val="none" w:sz="0" w:space="0" w:color="auto"/>
      </w:divBdr>
    </w:div>
    <w:div w:id="495800005">
      <w:bodyDiv w:val="1"/>
      <w:marLeft w:val="0"/>
      <w:marRight w:val="0"/>
      <w:marTop w:val="0"/>
      <w:marBottom w:val="0"/>
      <w:divBdr>
        <w:top w:val="none" w:sz="0" w:space="0" w:color="auto"/>
        <w:left w:val="none" w:sz="0" w:space="0" w:color="auto"/>
        <w:bottom w:val="none" w:sz="0" w:space="0" w:color="auto"/>
        <w:right w:val="none" w:sz="0" w:space="0" w:color="auto"/>
      </w:divBdr>
    </w:div>
    <w:div w:id="498814403">
      <w:bodyDiv w:val="1"/>
      <w:marLeft w:val="0"/>
      <w:marRight w:val="0"/>
      <w:marTop w:val="0"/>
      <w:marBottom w:val="0"/>
      <w:divBdr>
        <w:top w:val="none" w:sz="0" w:space="0" w:color="auto"/>
        <w:left w:val="none" w:sz="0" w:space="0" w:color="auto"/>
        <w:bottom w:val="none" w:sz="0" w:space="0" w:color="auto"/>
        <w:right w:val="none" w:sz="0" w:space="0" w:color="auto"/>
      </w:divBdr>
    </w:div>
    <w:div w:id="500584639">
      <w:bodyDiv w:val="1"/>
      <w:marLeft w:val="0"/>
      <w:marRight w:val="0"/>
      <w:marTop w:val="0"/>
      <w:marBottom w:val="0"/>
      <w:divBdr>
        <w:top w:val="none" w:sz="0" w:space="0" w:color="auto"/>
        <w:left w:val="none" w:sz="0" w:space="0" w:color="auto"/>
        <w:bottom w:val="none" w:sz="0" w:space="0" w:color="auto"/>
        <w:right w:val="none" w:sz="0" w:space="0" w:color="auto"/>
      </w:divBdr>
    </w:div>
    <w:div w:id="506483506">
      <w:bodyDiv w:val="1"/>
      <w:marLeft w:val="0"/>
      <w:marRight w:val="0"/>
      <w:marTop w:val="0"/>
      <w:marBottom w:val="0"/>
      <w:divBdr>
        <w:top w:val="none" w:sz="0" w:space="0" w:color="auto"/>
        <w:left w:val="none" w:sz="0" w:space="0" w:color="auto"/>
        <w:bottom w:val="none" w:sz="0" w:space="0" w:color="auto"/>
        <w:right w:val="none" w:sz="0" w:space="0" w:color="auto"/>
      </w:divBdr>
    </w:div>
    <w:div w:id="507015589">
      <w:bodyDiv w:val="1"/>
      <w:marLeft w:val="0"/>
      <w:marRight w:val="0"/>
      <w:marTop w:val="0"/>
      <w:marBottom w:val="0"/>
      <w:divBdr>
        <w:top w:val="none" w:sz="0" w:space="0" w:color="auto"/>
        <w:left w:val="none" w:sz="0" w:space="0" w:color="auto"/>
        <w:bottom w:val="none" w:sz="0" w:space="0" w:color="auto"/>
        <w:right w:val="none" w:sz="0" w:space="0" w:color="auto"/>
      </w:divBdr>
    </w:div>
    <w:div w:id="514853464">
      <w:bodyDiv w:val="1"/>
      <w:marLeft w:val="0"/>
      <w:marRight w:val="0"/>
      <w:marTop w:val="0"/>
      <w:marBottom w:val="0"/>
      <w:divBdr>
        <w:top w:val="none" w:sz="0" w:space="0" w:color="auto"/>
        <w:left w:val="none" w:sz="0" w:space="0" w:color="auto"/>
        <w:bottom w:val="none" w:sz="0" w:space="0" w:color="auto"/>
        <w:right w:val="none" w:sz="0" w:space="0" w:color="auto"/>
      </w:divBdr>
    </w:div>
    <w:div w:id="520438386">
      <w:bodyDiv w:val="1"/>
      <w:marLeft w:val="0"/>
      <w:marRight w:val="0"/>
      <w:marTop w:val="0"/>
      <w:marBottom w:val="0"/>
      <w:divBdr>
        <w:top w:val="none" w:sz="0" w:space="0" w:color="auto"/>
        <w:left w:val="none" w:sz="0" w:space="0" w:color="auto"/>
        <w:bottom w:val="none" w:sz="0" w:space="0" w:color="auto"/>
        <w:right w:val="none" w:sz="0" w:space="0" w:color="auto"/>
      </w:divBdr>
    </w:div>
    <w:div w:id="525411530">
      <w:bodyDiv w:val="1"/>
      <w:marLeft w:val="0"/>
      <w:marRight w:val="0"/>
      <w:marTop w:val="0"/>
      <w:marBottom w:val="0"/>
      <w:divBdr>
        <w:top w:val="none" w:sz="0" w:space="0" w:color="auto"/>
        <w:left w:val="none" w:sz="0" w:space="0" w:color="auto"/>
        <w:bottom w:val="none" w:sz="0" w:space="0" w:color="auto"/>
        <w:right w:val="none" w:sz="0" w:space="0" w:color="auto"/>
      </w:divBdr>
    </w:div>
    <w:div w:id="527371456">
      <w:bodyDiv w:val="1"/>
      <w:marLeft w:val="0"/>
      <w:marRight w:val="0"/>
      <w:marTop w:val="0"/>
      <w:marBottom w:val="0"/>
      <w:divBdr>
        <w:top w:val="none" w:sz="0" w:space="0" w:color="auto"/>
        <w:left w:val="none" w:sz="0" w:space="0" w:color="auto"/>
        <w:bottom w:val="none" w:sz="0" w:space="0" w:color="auto"/>
        <w:right w:val="none" w:sz="0" w:space="0" w:color="auto"/>
      </w:divBdr>
    </w:div>
    <w:div w:id="538977966">
      <w:bodyDiv w:val="1"/>
      <w:marLeft w:val="0"/>
      <w:marRight w:val="0"/>
      <w:marTop w:val="0"/>
      <w:marBottom w:val="0"/>
      <w:divBdr>
        <w:top w:val="none" w:sz="0" w:space="0" w:color="auto"/>
        <w:left w:val="none" w:sz="0" w:space="0" w:color="auto"/>
        <w:bottom w:val="none" w:sz="0" w:space="0" w:color="auto"/>
        <w:right w:val="none" w:sz="0" w:space="0" w:color="auto"/>
      </w:divBdr>
    </w:div>
    <w:div w:id="541595296">
      <w:bodyDiv w:val="1"/>
      <w:marLeft w:val="0"/>
      <w:marRight w:val="0"/>
      <w:marTop w:val="0"/>
      <w:marBottom w:val="0"/>
      <w:divBdr>
        <w:top w:val="none" w:sz="0" w:space="0" w:color="auto"/>
        <w:left w:val="none" w:sz="0" w:space="0" w:color="auto"/>
        <w:bottom w:val="none" w:sz="0" w:space="0" w:color="auto"/>
        <w:right w:val="none" w:sz="0" w:space="0" w:color="auto"/>
      </w:divBdr>
    </w:div>
    <w:div w:id="548422415">
      <w:bodyDiv w:val="1"/>
      <w:marLeft w:val="0"/>
      <w:marRight w:val="0"/>
      <w:marTop w:val="0"/>
      <w:marBottom w:val="0"/>
      <w:divBdr>
        <w:top w:val="none" w:sz="0" w:space="0" w:color="auto"/>
        <w:left w:val="none" w:sz="0" w:space="0" w:color="auto"/>
        <w:bottom w:val="none" w:sz="0" w:space="0" w:color="auto"/>
        <w:right w:val="none" w:sz="0" w:space="0" w:color="auto"/>
      </w:divBdr>
    </w:div>
    <w:div w:id="556474846">
      <w:bodyDiv w:val="1"/>
      <w:marLeft w:val="0"/>
      <w:marRight w:val="0"/>
      <w:marTop w:val="0"/>
      <w:marBottom w:val="0"/>
      <w:divBdr>
        <w:top w:val="none" w:sz="0" w:space="0" w:color="auto"/>
        <w:left w:val="none" w:sz="0" w:space="0" w:color="auto"/>
        <w:bottom w:val="none" w:sz="0" w:space="0" w:color="auto"/>
        <w:right w:val="none" w:sz="0" w:space="0" w:color="auto"/>
      </w:divBdr>
    </w:div>
    <w:div w:id="556477804">
      <w:bodyDiv w:val="1"/>
      <w:marLeft w:val="0"/>
      <w:marRight w:val="0"/>
      <w:marTop w:val="0"/>
      <w:marBottom w:val="0"/>
      <w:divBdr>
        <w:top w:val="none" w:sz="0" w:space="0" w:color="auto"/>
        <w:left w:val="none" w:sz="0" w:space="0" w:color="auto"/>
        <w:bottom w:val="none" w:sz="0" w:space="0" w:color="auto"/>
        <w:right w:val="none" w:sz="0" w:space="0" w:color="auto"/>
      </w:divBdr>
    </w:div>
    <w:div w:id="561453700">
      <w:bodyDiv w:val="1"/>
      <w:marLeft w:val="0"/>
      <w:marRight w:val="0"/>
      <w:marTop w:val="0"/>
      <w:marBottom w:val="0"/>
      <w:divBdr>
        <w:top w:val="none" w:sz="0" w:space="0" w:color="auto"/>
        <w:left w:val="none" w:sz="0" w:space="0" w:color="auto"/>
        <w:bottom w:val="none" w:sz="0" w:space="0" w:color="auto"/>
        <w:right w:val="none" w:sz="0" w:space="0" w:color="auto"/>
      </w:divBdr>
    </w:div>
    <w:div w:id="563836338">
      <w:bodyDiv w:val="1"/>
      <w:marLeft w:val="0"/>
      <w:marRight w:val="0"/>
      <w:marTop w:val="0"/>
      <w:marBottom w:val="0"/>
      <w:divBdr>
        <w:top w:val="none" w:sz="0" w:space="0" w:color="auto"/>
        <w:left w:val="none" w:sz="0" w:space="0" w:color="auto"/>
        <w:bottom w:val="none" w:sz="0" w:space="0" w:color="auto"/>
        <w:right w:val="none" w:sz="0" w:space="0" w:color="auto"/>
      </w:divBdr>
    </w:div>
    <w:div w:id="567615848">
      <w:bodyDiv w:val="1"/>
      <w:marLeft w:val="0"/>
      <w:marRight w:val="0"/>
      <w:marTop w:val="0"/>
      <w:marBottom w:val="0"/>
      <w:divBdr>
        <w:top w:val="none" w:sz="0" w:space="0" w:color="auto"/>
        <w:left w:val="none" w:sz="0" w:space="0" w:color="auto"/>
        <w:bottom w:val="none" w:sz="0" w:space="0" w:color="auto"/>
        <w:right w:val="none" w:sz="0" w:space="0" w:color="auto"/>
      </w:divBdr>
    </w:div>
    <w:div w:id="569581795">
      <w:bodyDiv w:val="1"/>
      <w:marLeft w:val="0"/>
      <w:marRight w:val="0"/>
      <w:marTop w:val="0"/>
      <w:marBottom w:val="0"/>
      <w:divBdr>
        <w:top w:val="none" w:sz="0" w:space="0" w:color="auto"/>
        <w:left w:val="none" w:sz="0" w:space="0" w:color="auto"/>
        <w:bottom w:val="none" w:sz="0" w:space="0" w:color="auto"/>
        <w:right w:val="none" w:sz="0" w:space="0" w:color="auto"/>
      </w:divBdr>
    </w:div>
    <w:div w:id="576061762">
      <w:bodyDiv w:val="1"/>
      <w:marLeft w:val="0"/>
      <w:marRight w:val="0"/>
      <w:marTop w:val="0"/>
      <w:marBottom w:val="0"/>
      <w:divBdr>
        <w:top w:val="none" w:sz="0" w:space="0" w:color="auto"/>
        <w:left w:val="none" w:sz="0" w:space="0" w:color="auto"/>
        <w:bottom w:val="none" w:sz="0" w:space="0" w:color="auto"/>
        <w:right w:val="none" w:sz="0" w:space="0" w:color="auto"/>
      </w:divBdr>
    </w:div>
    <w:div w:id="579949546">
      <w:bodyDiv w:val="1"/>
      <w:marLeft w:val="0"/>
      <w:marRight w:val="0"/>
      <w:marTop w:val="0"/>
      <w:marBottom w:val="0"/>
      <w:divBdr>
        <w:top w:val="none" w:sz="0" w:space="0" w:color="auto"/>
        <w:left w:val="none" w:sz="0" w:space="0" w:color="auto"/>
        <w:bottom w:val="none" w:sz="0" w:space="0" w:color="auto"/>
        <w:right w:val="none" w:sz="0" w:space="0" w:color="auto"/>
      </w:divBdr>
    </w:div>
    <w:div w:id="585505564">
      <w:bodyDiv w:val="1"/>
      <w:marLeft w:val="0"/>
      <w:marRight w:val="0"/>
      <w:marTop w:val="0"/>
      <w:marBottom w:val="0"/>
      <w:divBdr>
        <w:top w:val="none" w:sz="0" w:space="0" w:color="auto"/>
        <w:left w:val="none" w:sz="0" w:space="0" w:color="auto"/>
        <w:bottom w:val="none" w:sz="0" w:space="0" w:color="auto"/>
        <w:right w:val="none" w:sz="0" w:space="0" w:color="auto"/>
      </w:divBdr>
    </w:div>
    <w:div w:id="590357846">
      <w:bodyDiv w:val="1"/>
      <w:marLeft w:val="0"/>
      <w:marRight w:val="0"/>
      <w:marTop w:val="0"/>
      <w:marBottom w:val="0"/>
      <w:divBdr>
        <w:top w:val="none" w:sz="0" w:space="0" w:color="auto"/>
        <w:left w:val="none" w:sz="0" w:space="0" w:color="auto"/>
        <w:bottom w:val="none" w:sz="0" w:space="0" w:color="auto"/>
        <w:right w:val="none" w:sz="0" w:space="0" w:color="auto"/>
      </w:divBdr>
    </w:div>
    <w:div w:id="593174041">
      <w:bodyDiv w:val="1"/>
      <w:marLeft w:val="0"/>
      <w:marRight w:val="0"/>
      <w:marTop w:val="0"/>
      <w:marBottom w:val="0"/>
      <w:divBdr>
        <w:top w:val="none" w:sz="0" w:space="0" w:color="auto"/>
        <w:left w:val="none" w:sz="0" w:space="0" w:color="auto"/>
        <w:bottom w:val="none" w:sz="0" w:space="0" w:color="auto"/>
        <w:right w:val="none" w:sz="0" w:space="0" w:color="auto"/>
      </w:divBdr>
    </w:div>
    <w:div w:id="593831202">
      <w:bodyDiv w:val="1"/>
      <w:marLeft w:val="0"/>
      <w:marRight w:val="0"/>
      <w:marTop w:val="0"/>
      <w:marBottom w:val="0"/>
      <w:divBdr>
        <w:top w:val="none" w:sz="0" w:space="0" w:color="auto"/>
        <w:left w:val="none" w:sz="0" w:space="0" w:color="auto"/>
        <w:bottom w:val="none" w:sz="0" w:space="0" w:color="auto"/>
        <w:right w:val="none" w:sz="0" w:space="0" w:color="auto"/>
      </w:divBdr>
    </w:div>
    <w:div w:id="594826039">
      <w:bodyDiv w:val="1"/>
      <w:marLeft w:val="0"/>
      <w:marRight w:val="0"/>
      <w:marTop w:val="0"/>
      <w:marBottom w:val="0"/>
      <w:divBdr>
        <w:top w:val="none" w:sz="0" w:space="0" w:color="auto"/>
        <w:left w:val="none" w:sz="0" w:space="0" w:color="auto"/>
        <w:bottom w:val="none" w:sz="0" w:space="0" w:color="auto"/>
        <w:right w:val="none" w:sz="0" w:space="0" w:color="auto"/>
      </w:divBdr>
    </w:div>
    <w:div w:id="597519872">
      <w:bodyDiv w:val="1"/>
      <w:marLeft w:val="0"/>
      <w:marRight w:val="0"/>
      <w:marTop w:val="0"/>
      <w:marBottom w:val="0"/>
      <w:divBdr>
        <w:top w:val="none" w:sz="0" w:space="0" w:color="auto"/>
        <w:left w:val="none" w:sz="0" w:space="0" w:color="auto"/>
        <w:bottom w:val="none" w:sz="0" w:space="0" w:color="auto"/>
        <w:right w:val="none" w:sz="0" w:space="0" w:color="auto"/>
      </w:divBdr>
    </w:div>
    <w:div w:id="609703257">
      <w:bodyDiv w:val="1"/>
      <w:marLeft w:val="0"/>
      <w:marRight w:val="0"/>
      <w:marTop w:val="0"/>
      <w:marBottom w:val="0"/>
      <w:divBdr>
        <w:top w:val="none" w:sz="0" w:space="0" w:color="auto"/>
        <w:left w:val="none" w:sz="0" w:space="0" w:color="auto"/>
        <w:bottom w:val="none" w:sz="0" w:space="0" w:color="auto"/>
        <w:right w:val="none" w:sz="0" w:space="0" w:color="auto"/>
      </w:divBdr>
    </w:div>
    <w:div w:id="616331109">
      <w:bodyDiv w:val="1"/>
      <w:marLeft w:val="0"/>
      <w:marRight w:val="0"/>
      <w:marTop w:val="0"/>
      <w:marBottom w:val="0"/>
      <w:divBdr>
        <w:top w:val="none" w:sz="0" w:space="0" w:color="auto"/>
        <w:left w:val="none" w:sz="0" w:space="0" w:color="auto"/>
        <w:bottom w:val="none" w:sz="0" w:space="0" w:color="auto"/>
        <w:right w:val="none" w:sz="0" w:space="0" w:color="auto"/>
      </w:divBdr>
    </w:div>
    <w:div w:id="616520427">
      <w:bodyDiv w:val="1"/>
      <w:marLeft w:val="0"/>
      <w:marRight w:val="0"/>
      <w:marTop w:val="0"/>
      <w:marBottom w:val="0"/>
      <w:divBdr>
        <w:top w:val="none" w:sz="0" w:space="0" w:color="auto"/>
        <w:left w:val="none" w:sz="0" w:space="0" w:color="auto"/>
        <w:bottom w:val="none" w:sz="0" w:space="0" w:color="auto"/>
        <w:right w:val="none" w:sz="0" w:space="0" w:color="auto"/>
      </w:divBdr>
    </w:div>
    <w:div w:id="619645922">
      <w:bodyDiv w:val="1"/>
      <w:marLeft w:val="0"/>
      <w:marRight w:val="0"/>
      <w:marTop w:val="0"/>
      <w:marBottom w:val="0"/>
      <w:divBdr>
        <w:top w:val="none" w:sz="0" w:space="0" w:color="auto"/>
        <w:left w:val="none" w:sz="0" w:space="0" w:color="auto"/>
        <w:bottom w:val="none" w:sz="0" w:space="0" w:color="auto"/>
        <w:right w:val="none" w:sz="0" w:space="0" w:color="auto"/>
      </w:divBdr>
    </w:div>
    <w:div w:id="622884111">
      <w:bodyDiv w:val="1"/>
      <w:marLeft w:val="0"/>
      <w:marRight w:val="0"/>
      <w:marTop w:val="0"/>
      <w:marBottom w:val="0"/>
      <w:divBdr>
        <w:top w:val="none" w:sz="0" w:space="0" w:color="auto"/>
        <w:left w:val="none" w:sz="0" w:space="0" w:color="auto"/>
        <w:bottom w:val="none" w:sz="0" w:space="0" w:color="auto"/>
        <w:right w:val="none" w:sz="0" w:space="0" w:color="auto"/>
      </w:divBdr>
    </w:div>
    <w:div w:id="623275539">
      <w:bodyDiv w:val="1"/>
      <w:marLeft w:val="0"/>
      <w:marRight w:val="0"/>
      <w:marTop w:val="0"/>
      <w:marBottom w:val="0"/>
      <w:divBdr>
        <w:top w:val="none" w:sz="0" w:space="0" w:color="auto"/>
        <w:left w:val="none" w:sz="0" w:space="0" w:color="auto"/>
        <w:bottom w:val="none" w:sz="0" w:space="0" w:color="auto"/>
        <w:right w:val="none" w:sz="0" w:space="0" w:color="auto"/>
      </w:divBdr>
    </w:div>
    <w:div w:id="625502994">
      <w:bodyDiv w:val="1"/>
      <w:marLeft w:val="0"/>
      <w:marRight w:val="0"/>
      <w:marTop w:val="0"/>
      <w:marBottom w:val="0"/>
      <w:divBdr>
        <w:top w:val="none" w:sz="0" w:space="0" w:color="auto"/>
        <w:left w:val="none" w:sz="0" w:space="0" w:color="auto"/>
        <w:bottom w:val="none" w:sz="0" w:space="0" w:color="auto"/>
        <w:right w:val="none" w:sz="0" w:space="0" w:color="auto"/>
      </w:divBdr>
    </w:div>
    <w:div w:id="626813468">
      <w:bodyDiv w:val="1"/>
      <w:marLeft w:val="0"/>
      <w:marRight w:val="0"/>
      <w:marTop w:val="0"/>
      <w:marBottom w:val="0"/>
      <w:divBdr>
        <w:top w:val="none" w:sz="0" w:space="0" w:color="auto"/>
        <w:left w:val="none" w:sz="0" w:space="0" w:color="auto"/>
        <w:bottom w:val="none" w:sz="0" w:space="0" w:color="auto"/>
        <w:right w:val="none" w:sz="0" w:space="0" w:color="auto"/>
      </w:divBdr>
    </w:div>
    <w:div w:id="630592616">
      <w:bodyDiv w:val="1"/>
      <w:marLeft w:val="0"/>
      <w:marRight w:val="0"/>
      <w:marTop w:val="0"/>
      <w:marBottom w:val="0"/>
      <w:divBdr>
        <w:top w:val="none" w:sz="0" w:space="0" w:color="auto"/>
        <w:left w:val="none" w:sz="0" w:space="0" w:color="auto"/>
        <w:bottom w:val="none" w:sz="0" w:space="0" w:color="auto"/>
        <w:right w:val="none" w:sz="0" w:space="0" w:color="auto"/>
      </w:divBdr>
    </w:div>
    <w:div w:id="630866139">
      <w:bodyDiv w:val="1"/>
      <w:marLeft w:val="0"/>
      <w:marRight w:val="0"/>
      <w:marTop w:val="0"/>
      <w:marBottom w:val="0"/>
      <w:divBdr>
        <w:top w:val="none" w:sz="0" w:space="0" w:color="auto"/>
        <w:left w:val="none" w:sz="0" w:space="0" w:color="auto"/>
        <w:bottom w:val="none" w:sz="0" w:space="0" w:color="auto"/>
        <w:right w:val="none" w:sz="0" w:space="0" w:color="auto"/>
      </w:divBdr>
    </w:div>
    <w:div w:id="631129362">
      <w:bodyDiv w:val="1"/>
      <w:marLeft w:val="0"/>
      <w:marRight w:val="0"/>
      <w:marTop w:val="0"/>
      <w:marBottom w:val="0"/>
      <w:divBdr>
        <w:top w:val="none" w:sz="0" w:space="0" w:color="auto"/>
        <w:left w:val="none" w:sz="0" w:space="0" w:color="auto"/>
        <w:bottom w:val="none" w:sz="0" w:space="0" w:color="auto"/>
        <w:right w:val="none" w:sz="0" w:space="0" w:color="auto"/>
      </w:divBdr>
    </w:div>
    <w:div w:id="632753918">
      <w:bodyDiv w:val="1"/>
      <w:marLeft w:val="0"/>
      <w:marRight w:val="0"/>
      <w:marTop w:val="0"/>
      <w:marBottom w:val="0"/>
      <w:divBdr>
        <w:top w:val="none" w:sz="0" w:space="0" w:color="auto"/>
        <w:left w:val="none" w:sz="0" w:space="0" w:color="auto"/>
        <w:bottom w:val="none" w:sz="0" w:space="0" w:color="auto"/>
        <w:right w:val="none" w:sz="0" w:space="0" w:color="auto"/>
      </w:divBdr>
    </w:div>
    <w:div w:id="639961050">
      <w:bodyDiv w:val="1"/>
      <w:marLeft w:val="0"/>
      <w:marRight w:val="0"/>
      <w:marTop w:val="0"/>
      <w:marBottom w:val="0"/>
      <w:divBdr>
        <w:top w:val="none" w:sz="0" w:space="0" w:color="auto"/>
        <w:left w:val="none" w:sz="0" w:space="0" w:color="auto"/>
        <w:bottom w:val="none" w:sz="0" w:space="0" w:color="auto"/>
        <w:right w:val="none" w:sz="0" w:space="0" w:color="auto"/>
      </w:divBdr>
    </w:div>
    <w:div w:id="644286581">
      <w:bodyDiv w:val="1"/>
      <w:marLeft w:val="0"/>
      <w:marRight w:val="0"/>
      <w:marTop w:val="0"/>
      <w:marBottom w:val="0"/>
      <w:divBdr>
        <w:top w:val="none" w:sz="0" w:space="0" w:color="auto"/>
        <w:left w:val="none" w:sz="0" w:space="0" w:color="auto"/>
        <w:bottom w:val="none" w:sz="0" w:space="0" w:color="auto"/>
        <w:right w:val="none" w:sz="0" w:space="0" w:color="auto"/>
      </w:divBdr>
    </w:div>
    <w:div w:id="647132546">
      <w:bodyDiv w:val="1"/>
      <w:marLeft w:val="0"/>
      <w:marRight w:val="0"/>
      <w:marTop w:val="0"/>
      <w:marBottom w:val="0"/>
      <w:divBdr>
        <w:top w:val="none" w:sz="0" w:space="0" w:color="auto"/>
        <w:left w:val="none" w:sz="0" w:space="0" w:color="auto"/>
        <w:bottom w:val="none" w:sz="0" w:space="0" w:color="auto"/>
        <w:right w:val="none" w:sz="0" w:space="0" w:color="auto"/>
      </w:divBdr>
    </w:div>
    <w:div w:id="651375653">
      <w:bodyDiv w:val="1"/>
      <w:marLeft w:val="0"/>
      <w:marRight w:val="0"/>
      <w:marTop w:val="0"/>
      <w:marBottom w:val="0"/>
      <w:divBdr>
        <w:top w:val="none" w:sz="0" w:space="0" w:color="auto"/>
        <w:left w:val="none" w:sz="0" w:space="0" w:color="auto"/>
        <w:bottom w:val="none" w:sz="0" w:space="0" w:color="auto"/>
        <w:right w:val="none" w:sz="0" w:space="0" w:color="auto"/>
      </w:divBdr>
    </w:div>
    <w:div w:id="652177544">
      <w:bodyDiv w:val="1"/>
      <w:marLeft w:val="0"/>
      <w:marRight w:val="0"/>
      <w:marTop w:val="0"/>
      <w:marBottom w:val="0"/>
      <w:divBdr>
        <w:top w:val="none" w:sz="0" w:space="0" w:color="auto"/>
        <w:left w:val="none" w:sz="0" w:space="0" w:color="auto"/>
        <w:bottom w:val="none" w:sz="0" w:space="0" w:color="auto"/>
        <w:right w:val="none" w:sz="0" w:space="0" w:color="auto"/>
      </w:divBdr>
    </w:div>
    <w:div w:id="653989682">
      <w:bodyDiv w:val="1"/>
      <w:marLeft w:val="0"/>
      <w:marRight w:val="0"/>
      <w:marTop w:val="0"/>
      <w:marBottom w:val="0"/>
      <w:divBdr>
        <w:top w:val="none" w:sz="0" w:space="0" w:color="auto"/>
        <w:left w:val="none" w:sz="0" w:space="0" w:color="auto"/>
        <w:bottom w:val="none" w:sz="0" w:space="0" w:color="auto"/>
        <w:right w:val="none" w:sz="0" w:space="0" w:color="auto"/>
      </w:divBdr>
    </w:div>
    <w:div w:id="658846677">
      <w:bodyDiv w:val="1"/>
      <w:marLeft w:val="0"/>
      <w:marRight w:val="0"/>
      <w:marTop w:val="0"/>
      <w:marBottom w:val="0"/>
      <w:divBdr>
        <w:top w:val="none" w:sz="0" w:space="0" w:color="auto"/>
        <w:left w:val="none" w:sz="0" w:space="0" w:color="auto"/>
        <w:bottom w:val="none" w:sz="0" w:space="0" w:color="auto"/>
        <w:right w:val="none" w:sz="0" w:space="0" w:color="auto"/>
      </w:divBdr>
    </w:div>
    <w:div w:id="664430095">
      <w:bodyDiv w:val="1"/>
      <w:marLeft w:val="0"/>
      <w:marRight w:val="0"/>
      <w:marTop w:val="0"/>
      <w:marBottom w:val="0"/>
      <w:divBdr>
        <w:top w:val="none" w:sz="0" w:space="0" w:color="auto"/>
        <w:left w:val="none" w:sz="0" w:space="0" w:color="auto"/>
        <w:bottom w:val="none" w:sz="0" w:space="0" w:color="auto"/>
        <w:right w:val="none" w:sz="0" w:space="0" w:color="auto"/>
      </w:divBdr>
    </w:div>
    <w:div w:id="668755121">
      <w:bodyDiv w:val="1"/>
      <w:marLeft w:val="0"/>
      <w:marRight w:val="0"/>
      <w:marTop w:val="0"/>
      <w:marBottom w:val="0"/>
      <w:divBdr>
        <w:top w:val="none" w:sz="0" w:space="0" w:color="auto"/>
        <w:left w:val="none" w:sz="0" w:space="0" w:color="auto"/>
        <w:bottom w:val="none" w:sz="0" w:space="0" w:color="auto"/>
        <w:right w:val="none" w:sz="0" w:space="0" w:color="auto"/>
      </w:divBdr>
    </w:div>
    <w:div w:id="668798693">
      <w:bodyDiv w:val="1"/>
      <w:marLeft w:val="0"/>
      <w:marRight w:val="0"/>
      <w:marTop w:val="0"/>
      <w:marBottom w:val="0"/>
      <w:divBdr>
        <w:top w:val="none" w:sz="0" w:space="0" w:color="auto"/>
        <w:left w:val="none" w:sz="0" w:space="0" w:color="auto"/>
        <w:bottom w:val="none" w:sz="0" w:space="0" w:color="auto"/>
        <w:right w:val="none" w:sz="0" w:space="0" w:color="auto"/>
      </w:divBdr>
    </w:div>
    <w:div w:id="670303994">
      <w:bodyDiv w:val="1"/>
      <w:marLeft w:val="0"/>
      <w:marRight w:val="0"/>
      <w:marTop w:val="0"/>
      <w:marBottom w:val="0"/>
      <w:divBdr>
        <w:top w:val="none" w:sz="0" w:space="0" w:color="auto"/>
        <w:left w:val="none" w:sz="0" w:space="0" w:color="auto"/>
        <w:bottom w:val="none" w:sz="0" w:space="0" w:color="auto"/>
        <w:right w:val="none" w:sz="0" w:space="0" w:color="auto"/>
      </w:divBdr>
    </w:div>
    <w:div w:id="676422217">
      <w:bodyDiv w:val="1"/>
      <w:marLeft w:val="0"/>
      <w:marRight w:val="0"/>
      <w:marTop w:val="0"/>
      <w:marBottom w:val="0"/>
      <w:divBdr>
        <w:top w:val="none" w:sz="0" w:space="0" w:color="auto"/>
        <w:left w:val="none" w:sz="0" w:space="0" w:color="auto"/>
        <w:bottom w:val="none" w:sz="0" w:space="0" w:color="auto"/>
        <w:right w:val="none" w:sz="0" w:space="0" w:color="auto"/>
      </w:divBdr>
    </w:div>
    <w:div w:id="683435752">
      <w:bodyDiv w:val="1"/>
      <w:marLeft w:val="0"/>
      <w:marRight w:val="0"/>
      <w:marTop w:val="0"/>
      <w:marBottom w:val="0"/>
      <w:divBdr>
        <w:top w:val="none" w:sz="0" w:space="0" w:color="auto"/>
        <w:left w:val="none" w:sz="0" w:space="0" w:color="auto"/>
        <w:bottom w:val="none" w:sz="0" w:space="0" w:color="auto"/>
        <w:right w:val="none" w:sz="0" w:space="0" w:color="auto"/>
      </w:divBdr>
    </w:div>
    <w:div w:id="684475058">
      <w:bodyDiv w:val="1"/>
      <w:marLeft w:val="0"/>
      <w:marRight w:val="0"/>
      <w:marTop w:val="0"/>
      <w:marBottom w:val="0"/>
      <w:divBdr>
        <w:top w:val="none" w:sz="0" w:space="0" w:color="auto"/>
        <w:left w:val="none" w:sz="0" w:space="0" w:color="auto"/>
        <w:bottom w:val="none" w:sz="0" w:space="0" w:color="auto"/>
        <w:right w:val="none" w:sz="0" w:space="0" w:color="auto"/>
      </w:divBdr>
    </w:div>
    <w:div w:id="686173951">
      <w:bodyDiv w:val="1"/>
      <w:marLeft w:val="0"/>
      <w:marRight w:val="0"/>
      <w:marTop w:val="0"/>
      <w:marBottom w:val="0"/>
      <w:divBdr>
        <w:top w:val="none" w:sz="0" w:space="0" w:color="auto"/>
        <w:left w:val="none" w:sz="0" w:space="0" w:color="auto"/>
        <w:bottom w:val="none" w:sz="0" w:space="0" w:color="auto"/>
        <w:right w:val="none" w:sz="0" w:space="0" w:color="auto"/>
      </w:divBdr>
    </w:div>
    <w:div w:id="686251428">
      <w:bodyDiv w:val="1"/>
      <w:marLeft w:val="0"/>
      <w:marRight w:val="0"/>
      <w:marTop w:val="0"/>
      <w:marBottom w:val="0"/>
      <w:divBdr>
        <w:top w:val="none" w:sz="0" w:space="0" w:color="auto"/>
        <w:left w:val="none" w:sz="0" w:space="0" w:color="auto"/>
        <w:bottom w:val="none" w:sz="0" w:space="0" w:color="auto"/>
        <w:right w:val="none" w:sz="0" w:space="0" w:color="auto"/>
      </w:divBdr>
    </w:div>
    <w:div w:id="694312081">
      <w:bodyDiv w:val="1"/>
      <w:marLeft w:val="0"/>
      <w:marRight w:val="0"/>
      <w:marTop w:val="0"/>
      <w:marBottom w:val="0"/>
      <w:divBdr>
        <w:top w:val="none" w:sz="0" w:space="0" w:color="auto"/>
        <w:left w:val="none" w:sz="0" w:space="0" w:color="auto"/>
        <w:bottom w:val="none" w:sz="0" w:space="0" w:color="auto"/>
        <w:right w:val="none" w:sz="0" w:space="0" w:color="auto"/>
      </w:divBdr>
    </w:div>
    <w:div w:id="695808329">
      <w:bodyDiv w:val="1"/>
      <w:marLeft w:val="0"/>
      <w:marRight w:val="0"/>
      <w:marTop w:val="0"/>
      <w:marBottom w:val="0"/>
      <w:divBdr>
        <w:top w:val="none" w:sz="0" w:space="0" w:color="auto"/>
        <w:left w:val="none" w:sz="0" w:space="0" w:color="auto"/>
        <w:bottom w:val="none" w:sz="0" w:space="0" w:color="auto"/>
        <w:right w:val="none" w:sz="0" w:space="0" w:color="auto"/>
      </w:divBdr>
    </w:div>
    <w:div w:id="715012150">
      <w:bodyDiv w:val="1"/>
      <w:marLeft w:val="0"/>
      <w:marRight w:val="0"/>
      <w:marTop w:val="0"/>
      <w:marBottom w:val="0"/>
      <w:divBdr>
        <w:top w:val="none" w:sz="0" w:space="0" w:color="auto"/>
        <w:left w:val="none" w:sz="0" w:space="0" w:color="auto"/>
        <w:bottom w:val="none" w:sz="0" w:space="0" w:color="auto"/>
        <w:right w:val="none" w:sz="0" w:space="0" w:color="auto"/>
      </w:divBdr>
    </w:div>
    <w:div w:id="716588435">
      <w:bodyDiv w:val="1"/>
      <w:marLeft w:val="0"/>
      <w:marRight w:val="0"/>
      <w:marTop w:val="0"/>
      <w:marBottom w:val="0"/>
      <w:divBdr>
        <w:top w:val="none" w:sz="0" w:space="0" w:color="auto"/>
        <w:left w:val="none" w:sz="0" w:space="0" w:color="auto"/>
        <w:bottom w:val="none" w:sz="0" w:space="0" w:color="auto"/>
        <w:right w:val="none" w:sz="0" w:space="0" w:color="auto"/>
      </w:divBdr>
    </w:div>
    <w:div w:id="718672696">
      <w:bodyDiv w:val="1"/>
      <w:marLeft w:val="0"/>
      <w:marRight w:val="0"/>
      <w:marTop w:val="0"/>
      <w:marBottom w:val="0"/>
      <w:divBdr>
        <w:top w:val="none" w:sz="0" w:space="0" w:color="auto"/>
        <w:left w:val="none" w:sz="0" w:space="0" w:color="auto"/>
        <w:bottom w:val="none" w:sz="0" w:space="0" w:color="auto"/>
        <w:right w:val="none" w:sz="0" w:space="0" w:color="auto"/>
      </w:divBdr>
    </w:div>
    <w:div w:id="719089014">
      <w:bodyDiv w:val="1"/>
      <w:marLeft w:val="0"/>
      <w:marRight w:val="0"/>
      <w:marTop w:val="0"/>
      <w:marBottom w:val="0"/>
      <w:divBdr>
        <w:top w:val="none" w:sz="0" w:space="0" w:color="auto"/>
        <w:left w:val="none" w:sz="0" w:space="0" w:color="auto"/>
        <w:bottom w:val="none" w:sz="0" w:space="0" w:color="auto"/>
        <w:right w:val="none" w:sz="0" w:space="0" w:color="auto"/>
      </w:divBdr>
    </w:div>
    <w:div w:id="721250439">
      <w:bodyDiv w:val="1"/>
      <w:marLeft w:val="0"/>
      <w:marRight w:val="0"/>
      <w:marTop w:val="0"/>
      <w:marBottom w:val="0"/>
      <w:divBdr>
        <w:top w:val="none" w:sz="0" w:space="0" w:color="auto"/>
        <w:left w:val="none" w:sz="0" w:space="0" w:color="auto"/>
        <w:bottom w:val="none" w:sz="0" w:space="0" w:color="auto"/>
        <w:right w:val="none" w:sz="0" w:space="0" w:color="auto"/>
      </w:divBdr>
    </w:div>
    <w:div w:id="724255998">
      <w:bodyDiv w:val="1"/>
      <w:marLeft w:val="0"/>
      <w:marRight w:val="0"/>
      <w:marTop w:val="0"/>
      <w:marBottom w:val="0"/>
      <w:divBdr>
        <w:top w:val="none" w:sz="0" w:space="0" w:color="auto"/>
        <w:left w:val="none" w:sz="0" w:space="0" w:color="auto"/>
        <w:bottom w:val="none" w:sz="0" w:space="0" w:color="auto"/>
        <w:right w:val="none" w:sz="0" w:space="0" w:color="auto"/>
      </w:divBdr>
    </w:div>
    <w:div w:id="730229298">
      <w:bodyDiv w:val="1"/>
      <w:marLeft w:val="0"/>
      <w:marRight w:val="0"/>
      <w:marTop w:val="0"/>
      <w:marBottom w:val="0"/>
      <w:divBdr>
        <w:top w:val="none" w:sz="0" w:space="0" w:color="auto"/>
        <w:left w:val="none" w:sz="0" w:space="0" w:color="auto"/>
        <w:bottom w:val="none" w:sz="0" w:space="0" w:color="auto"/>
        <w:right w:val="none" w:sz="0" w:space="0" w:color="auto"/>
      </w:divBdr>
    </w:div>
    <w:div w:id="731539816">
      <w:bodyDiv w:val="1"/>
      <w:marLeft w:val="0"/>
      <w:marRight w:val="0"/>
      <w:marTop w:val="0"/>
      <w:marBottom w:val="0"/>
      <w:divBdr>
        <w:top w:val="none" w:sz="0" w:space="0" w:color="auto"/>
        <w:left w:val="none" w:sz="0" w:space="0" w:color="auto"/>
        <w:bottom w:val="none" w:sz="0" w:space="0" w:color="auto"/>
        <w:right w:val="none" w:sz="0" w:space="0" w:color="auto"/>
      </w:divBdr>
    </w:div>
    <w:div w:id="733819269">
      <w:bodyDiv w:val="1"/>
      <w:marLeft w:val="0"/>
      <w:marRight w:val="0"/>
      <w:marTop w:val="0"/>
      <w:marBottom w:val="0"/>
      <w:divBdr>
        <w:top w:val="none" w:sz="0" w:space="0" w:color="auto"/>
        <w:left w:val="none" w:sz="0" w:space="0" w:color="auto"/>
        <w:bottom w:val="none" w:sz="0" w:space="0" w:color="auto"/>
        <w:right w:val="none" w:sz="0" w:space="0" w:color="auto"/>
      </w:divBdr>
    </w:div>
    <w:div w:id="735127333">
      <w:bodyDiv w:val="1"/>
      <w:marLeft w:val="0"/>
      <w:marRight w:val="0"/>
      <w:marTop w:val="0"/>
      <w:marBottom w:val="0"/>
      <w:divBdr>
        <w:top w:val="none" w:sz="0" w:space="0" w:color="auto"/>
        <w:left w:val="none" w:sz="0" w:space="0" w:color="auto"/>
        <w:bottom w:val="none" w:sz="0" w:space="0" w:color="auto"/>
        <w:right w:val="none" w:sz="0" w:space="0" w:color="auto"/>
      </w:divBdr>
    </w:div>
    <w:div w:id="742262807">
      <w:bodyDiv w:val="1"/>
      <w:marLeft w:val="0"/>
      <w:marRight w:val="0"/>
      <w:marTop w:val="0"/>
      <w:marBottom w:val="0"/>
      <w:divBdr>
        <w:top w:val="none" w:sz="0" w:space="0" w:color="auto"/>
        <w:left w:val="none" w:sz="0" w:space="0" w:color="auto"/>
        <w:bottom w:val="none" w:sz="0" w:space="0" w:color="auto"/>
        <w:right w:val="none" w:sz="0" w:space="0" w:color="auto"/>
      </w:divBdr>
    </w:div>
    <w:div w:id="742604029">
      <w:bodyDiv w:val="1"/>
      <w:marLeft w:val="0"/>
      <w:marRight w:val="0"/>
      <w:marTop w:val="0"/>
      <w:marBottom w:val="0"/>
      <w:divBdr>
        <w:top w:val="none" w:sz="0" w:space="0" w:color="auto"/>
        <w:left w:val="none" w:sz="0" w:space="0" w:color="auto"/>
        <w:bottom w:val="none" w:sz="0" w:space="0" w:color="auto"/>
        <w:right w:val="none" w:sz="0" w:space="0" w:color="auto"/>
      </w:divBdr>
    </w:div>
    <w:div w:id="745079732">
      <w:bodyDiv w:val="1"/>
      <w:marLeft w:val="0"/>
      <w:marRight w:val="0"/>
      <w:marTop w:val="0"/>
      <w:marBottom w:val="0"/>
      <w:divBdr>
        <w:top w:val="none" w:sz="0" w:space="0" w:color="auto"/>
        <w:left w:val="none" w:sz="0" w:space="0" w:color="auto"/>
        <w:bottom w:val="none" w:sz="0" w:space="0" w:color="auto"/>
        <w:right w:val="none" w:sz="0" w:space="0" w:color="auto"/>
      </w:divBdr>
    </w:div>
    <w:div w:id="746994541">
      <w:bodyDiv w:val="1"/>
      <w:marLeft w:val="0"/>
      <w:marRight w:val="0"/>
      <w:marTop w:val="0"/>
      <w:marBottom w:val="0"/>
      <w:divBdr>
        <w:top w:val="none" w:sz="0" w:space="0" w:color="auto"/>
        <w:left w:val="none" w:sz="0" w:space="0" w:color="auto"/>
        <w:bottom w:val="none" w:sz="0" w:space="0" w:color="auto"/>
        <w:right w:val="none" w:sz="0" w:space="0" w:color="auto"/>
      </w:divBdr>
    </w:div>
    <w:div w:id="747313545">
      <w:bodyDiv w:val="1"/>
      <w:marLeft w:val="0"/>
      <w:marRight w:val="0"/>
      <w:marTop w:val="0"/>
      <w:marBottom w:val="0"/>
      <w:divBdr>
        <w:top w:val="none" w:sz="0" w:space="0" w:color="auto"/>
        <w:left w:val="none" w:sz="0" w:space="0" w:color="auto"/>
        <w:bottom w:val="none" w:sz="0" w:space="0" w:color="auto"/>
        <w:right w:val="none" w:sz="0" w:space="0" w:color="auto"/>
      </w:divBdr>
    </w:div>
    <w:div w:id="761992712">
      <w:bodyDiv w:val="1"/>
      <w:marLeft w:val="0"/>
      <w:marRight w:val="0"/>
      <w:marTop w:val="0"/>
      <w:marBottom w:val="0"/>
      <w:divBdr>
        <w:top w:val="none" w:sz="0" w:space="0" w:color="auto"/>
        <w:left w:val="none" w:sz="0" w:space="0" w:color="auto"/>
        <w:bottom w:val="none" w:sz="0" w:space="0" w:color="auto"/>
        <w:right w:val="none" w:sz="0" w:space="0" w:color="auto"/>
      </w:divBdr>
    </w:div>
    <w:div w:id="768085341">
      <w:bodyDiv w:val="1"/>
      <w:marLeft w:val="0"/>
      <w:marRight w:val="0"/>
      <w:marTop w:val="0"/>
      <w:marBottom w:val="0"/>
      <w:divBdr>
        <w:top w:val="none" w:sz="0" w:space="0" w:color="auto"/>
        <w:left w:val="none" w:sz="0" w:space="0" w:color="auto"/>
        <w:bottom w:val="none" w:sz="0" w:space="0" w:color="auto"/>
        <w:right w:val="none" w:sz="0" w:space="0" w:color="auto"/>
      </w:divBdr>
    </w:div>
    <w:div w:id="776175532">
      <w:bodyDiv w:val="1"/>
      <w:marLeft w:val="0"/>
      <w:marRight w:val="0"/>
      <w:marTop w:val="0"/>
      <w:marBottom w:val="0"/>
      <w:divBdr>
        <w:top w:val="none" w:sz="0" w:space="0" w:color="auto"/>
        <w:left w:val="none" w:sz="0" w:space="0" w:color="auto"/>
        <w:bottom w:val="none" w:sz="0" w:space="0" w:color="auto"/>
        <w:right w:val="none" w:sz="0" w:space="0" w:color="auto"/>
      </w:divBdr>
    </w:div>
    <w:div w:id="778112269">
      <w:bodyDiv w:val="1"/>
      <w:marLeft w:val="0"/>
      <w:marRight w:val="0"/>
      <w:marTop w:val="0"/>
      <w:marBottom w:val="0"/>
      <w:divBdr>
        <w:top w:val="none" w:sz="0" w:space="0" w:color="auto"/>
        <w:left w:val="none" w:sz="0" w:space="0" w:color="auto"/>
        <w:bottom w:val="none" w:sz="0" w:space="0" w:color="auto"/>
        <w:right w:val="none" w:sz="0" w:space="0" w:color="auto"/>
      </w:divBdr>
    </w:div>
    <w:div w:id="778305576">
      <w:bodyDiv w:val="1"/>
      <w:marLeft w:val="0"/>
      <w:marRight w:val="0"/>
      <w:marTop w:val="0"/>
      <w:marBottom w:val="0"/>
      <w:divBdr>
        <w:top w:val="none" w:sz="0" w:space="0" w:color="auto"/>
        <w:left w:val="none" w:sz="0" w:space="0" w:color="auto"/>
        <w:bottom w:val="none" w:sz="0" w:space="0" w:color="auto"/>
        <w:right w:val="none" w:sz="0" w:space="0" w:color="auto"/>
      </w:divBdr>
    </w:div>
    <w:div w:id="783578186">
      <w:bodyDiv w:val="1"/>
      <w:marLeft w:val="0"/>
      <w:marRight w:val="0"/>
      <w:marTop w:val="0"/>
      <w:marBottom w:val="0"/>
      <w:divBdr>
        <w:top w:val="none" w:sz="0" w:space="0" w:color="auto"/>
        <w:left w:val="none" w:sz="0" w:space="0" w:color="auto"/>
        <w:bottom w:val="none" w:sz="0" w:space="0" w:color="auto"/>
        <w:right w:val="none" w:sz="0" w:space="0" w:color="auto"/>
      </w:divBdr>
    </w:div>
    <w:div w:id="786118658">
      <w:bodyDiv w:val="1"/>
      <w:marLeft w:val="0"/>
      <w:marRight w:val="0"/>
      <w:marTop w:val="0"/>
      <w:marBottom w:val="0"/>
      <w:divBdr>
        <w:top w:val="none" w:sz="0" w:space="0" w:color="auto"/>
        <w:left w:val="none" w:sz="0" w:space="0" w:color="auto"/>
        <w:bottom w:val="none" w:sz="0" w:space="0" w:color="auto"/>
        <w:right w:val="none" w:sz="0" w:space="0" w:color="auto"/>
      </w:divBdr>
    </w:div>
    <w:div w:id="805969216">
      <w:bodyDiv w:val="1"/>
      <w:marLeft w:val="0"/>
      <w:marRight w:val="0"/>
      <w:marTop w:val="0"/>
      <w:marBottom w:val="0"/>
      <w:divBdr>
        <w:top w:val="none" w:sz="0" w:space="0" w:color="auto"/>
        <w:left w:val="none" w:sz="0" w:space="0" w:color="auto"/>
        <w:bottom w:val="none" w:sz="0" w:space="0" w:color="auto"/>
        <w:right w:val="none" w:sz="0" w:space="0" w:color="auto"/>
      </w:divBdr>
    </w:div>
    <w:div w:id="808791848">
      <w:bodyDiv w:val="1"/>
      <w:marLeft w:val="0"/>
      <w:marRight w:val="0"/>
      <w:marTop w:val="0"/>
      <w:marBottom w:val="0"/>
      <w:divBdr>
        <w:top w:val="none" w:sz="0" w:space="0" w:color="auto"/>
        <w:left w:val="none" w:sz="0" w:space="0" w:color="auto"/>
        <w:bottom w:val="none" w:sz="0" w:space="0" w:color="auto"/>
        <w:right w:val="none" w:sz="0" w:space="0" w:color="auto"/>
      </w:divBdr>
    </w:div>
    <w:div w:id="822698188">
      <w:bodyDiv w:val="1"/>
      <w:marLeft w:val="0"/>
      <w:marRight w:val="0"/>
      <w:marTop w:val="0"/>
      <w:marBottom w:val="0"/>
      <w:divBdr>
        <w:top w:val="none" w:sz="0" w:space="0" w:color="auto"/>
        <w:left w:val="none" w:sz="0" w:space="0" w:color="auto"/>
        <w:bottom w:val="none" w:sz="0" w:space="0" w:color="auto"/>
        <w:right w:val="none" w:sz="0" w:space="0" w:color="auto"/>
      </w:divBdr>
    </w:div>
    <w:div w:id="827525233">
      <w:bodyDiv w:val="1"/>
      <w:marLeft w:val="0"/>
      <w:marRight w:val="0"/>
      <w:marTop w:val="0"/>
      <w:marBottom w:val="0"/>
      <w:divBdr>
        <w:top w:val="none" w:sz="0" w:space="0" w:color="auto"/>
        <w:left w:val="none" w:sz="0" w:space="0" w:color="auto"/>
        <w:bottom w:val="none" w:sz="0" w:space="0" w:color="auto"/>
        <w:right w:val="none" w:sz="0" w:space="0" w:color="auto"/>
      </w:divBdr>
    </w:div>
    <w:div w:id="828058965">
      <w:bodyDiv w:val="1"/>
      <w:marLeft w:val="0"/>
      <w:marRight w:val="0"/>
      <w:marTop w:val="0"/>
      <w:marBottom w:val="0"/>
      <w:divBdr>
        <w:top w:val="none" w:sz="0" w:space="0" w:color="auto"/>
        <w:left w:val="none" w:sz="0" w:space="0" w:color="auto"/>
        <w:bottom w:val="none" w:sz="0" w:space="0" w:color="auto"/>
        <w:right w:val="none" w:sz="0" w:space="0" w:color="auto"/>
      </w:divBdr>
    </w:div>
    <w:div w:id="831683092">
      <w:bodyDiv w:val="1"/>
      <w:marLeft w:val="0"/>
      <w:marRight w:val="0"/>
      <w:marTop w:val="0"/>
      <w:marBottom w:val="0"/>
      <w:divBdr>
        <w:top w:val="none" w:sz="0" w:space="0" w:color="auto"/>
        <w:left w:val="none" w:sz="0" w:space="0" w:color="auto"/>
        <w:bottom w:val="none" w:sz="0" w:space="0" w:color="auto"/>
        <w:right w:val="none" w:sz="0" w:space="0" w:color="auto"/>
      </w:divBdr>
    </w:div>
    <w:div w:id="835924140">
      <w:bodyDiv w:val="1"/>
      <w:marLeft w:val="0"/>
      <w:marRight w:val="0"/>
      <w:marTop w:val="0"/>
      <w:marBottom w:val="0"/>
      <w:divBdr>
        <w:top w:val="none" w:sz="0" w:space="0" w:color="auto"/>
        <w:left w:val="none" w:sz="0" w:space="0" w:color="auto"/>
        <w:bottom w:val="none" w:sz="0" w:space="0" w:color="auto"/>
        <w:right w:val="none" w:sz="0" w:space="0" w:color="auto"/>
      </w:divBdr>
    </w:div>
    <w:div w:id="839271648">
      <w:bodyDiv w:val="1"/>
      <w:marLeft w:val="0"/>
      <w:marRight w:val="0"/>
      <w:marTop w:val="0"/>
      <w:marBottom w:val="0"/>
      <w:divBdr>
        <w:top w:val="none" w:sz="0" w:space="0" w:color="auto"/>
        <w:left w:val="none" w:sz="0" w:space="0" w:color="auto"/>
        <w:bottom w:val="none" w:sz="0" w:space="0" w:color="auto"/>
        <w:right w:val="none" w:sz="0" w:space="0" w:color="auto"/>
      </w:divBdr>
    </w:div>
    <w:div w:id="839278152">
      <w:bodyDiv w:val="1"/>
      <w:marLeft w:val="0"/>
      <w:marRight w:val="0"/>
      <w:marTop w:val="0"/>
      <w:marBottom w:val="0"/>
      <w:divBdr>
        <w:top w:val="none" w:sz="0" w:space="0" w:color="auto"/>
        <w:left w:val="none" w:sz="0" w:space="0" w:color="auto"/>
        <w:bottom w:val="none" w:sz="0" w:space="0" w:color="auto"/>
        <w:right w:val="none" w:sz="0" w:space="0" w:color="auto"/>
      </w:divBdr>
    </w:div>
    <w:div w:id="840048978">
      <w:bodyDiv w:val="1"/>
      <w:marLeft w:val="0"/>
      <w:marRight w:val="0"/>
      <w:marTop w:val="0"/>
      <w:marBottom w:val="0"/>
      <w:divBdr>
        <w:top w:val="none" w:sz="0" w:space="0" w:color="auto"/>
        <w:left w:val="none" w:sz="0" w:space="0" w:color="auto"/>
        <w:bottom w:val="none" w:sz="0" w:space="0" w:color="auto"/>
        <w:right w:val="none" w:sz="0" w:space="0" w:color="auto"/>
      </w:divBdr>
    </w:div>
    <w:div w:id="846559705">
      <w:bodyDiv w:val="1"/>
      <w:marLeft w:val="0"/>
      <w:marRight w:val="0"/>
      <w:marTop w:val="0"/>
      <w:marBottom w:val="0"/>
      <w:divBdr>
        <w:top w:val="none" w:sz="0" w:space="0" w:color="auto"/>
        <w:left w:val="none" w:sz="0" w:space="0" w:color="auto"/>
        <w:bottom w:val="none" w:sz="0" w:space="0" w:color="auto"/>
        <w:right w:val="none" w:sz="0" w:space="0" w:color="auto"/>
      </w:divBdr>
    </w:div>
    <w:div w:id="856893090">
      <w:bodyDiv w:val="1"/>
      <w:marLeft w:val="0"/>
      <w:marRight w:val="0"/>
      <w:marTop w:val="0"/>
      <w:marBottom w:val="0"/>
      <w:divBdr>
        <w:top w:val="none" w:sz="0" w:space="0" w:color="auto"/>
        <w:left w:val="none" w:sz="0" w:space="0" w:color="auto"/>
        <w:bottom w:val="none" w:sz="0" w:space="0" w:color="auto"/>
        <w:right w:val="none" w:sz="0" w:space="0" w:color="auto"/>
      </w:divBdr>
    </w:div>
    <w:div w:id="858548334">
      <w:bodyDiv w:val="1"/>
      <w:marLeft w:val="0"/>
      <w:marRight w:val="0"/>
      <w:marTop w:val="0"/>
      <w:marBottom w:val="0"/>
      <w:divBdr>
        <w:top w:val="none" w:sz="0" w:space="0" w:color="auto"/>
        <w:left w:val="none" w:sz="0" w:space="0" w:color="auto"/>
        <w:bottom w:val="none" w:sz="0" w:space="0" w:color="auto"/>
        <w:right w:val="none" w:sz="0" w:space="0" w:color="auto"/>
      </w:divBdr>
    </w:div>
    <w:div w:id="866799367">
      <w:bodyDiv w:val="1"/>
      <w:marLeft w:val="0"/>
      <w:marRight w:val="0"/>
      <w:marTop w:val="0"/>
      <w:marBottom w:val="0"/>
      <w:divBdr>
        <w:top w:val="none" w:sz="0" w:space="0" w:color="auto"/>
        <w:left w:val="none" w:sz="0" w:space="0" w:color="auto"/>
        <w:bottom w:val="none" w:sz="0" w:space="0" w:color="auto"/>
        <w:right w:val="none" w:sz="0" w:space="0" w:color="auto"/>
      </w:divBdr>
    </w:div>
    <w:div w:id="866984521">
      <w:bodyDiv w:val="1"/>
      <w:marLeft w:val="0"/>
      <w:marRight w:val="0"/>
      <w:marTop w:val="0"/>
      <w:marBottom w:val="0"/>
      <w:divBdr>
        <w:top w:val="none" w:sz="0" w:space="0" w:color="auto"/>
        <w:left w:val="none" w:sz="0" w:space="0" w:color="auto"/>
        <w:bottom w:val="none" w:sz="0" w:space="0" w:color="auto"/>
        <w:right w:val="none" w:sz="0" w:space="0" w:color="auto"/>
      </w:divBdr>
    </w:div>
    <w:div w:id="874658132">
      <w:bodyDiv w:val="1"/>
      <w:marLeft w:val="0"/>
      <w:marRight w:val="0"/>
      <w:marTop w:val="0"/>
      <w:marBottom w:val="0"/>
      <w:divBdr>
        <w:top w:val="none" w:sz="0" w:space="0" w:color="auto"/>
        <w:left w:val="none" w:sz="0" w:space="0" w:color="auto"/>
        <w:bottom w:val="none" w:sz="0" w:space="0" w:color="auto"/>
        <w:right w:val="none" w:sz="0" w:space="0" w:color="auto"/>
      </w:divBdr>
    </w:div>
    <w:div w:id="875965430">
      <w:bodyDiv w:val="1"/>
      <w:marLeft w:val="0"/>
      <w:marRight w:val="0"/>
      <w:marTop w:val="0"/>
      <w:marBottom w:val="0"/>
      <w:divBdr>
        <w:top w:val="none" w:sz="0" w:space="0" w:color="auto"/>
        <w:left w:val="none" w:sz="0" w:space="0" w:color="auto"/>
        <w:bottom w:val="none" w:sz="0" w:space="0" w:color="auto"/>
        <w:right w:val="none" w:sz="0" w:space="0" w:color="auto"/>
      </w:divBdr>
    </w:div>
    <w:div w:id="876310616">
      <w:bodyDiv w:val="1"/>
      <w:marLeft w:val="0"/>
      <w:marRight w:val="0"/>
      <w:marTop w:val="0"/>
      <w:marBottom w:val="0"/>
      <w:divBdr>
        <w:top w:val="none" w:sz="0" w:space="0" w:color="auto"/>
        <w:left w:val="none" w:sz="0" w:space="0" w:color="auto"/>
        <w:bottom w:val="none" w:sz="0" w:space="0" w:color="auto"/>
        <w:right w:val="none" w:sz="0" w:space="0" w:color="auto"/>
      </w:divBdr>
    </w:div>
    <w:div w:id="881211201">
      <w:bodyDiv w:val="1"/>
      <w:marLeft w:val="0"/>
      <w:marRight w:val="0"/>
      <w:marTop w:val="0"/>
      <w:marBottom w:val="0"/>
      <w:divBdr>
        <w:top w:val="none" w:sz="0" w:space="0" w:color="auto"/>
        <w:left w:val="none" w:sz="0" w:space="0" w:color="auto"/>
        <w:bottom w:val="none" w:sz="0" w:space="0" w:color="auto"/>
        <w:right w:val="none" w:sz="0" w:space="0" w:color="auto"/>
      </w:divBdr>
    </w:div>
    <w:div w:id="882864082">
      <w:bodyDiv w:val="1"/>
      <w:marLeft w:val="0"/>
      <w:marRight w:val="0"/>
      <w:marTop w:val="0"/>
      <w:marBottom w:val="0"/>
      <w:divBdr>
        <w:top w:val="none" w:sz="0" w:space="0" w:color="auto"/>
        <w:left w:val="none" w:sz="0" w:space="0" w:color="auto"/>
        <w:bottom w:val="none" w:sz="0" w:space="0" w:color="auto"/>
        <w:right w:val="none" w:sz="0" w:space="0" w:color="auto"/>
      </w:divBdr>
    </w:div>
    <w:div w:id="882981671">
      <w:bodyDiv w:val="1"/>
      <w:marLeft w:val="0"/>
      <w:marRight w:val="0"/>
      <w:marTop w:val="0"/>
      <w:marBottom w:val="0"/>
      <w:divBdr>
        <w:top w:val="none" w:sz="0" w:space="0" w:color="auto"/>
        <w:left w:val="none" w:sz="0" w:space="0" w:color="auto"/>
        <w:bottom w:val="none" w:sz="0" w:space="0" w:color="auto"/>
        <w:right w:val="none" w:sz="0" w:space="0" w:color="auto"/>
      </w:divBdr>
    </w:div>
    <w:div w:id="885678556">
      <w:bodyDiv w:val="1"/>
      <w:marLeft w:val="0"/>
      <w:marRight w:val="0"/>
      <w:marTop w:val="0"/>
      <w:marBottom w:val="0"/>
      <w:divBdr>
        <w:top w:val="none" w:sz="0" w:space="0" w:color="auto"/>
        <w:left w:val="none" w:sz="0" w:space="0" w:color="auto"/>
        <w:bottom w:val="none" w:sz="0" w:space="0" w:color="auto"/>
        <w:right w:val="none" w:sz="0" w:space="0" w:color="auto"/>
      </w:divBdr>
    </w:div>
    <w:div w:id="887961679">
      <w:bodyDiv w:val="1"/>
      <w:marLeft w:val="0"/>
      <w:marRight w:val="0"/>
      <w:marTop w:val="0"/>
      <w:marBottom w:val="0"/>
      <w:divBdr>
        <w:top w:val="none" w:sz="0" w:space="0" w:color="auto"/>
        <w:left w:val="none" w:sz="0" w:space="0" w:color="auto"/>
        <w:bottom w:val="none" w:sz="0" w:space="0" w:color="auto"/>
        <w:right w:val="none" w:sz="0" w:space="0" w:color="auto"/>
      </w:divBdr>
    </w:div>
    <w:div w:id="893467464">
      <w:bodyDiv w:val="1"/>
      <w:marLeft w:val="0"/>
      <w:marRight w:val="0"/>
      <w:marTop w:val="0"/>
      <w:marBottom w:val="0"/>
      <w:divBdr>
        <w:top w:val="none" w:sz="0" w:space="0" w:color="auto"/>
        <w:left w:val="none" w:sz="0" w:space="0" w:color="auto"/>
        <w:bottom w:val="none" w:sz="0" w:space="0" w:color="auto"/>
        <w:right w:val="none" w:sz="0" w:space="0" w:color="auto"/>
      </w:divBdr>
    </w:div>
    <w:div w:id="893471875">
      <w:bodyDiv w:val="1"/>
      <w:marLeft w:val="0"/>
      <w:marRight w:val="0"/>
      <w:marTop w:val="0"/>
      <w:marBottom w:val="0"/>
      <w:divBdr>
        <w:top w:val="none" w:sz="0" w:space="0" w:color="auto"/>
        <w:left w:val="none" w:sz="0" w:space="0" w:color="auto"/>
        <w:bottom w:val="none" w:sz="0" w:space="0" w:color="auto"/>
        <w:right w:val="none" w:sz="0" w:space="0" w:color="auto"/>
      </w:divBdr>
    </w:div>
    <w:div w:id="896017480">
      <w:bodyDiv w:val="1"/>
      <w:marLeft w:val="0"/>
      <w:marRight w:val="0"/>
      <w:marTop w:val="0"/>
      <w:marBottom w:val="0"/>
      <w:divBdr>
        <w:top w:val="none" w:sz="0" w:space="0" w:color="auto"/>
        <w:left w:val="none" w:sz="0" w:space="0" w:color="auto"/>
        <w:bottom w:val="none" w:sz="0" w:space="0" w:color="auto"/>
        <w:right w:val="none" w:sz="0" w:space="0" w:color="auto"/>
      </w:divBdr>
    </w:div>
    <w:div w:id="901452179">
      <w:bodyDiv w:val="1"/>
      <w:marLeft w:val="0"/>
      <w:marRight w:val="0"/>
      <w:marTop w:val="0"/>
      <w:marBottom w:val="0"/>
      <w:divBdr>
        <w:top w:val="none" w:sz="0" w:space="0" w:color="auto"/>
        <w:left w:val="none" w:sz="0" w:space="0" w:color="auto"/>
        <w:bottom w:val="none" w:sz="0" w:space="0" w:color="auto"/>
        <w:right w:val="none" w:sz="0" w:space="0" w:color="auto"/>
      </w:divBdr>
    </w:div>
    <w:div w:id="904409340">
      <w:bodyDiv w:val="1"/>
      <w:marLeft w:val="0"/>
      <w:marRight w:val="0"/>
      <w:marTop w:val="0"/>
      <w:marBottom w:val="0"/>
      <w:divBdr>
        <w:top w:val="none" w:sz="0" w:space="0" w:color="auto"/>
        <w:left w:val="none" w:sz="0" w:space="0" w:color="auto"/>
        <w:bottom w:val="none" w:sz="0" w:space="0" w:color="auto"/>
        <w:right w:val="none" w:sz="0" w:space="0" w:color="auto"/>
      </w:divBdr>
    </w:div>
    <w:div w:id="908731940">
      <w:bodyDiv w:val="1"/>
      <w:marLeft w:val="0"/>
      <w:marRight w:val="0"/>
      <w:marTop w:val="0"/>
      <w:marBottom w:val="0"/>
      <w:divBdr>
        <w:top w:val="none" w:sz="0" w:space="0" w:color="auto"/>
        <w:left w:val="none" w:sz="0" w:space="0" w:color="auto"/>
        <w:bottom w:val="none" w:sz="0" w:space="0" w:color="auto"/>
        <w:right w:val="none" w:sz="0" w:space="0" w:color="auto"/>
      </w:divBdr>
    </w:div>
    <w:div w:id="908881836">
      <w:bodyDiv w:val="1"/>
      <w:marLeft w:val="0"/>
      <w:marRight w:val="0"/>
      <w:marTop w:val="0"/>
      <w:marBottom w:val="0"/>
      <w:divBdr>
        <w:top w:val="none" w:sz="0" w:space="0" w:color="auto"/>
        <w:left w:val="none" w:sz="0" w:space="0" w:color="auto"/>
        <w:bottom w:val="none" w:sz="0" w:space="0" w:color="auto"/>
        <w:right w:val="none" w:sz="0" w:space="0" w:color="auto"/>
      </w:divBdr>
    </w:div>
    <w:div w:id="909003058">
      <w:bodyDiv w:val="1"/>
      <w:marLeft w:val="0"/>
      <w:marRight w:val="0"/>
      <w:marTop w:val="0"/>
      <w:marBottom w:val="0"/>
      <w:divBdr>
        <w:top w:val="none" w:sz="0" w:space="0" w:color="auto"/>
        <w:left w:val="none" w:sz="0" w:space="0" w:color="auto"/>
        <w:bottom w:val="none" w:sz="0" w:space="0" w:color="auto"/>
        <w:right w:val="none" w:sz="0" w:space="0" w:color="auto"/>
      </w:divBdr>
    </w:div>
    <w:div w:id="916286094">
      <w:bodyDiv w:val="1"/>
      <w:marLeft w:val="0"/>
      <w:marRight w:val="0"/>
      <w:marTop w:val="0"/>
      <w:marBottom w:val="0"/>
      <w:divBdr>
        <w:top w:val="none" w:sz="0" w:space="0" w:color="auto"/>
        <w:left w:val="none" w:sz="0" w:space="0" w:color="auto"/>
        <w:bottom w:val="none" w:sz="0" w:space="0" w:color="auto"/>
        <w:right w:val="none" w:sz="0" w:space="0" w:color="auto"/>
      </w:divBdr>
    </w:div>
    <w:div w:id="919414240">
      <w:bodyDiv w:val="1"/>
      <w:marLeft w:val="0"/>
      <w:marRight w:val="0"/>
      <w:marTop w:val="0"/>
      <w:marBottom w:val="0"/>
      <w:divBdr>
        <w:top w:val="none" w:sz="0" w:space="0" w:color="auto"/>
        <w:left w:val="none" w:sz="0" w:space="0" w:color="auto"/>
        <w:bottom w:val="none" w:sz="0" w:space="0" w:color="auto"/>
        <w:right w:val="none" w:sz="0" w:space="0" w:color="auto"/>
      </w:divBdr>
    </w:div>
    <w:div w:id="920676097">
      <w:bodyDiv w:val="1"/>
      <w:marLeft w:val="0"/>
      <w:marRight w:val="0"/>
      <w:marTop w:val="0"/>
      <w:marBottom w:val="0"/>
      <w:divBdr>
        <w:top w:val="none" w:sz="0" w:space="0" w:color="auto"/>
        <w:left w:val="none" w:sz="0" w:space="0" w:color="auto"/>
        <w:bottom w:val="none" w:sz="0" w:space="0" w:color="auto"/>
        <w:right w:val="none" w:sz="0" w:space="0" w:color="auto"/>
      </w:divBdr>
    </w:div>
    <w:div w:id="924342351">
      <w:bodyDiv w:val="1"/>
      <w:marLeft w:val="0"/>
      <w:marRight w:val="0"/>
      <w:marTop w:val="0"/>
      <w:marBottom w:val="0"/>
      <w:divBdr>
        <w:top w:val="none" w:sz="0" w:space="0" w:color="auto"/>
        <w:left w:val="none" w:sz="0" w:space="0" w:color="auto"/>
        <w:bottom w:val="none" w:sz="0" w:space="0" w:color="auto"/>
        <w:right w:val="none" w:sz="0" w:space="0" w:color="auto"/>
      </w:divBdr>
    </w:div>
    <w:div w:id="928461270">
      <w:bodyDiv w:val="1"/>
      <w:marLeft w:val="0"/>
      <w:marRight w:val="0"/>
      <w:marTop w:val="0"/>
      <w:marBottom w:val="0"/>
      <w:divBdr>
        <w:top w:val="none" w:sz="0" w:space="0" w:color="auto"/>
        <w:left w:val="none" w:sz="0" w:space="0" w:color="auto"/>
        <w:bottom w:val="none" w:sz="0" w:space="0" w:color="auto"/>
        <w:right w:val="none" w:sz="0" w:space="0" w:color="auto"/>
      </w:divBdr>
    </w:div>
    <w:div w:id="929117440">
      <w:bodyDiv w:val="1"/>
      <w:marLeft w:val="0"/>
      <w:marRight w:val="0"/>
      <w:marTop w:val="0"/>
      <w:marBottom w:val="0"/>
      <w:divBdr>
        <w:top w:val="none" w:sz="0" w:space="0" w:color="auto"/>
        <w:left w:val="none" w:sz="0" w:space="0" w:color="auto"/>
        <w:bottom w:val="none" w:sz="0" w:space="0" w:color="auto"/>
        <w:right w:val="none" w:sz="0" w:space="0" w:color="auto"/>
      </w:divBdr>
    </w:div>
    <w:div w:id="930772231">
      <w:bodyDiv w:val="1"/>
      <w:marLeft w:val="0"/>
      <w:marRight w:val="0"/>
      <w:marTop w:val="0"/>
      <w:marBottom w:val="0"/>
      <w:divBdr>
        <w:top w:val="none" w:sz="0" w:space="0" w:color="auto"/>
        <w:left w:val="none" w:sz="0" w:space="0" w:color="auto"/>
        <w:bottom w:val="none" w:sz="0" w:space="0" w:color="auto"/>
        <w:right w:val="none" w:sz="0" w:space="0" w:color="auto"/>
      </w:divBdr>
    </w:div>
    <w:div w:id="931162520">
      <w:bodyDiv w:val="1"/>
      <w:marLeft w:val="0"/>
      <w:marRight w:val="0"/>
      <w:marTop w:val="0"/>
      <w:marBottom w:val="0"/>
      <w:divBdr>
        <w:top w:val="none" w:sz="0" w:space="0" w:color="auto"/>
        <w:left w:val="none" w:sz="0" w:space="0" w:color="auto"/>
        <w:bottom w:val="none" w:sz="0" w:space="0" w:color="auto"/>
        <w:right w:val="none" w:sz="0" w:space="0" w:color="auto"/>
      </w:divBdr>
    </w:div>
    <w:div w:id="932513632">
      <w:bodyDiv w:val="1"/>
      <w:marLeft w:val="0"/>
      <w:marRight w:val="0"/>
      <w:marTop w:val="0"/>
      <w:marBottom w:val="0"/>
      <w:divBdr>
        <w:top w:val="none" w:sz="0" w:space="0" w:color="auto"/>
        <w:left w:val="none" w:sz="0" w:space="0" w:color="auto"/>
        <w:bottom w:val="none" w:sz="0" w:space="0" w:color="auto"/>
        <w:right w:val="none" w:sz="0" w:space="0" w:color="auto"/>
      </w:divBdr>
    </w:div>
    <w:div w:id="933510902">
      <w:bodyDiv w:val="1"/>
      <w:marLeft w:val="0"/>
      <w:marRight w:val="0"/>
      <w:marTop w:val="0"/>
      <w:marBottom w:val="0"/>
      <w:divBdr>
        <w:top w:val="none" w:sz="0" w:space="0" w:color="auto"/>
        <w:left w:val="none" w:sz="0" w:space="0" w:color="auto"/>
        <w:bottom w:val="none" w:sz="0" w:space="0" w:color="auto"/>
        <w:right w:val="none" w:sz="0" w:space="0" w:color="auto"/>
      </w:divBdr>
    </w:div>
    <w:div w:id="935555188">
      <w:bodyDiv w:val="1"/>
      <w:marLeft w:val="0"/>
      <w:marRight w:val="0"/>
      <w:marTop w:val="0"/>
      <w:marBottom w:val="0"/>
      <w:divBdr>
        <w:top w:val="none" w:sz="0" w:space="0" w:color="auto"/>
        <w:left w:val="none" w:sz="0" w:space="0" w:color="auto"/>
        <w:bottom w:val="none" w:sz="0" w:space="0" w:color="auto"/>
        <w:right w:val="none" w:sz="0" w:space="0" w:color="auto"/>
      </w:divBdr>
    </w:div>
    <w:div w:id="939800632">
      <w:bodyDiv w:val="1"/>
      <w:marLeft w:val="0"/>
      <w:marRight w:val="0"/>
      <w:marTop w:val="0"/>
      <w:marBottom w:val="0"/>
      <w:divBdr>
        <w:top w:val="none" w:sz="0" w:space="0" w:color="auto"/>
        <w:left w:val="none" w:sz="0" w:space="0" w:color="auto"/>
        <w:bottom w:val="none" w:sz="0" w:space="0" w:color="auto"/>
        <w:right w:val="none" w:sz="0" w:space="0" w:color="auto"/>
      </w:divBdr>
    </w:div>
    <w:div w:id="944505300">
      <w:bodyDiv w:val="1"/>
      <w:marLeft w:val="0"/>
      <w:marRight w:val="0"/>
      <w:marTop w:val="0"/>
      <w:marBottom w:val="0"/>
      <w:divBdr>
        <w:top w:val="none" w:sz="0" w:space="0" w:color="auto"/>
        <w:left w:val="none" w:sz="0" w:space="0" w:color="auto"/>
        <w:bottom w:val="none" w:sz="0" w:space="0" w:color="auto"/>
        <w:right w:val="none" w:sz="0" w:space="0" w:color="auto"/>
      </w:divBdr>
    </w:div>
    <w:div w:id="948707277">
      <w:bodyDiv w:val="1"/>
      <w:marLeft w:val="0"/>
      <w:marRight w:val="0"/>
      <w:marTop w:val="0"/>
      <w:marBottom w:val="0"/>
      <w:divBdr>
        <w:top w:val="none" w:sz="0" w:space="0" w:color="auto"/>
        <w:left w:val="none" w:sz="0" w:space="0" w:color="auto"/>
        <w:bottom w:val="none" w:sz="0" w:space="0" w:color="auto"/>
        <w:right w:val="none" w:sz="0" w:space="0" w:color="auto"/>
      </w:divBdr>
    </w:div>
    <w:div w:id="956375794">
      <w:bodyDiv w:val="1"/>
      <w:marLeft w:val="0"/>
      <w:marRight w:val="0"/>
      <w:marTop w:val="0"/>
      <w:marBottom w:val="0"/>
      <w:divBdr>
        <w:top w:val="none" w:sz="0" w:space="0" w:color="auto"/>
        <w:left w:val="none" w:sz="0" w:space="0" w:color="auto"/>
        <w:bottom w:val="none" w:sz="0" w:space="0" w:color="auto"/>
        <w:right w:val="none" w:sz="0" w:space="0" w:color="auto"/>
      </w:divBdr>
    </w:div>
    <w:div w:id="958560725">
      <w:bodyDiv w:val="1"/>
      <w:marLeft w:val="0"/>
      <w:marRight w:val="0"/>
      <w:marTop w:val="0"/>
      <w:marBottom w:val="0"/>
      <w:divBdr>
        <w:top w:val="none" w:sz="0" w:space="0" w:color="auto"/>
        <w:left w:val="none" w:sz="0" w:space="0" w:color="auto"/>
        <w:bottom w:val="none" w:sz="0" w:space="0" w:color="auto"/>
        <w:right w:val="none" w:sz="0" w:space="0" w:color="auto"/>
      </w:divBdr>
    </w:div>
    <w:div w:id="960919241">
      <w:bodyDiv w:val="1"/>
      <w:marLeft w:val="0"/>
      <w:marRight w:val="0"/>
      <w:marTop w:val="0"/>
      <w:marBottom w:val="0"/>
      <w:divBdr>
        <w:top w:val="none" w:sz="0" w:space="0" w:color="auto"/>
        <w:left w:val="none" w:sz="0" w:space="0" w:color="auto"/>
        <w:bottom w:val="none" w:sz="0" w:space="0" w:color="auto"/>
        <w:right w:val="none" w:sz="0" w:space="0" w:color="auto"/>
      </w:divBdr>
    </w:div>
    <w:div w:id="971516427">
      <w:bodyDiv w:val="1"/>
      <w:marLeft w:val="0"/>
      <w:marRight w:val="0"/>
      <w:marTop w:val="0"/>
      <w:marBottom w:val="0"/>
      <w:divBdr>
        <w:top w:val="none" w:sz="0" w:space="0" w:color="auto"/>
        <w:left w:val="none" w:sz="0" w:space="0" w:color="auto"/>
        <w:bottom w:val="none" w:sz="0" w:space="0" w:color="auto"/>
        <w:right w:val="none" w:sz="0" w:space="0" w:color="auto"/>
      </w:divBdr>
    </w:div>
    <w:div w:id="975377597">
      <w:bodyDiv w:val="1"/>
      <w:marLeft w:val="0"/>
      <w:marRight w:val="0"/>
      <w:marTop w:val="0"/>
      <w:marBottom w:val="0"/>
      <w:divBdr>
        <w:top w:val="none" w:sz="0" w:space="0" w:color="auto"/>
        <w:left w:val="none" w:sz="0" w:space="0" w:color="auto"/>
        <w:bottom w:val="none" w:sz="0" w:space="0" w:color="auto"/>
        <w:right w:val="none" w:sz="0" w:space="0" w:color="auto"/>
      </w:divBdr>
    </w:div>
    <w:div w:id="983239193">
      <w:bodyDiv w:val="1"/>
      <w:marLeft w:val="0"/>
      <w:marRight w:val="0"/>
      <w:marTop w:val="0"/>
      <w:marBottom w:val="0"/>
      <w:divBdr>
        <w:top w:val="none" w:sz="0" w:space="0" w:color="auto"/>
        <w:left w:val="none" w:sz="0" w:space="0" w:color="auto"/>
        <w:bottom w:val="none" w:sz="0" w:space="0" w:color="auto"/>
        <w:right w:val="none" w:sz="0" w:space="0" w:color="auto"/>
      </w:divBdr>
    </w:div>
    <w:div w:id="983776719">
      <w:bodyDiv w:val="1"/>
      <w:marLeft w:val="0"/>
      <w:marRight w:val="0"/>
      <w:marTop w:val="0"/>
      <w:marBottom w:val="0"/>
      <w:divBdr>
        <w:top w:val="none" w:sz="0" w:space="0" w:color="auto"/>
        <w:left w:val="none" w:sz="0" w:space="0" w:color="auto"/>
        <w:bottom w:val="none" w:sz="0" w:space="0" w:color="auto"/>
        <w:right w:val="none" w:sz="0" w:space="0" w:color="auto"/>
      </w:divBdr>
    </w:div>
    <w:div w:id="985165348">
      <w:bodyDiv w:val="1"/>
      <w:marLeft w:val="0"/>
      <w:marRight w:val="0"/>
      <w:marTop w:val="0"/>
      <w:marBottom w:val="0"/>
      <w:divBdr>
        <w:top w:val="none" w:sz="0" w:space="0" w:color="auto"/>
        <w:left w:val="none" w:sz="0" w:space="0" w:color="auto"/>
        <w:bottom w:val="none" w:sz="0" w:space="0" w:color="auto"/>
        <w:right w:val="none" w:sz="0" w:space="0" w:color="auto"/>
      </w:divBdr>
    </w:div>
    <w:div w:id="987394633">
      <w:bodyDiv w:val="1"/>
      <w:marLeft w:val="0"/>
      <w:marRight w:val="0"/>
      <w:marTop w:val="0"/>
      <w:marBottom w:val="0"/>
      <w:divBdr>
        <w:top w:val="none" w:sz="0" w:space="0" w:color="auto"/>
        <w:left w:val="none" w:sz="0" w:space="0" w:color="auto"/>
        <w:bottom w:val="none" w:sz="0" w:space="0" w:color="auto"/>
        <w:right w:val="none" w:sz="0" w:space="0" w:color="auto"/>
      </w:divBdr>
    </w:div>
    <w:div w:id="990795830">
      <w:bodyDiv w:val="1"/>
      <w:marLeft w:val="0"/>
      <w:marRight w:val="0"/>
      <w:marTop w:val="0"/>
      <w:marBottom w:val="0"/>
      <w:divBdr>
        <w:top w:val="none" w:sz="0" w:space="0" w:color="auto"/>
        <w:left w:val="none" w:sz="0" w:space="0" w:color="auto"/>
        <w:bottom w:val="none" w:sz="0" w:space="0" w:color="auto"/>
        <w:right w:val="none" w:sz="0" w:space="0" w:color="auto"/>
      </w:divBdr>
    </w:div>
    <w:div w:id="991062122">
      <w:bodyDiv w:val="1"/>
      <w:marLeft w:val="0"/>
      <w:marRight w:val="0"/>
      <w:marTop w:val="0"/>
      <w:marBottom w:val="0"/>
      <w:divBdr>
        <w:top w:val="none" w:sz="0" w:space="0" w:color="auto"/>
        <w:left w:val="none" w:sz="0" w:space="0" w:color="auto"/>
        <w:bottom w:val="none" w:sz="0" w:space="0" w:color="auto"/>
        <w:right w:val="none" w:sz="0" w:space="0" w:color="auto"/>
      </w:divBdr>
    </w:div>
    <w:div w:id="997461299">
      <w:bodyDiv w:val="1"/>
      <w:marLeft w:val="0"/>
      <w:marRight w:val="0"/>
      <w:marTop w:val="0"/>
      <w:marBottom w:val="0"/>
      <w:divBdr>
        <w:top w:val="none" w:sz="0" w:space="0" w:color="auto"/>
        <w:left w:val="none" w:sz="0" w:space="0" w:color="auto"/>
        <w:bottom w:val="none" w:sz="0" w:space="0" w:color="auto"/>
        <w:right w:val="none" w:sz="0" w:space="0" w:color="auto"/>
      </w:divBdr>
    </w:div>
    <w:div w:id="999456633">
      <w:bodyDiv w:val="1"/>
      <w:marLeft w:val="0"/>
      <w:marRight w:val="0"/>
      <w:marTop w:val="0"/>
      <w:marBottom w:val="0"/>
      <w:divBdr>
        <w:top w:val="none" w:sz="0" w:space="0" w:color="auto"/>
        <w:left w:val="none" w:sz="0" w:space="0" w:color="auto"/>
        <w:bottom w:val="none" w:sz="0" w:space="0" w:color="auto"/>
        <w:right w:val="none" w:sz="0" w:space="0" w:color="auto"/>
      </w:divBdr>
    </w:div>
    <w:div w:id="1000082388">
      <w:bodyDiv w:val="1"/>
      <w:marLeft w:val="0"/>
      <w:marRight w:val="0"/>
      <w:marTop w:val="0"/>
      <w:marBottom w:val="0"/>
      <w:divBdr>
        <w:top w:val="none" w:sz="0" w:space="0" w:color="auto"/>
        <w:left w:val="none" w:sz="0" w:space="0" w:color="auto"/>
        <w:bottom w:val="none" w:sz="0" w:space="0" w:color="auto"/>
        <w:right w:val="none" w:sz="0" w:space="0" w:color="auto"/>
      </w:divBdr>
    </w:div>
    <w:div w:id="1003168810">
      <w:bodyDiv w:val="1"/>
      <w:marLeft w:val="0"/>
      <w:marRight w:val="0"/>
      <w:marTop w:val="0"/>
      <w:marBottom w:val="0"/>
      <w:divBdr>
        <w:top w:val="none" w:sz="0" w:space="0" w:color="auto"/>
        <w:left w:val="none" w:sz="0" w:space="0" w:color="auto"/>
        <w:bottom w:val="none" w:sz="0" w:space="0" w:color="auto"/>
        <w:right w:val="none" w:sz="0" w:space="0" w:color="auto"/>
      </w:divBdr>
    </w:div>
    <w:div w:id="1010522752">
      <w:bodyDiv w:val="1"/>
      <w:marLeft w:val="0"/>
      <w:marRight w:val="0"/>
      <w:marTop w:val="0"/>
      <w:marBottom w:val="0"/>
      <w:divBdr>
        <w:top w:val="none" w:sz="0" w:space="0" w:color="auto"/>
        <w:left w:val="none" w:sz="0" w:space="0" w:color="auto"/>
        <w:bottom w:val="none" w:sz="0" w:space="0" w:color="auto"/>
        <w:right w:val="none" w:sz="0" w:space="0" w:color="auto"/>
      </w:divBdr>
    </w:div>
    <w:div w:id="1017923988">
      <w:bodyDiv w:val="1"/>
      <w:marLeft w:val="0"/>
      <w:marRight w:val="0"/>
      <w:marTop w:val="0"/>
      <w:marBottom w:val="0"/>
      <w:divBdr>
        <w:top w:val="none" w:sz="0" w:space="0" w:color="auto"/>
        <w:left w:val="none" w:sz="0" w:space="0" w:color="auto"/>
        <w:bottom w:val="none" w:sz="0" w:space="0" w:color="auto"/>
        <w:right w:val="none" w:sz="0" w:space="0" w:color="auto"/>
      </w:divBdr>
    </w:div>
    <w:div w:id="1018388144">
      <w:bodyDiv w:val="1"/>
      <w:marLeft w:val="0"/>
      <w:marRight w:val="0"/>
      <w:marTop w:val="0"/>
      <w:marBottom w:val="0"/>
      <w:divBdr>
        <w:top w:val="none" w:sz="0" w:space="0" w:color="auto"/>
        <w:left w:val="none" w:sz="0" w:space="0" w:color="auto"/>
        <w:bottom w:val="none" w:sz="0" w:space="0" w:color="auto"/>
        <w:right w:val="none" w:sz="0" w:space="0" w:color="auto"/>
      </w:divBdr>
    </w:div>
    <w:div w:id="1018696261">
      <w:bodyDiv w:val="1"/>
      <w:marLeft w:val="0"/>
      <w:marRight w:val="0"/>
      <w:marTop w:val="0"/>
      <w:marBottom w:val="0"/>
      <w:divBdr>
        <w:top w:val="none" w:sz="0" w:space="0" w:color="auto"/>
        <w:left w:val="none" w:sz="0" w:space="0" w:color="auto"/>
        <w:bottom w:val="none" w:sz="0" w:space="0" w:color="auto"/>
        <w:right w:val="none" w:sz="0" w:space="0" w:color="auto"/>
      </w:divBdr>
    </w:div>
    <w:div w:id="1022051676">
      <w:bodyDiv w:val="1"/>
      <w:marLeft w:val="0"/>
      <w:marRight w:val="0"/>
      <w:marTop w:val="0"/>
      <w:marBottom w:val="0"/>
      <w:divBdr>
        <w:top w:val="none" w:sz="0" w:space="0" w:color="auto"/>
        <w:left w:val="none" w:sz="0" w:space="0" w:color="auto"/>
        <w:bottom w:val="none" w:sz="0" w:space="0" w:color="auto"/>
        <w:right w:val="none" w:sz="0" w:space="0" w:color="auto"/>
      </w:divBdr>
    </w:div>
    <w:div w:id="1024481341">
      <w:bodyDiv w:val="1"/>
      <w:marLeft w:val="0"/>
      <w:marRight w:val="0"/>
      <w:marTop w:val="0"/>
      <w:marBottom w:val="0"/>
      <w:divBdr>
        <w:top w:val="none" w:sz="0" w:space="0" w:color="auto"/>
        <w:left w:val="none" w:sz="0" w:space="0" w:color="auto"/>
        <w:bottom w:val="none" w:sz="0" w:space="0" w:color="auto"/>
        <w:right w:val="none" w:sz="0" w:space="0" w:color="auto"/>
      </w:divBdr>
    </w:div>
    <w:div w:id="1024984499">
      <w:bodyDiv w:val="1"/>
      <w:marLeft w:val="0"/>
      <w:marRight w:val="0"/>
      <w:marTop w:val="0"/>
      <w:marBottom w:val="0"/>
      <w:divBdr>
        <w:top w:val="none" w:sz="0" w:space="0" w:color="auto"/>
        <w:left w:val="none" w:sz="0" w:space="0" w:color="auto"/>
        <w:bottom w:val="none" w:sz="0" w:space="0" w:color="auto"/>
        <w:right w:val="none" w:sz="0" w:space="0" w:color="auto"/>
      </w:divBdr>
    </w:div>
    <w:div w:id="1029257482">
      <w:bodyDiv w:val="1"/>
      <w:marLeft w:val="0"/>
      <w:marRight w:val="0"/>
      <w:marTop w:val="0"/>
      <w:marBottom w:val="0"/>
      <w:divBdr>
        <w:top w:val="none" w:sz="0" w:space="0" w:color="auto"/>
        <w:left w:val="none" w:sz="0" w:space="0" w:color="auto"/>
        <w:bottom w:val="none" w:sz="0" w:space="0" w:color="auto"/>
        <w:right w:val="none" w:sz="0" w:space="0" w:color="auto"/>
      </w:divBdr>
    </w:div>
    <w:div w:id="1035470743">
      <w:bodyDiv w:val="1"/>
      <w:marLeft w:val="0"/>
      <w:marRight w:val="0"/>
      <w:marTop w:val="0"/>
      <w:marBottom w:val="0"/>
      <w:divBdr>
        <w:top w:val="none" w:sz="0" w:space="0" w:color="auto"/>
        <w:left w:val="none" w:sz="0" w:space="0" w:color="auto"/>
        <w:bottom w:val="none" w:sz="0" w:space="0" w:color="auto"/>
        <w:right w:val="none" w:sz="0" w:space="0" w:color="auto"/>
      </w:divBdr>
    </w:div>
    <w:div w:id="1036125563">
      <w:bodyDiv w:val="1"/>
      <w:marLeft w:val="0"/>
      <w:marRight w:val="0"/>
      <w:marTop w:val="0"/>
      <w:marBottom w:val="0"/>
      <w:divBdr>
        <w:top w:val="none" w:sz="0" w:space="0" w:color="auto"/>
        <w:left w:val="none" w:sz="0" w:space="0" w:color="auto"/>
        <w:bottom w:val="none" w:sz="0" w:space="0" w:color="auto"/>
        <w:right w:val="none" w:sz="0" w:space="0" w:color="auto"/>
      </w:divBdr>
    </w:div>
    <w:div w:id="1050878871">
      <w:bodyDiv w:val="1"/>
      <w:marLeft w:val="0"/>
      <w:marRight w:val="0"/>
      <w:marTop w:val="0"/>
      <w:marBottom w:val="0"/>
      <w:divBdr>
        <w:top w:val="none" w:sz="0" w:space="0" w:color="auto"/>
        <w:left w:val="none" w:sz="0" w:space="0" w:color="auto"/>
        <w:bottom w:val="none" w:sz="0" w:space="0" w:color="auto"/>
        <w:right w:val="none" w:sz="0" w:space="0" w:color="auto"/>
      </w:divBdr>
    </w:div>
    <w:div w:id="1051924865">
      <w:bodyDiv w:val="1"/>
      <w:marLeft w:val="0"/>
      <w:marRight w:val="0"/>
      <w:marTop w:val="0"/>
      <w:marBottom w:val="0"/>
      <w:divBdr>
        <w:top w:val="none" w:sz="0" w:space="0" w:color="auto"/>
        <w:left w:val="none" w:sz="0" w:space="0" w:color="auto"/>
        <w:bottom w:val="none" w:sz="0" w:space="0" w:color="auto"/>
        <w:right w:val="none" w:sz="0" w:space="0" w:color="auto"/>
      </w:divBdr>
    </w:div>
    <w:div w:id="1056660842">
      <w:bodyDiv w:val="1"/>
      <w:marLeft w:val="0"/>
      <w:marRight w:val="0"/>
      <w:marTop w:val="0"/>
      <w:marBottom w:val="0"/>
      <w:divBdr>
        <w:top w:val="none" w:sz="0" w:space="0" w:color="auto"/>
        <w:left w:val="none" w:sz="0" w:space="0" w:color="auto"/>
        <w:bottom w:val="none" w:sz="0" w:space="0" w:color="auto"/>
        <w:right w:val="none" w:sz="0" w:space="0" w:color="auto"/>
      </w:divBdr>
    </w:div>
    <w:div w:id="1059859734">
      <w:bodyDiv w:val="1"/>
      <w:marLeft w:val="0"/>
      <w:marRight w:val="0"/>
      <w:marTop w:val="0"/>
      <w:marBottom w:val="0"/>
      <w:divBdr>
        <w:top w:val="none" w:sz="0" w:space="0" w:color="auto"/>
        <w:left w:val="none" w:sz="0" w:space="0" w:color="auto"/>
        <w:bottom w:val="none" w:sz="0" w:space="0" w:color="auto"/>
        <w:right w:val="none" w:sz="0" w:space="0" w:color="auto"/>
      </w:divBdr>
    </w:div>
    <w:div w:id="1063720556">
      <w:bodyDiv w:val="1"/>
      <w:marLeft w:val="0"/>
      <w:marRight w:val="0"/>
      <w:marTop w:val="0"/>
      <w:marBottom w:val="0"/>
      <w:divBdr>
        <w:top w:val="none" w:sz="0" w:space="0" w:color="auto"/>
        <w:left w:val="none" w:sz="0" w:space="0" w:color="auto"/>
        <w:bottom w:val="none" w:sz="0" w:space="0" w:color="auto"/>
        <w:right w:val="none" w:sz="0" w:space="0" w:color="auto"/>
      </w:divBdr>
    </w:div>
    <w:div w:id="1078795756">
      <w:bodyDiv w:val="1"/>
      <w:marLeft w:val="0"/>
      <w:marRight w:val="0"/>
      <w:marTop w:val="0"/>
      <w:marBottom w:val="0"/>
      <w:divBdr>
        <w:top w:val="none" w:sz="0" w:space="0" w:color="auto"/>
        <w:left w:val="none" w:sz="0" w:space="0" w:color="auto"/>
        <w:bottom w:val="none" w:sz="0" w:space="0" w:color="auto"/>
        <w:right w:val="none" w:sz="0" w:space="0" w:color="auto"/>
      </w:divBdr>
    </w:div>
    <w:div w:id="1081410464">
      <w:bodyDiv w:val="1"/>
      <w:marLeft w:val="0"/>
      <w:marRight w:val="0"/>
      <w:marTop w:val="0"/>
      <w:marBottom w:val="0"/>
      <w:divBdr>
        <w:top w:val="none" w:sz="0" w:space="0" w:color="auto"/>
        <w:left w:val="none" w:sz="0" w:space="0" w:color="auto"/>
        <w:bottom w:val="none" w:sz="0" w:space="0" w:color="auto"/>
        <w:right w:val="none" w:sz="0" w:space="0" w:color="auto"/>
      </w:divBdr>
    </w:div>
    <w:div w:id="1083792800">
      <w:bodyDiv w:val="1"/>
      <w:marLeft w:val="0"/>
      <w:marRight w:val="0"/>
      <w:marTop w:val="0"/>
      <w:marBottom w:val="0"/>
      <w:divBdr>
        <w:top w:val="none" w:sz="0" w:space="0" w:color="auto"/>
        <w:left w:val="none" w:sz="0" w:space="0" w:color="auto"/>
        <w:bottom w:val="none" w:sz="0" w:space="0" w:color="auto"/>
        <w:right w:val="none" w:sz="0" w:space="0" w:color="auto"/>
      </w:divBdr>
    </w:div>
    <w:div w:id="1085808030">
      <w:bodyDiv w:val="1"/>
      <w:marLeft w:val="0"/>
      <w:marRight w:val="0"/>
      <w:marTop w:val="0"/>
      <w:marBottom w:val="0"/>
      <w:divBdr>
        <w:top w:val="none" w:sz="0" w:space="0" w:color="auto"/>
        <w:left w:val="none" w:sz="0" w:space="0" w:color="auto"/>
        <w:bottom w:val="none" w:sz="0" w:space="0" w:color="auto"/>
        <w:right w:val="none" w:sz="0" w:space="0" w:color="auto"/>
      </w:divBdr>
    </w:div>
    <w:div w:id="1087920153">
      <w:bodyDiv w:val="1"/>
      <w:marLeft w:val="0"/>
      <w:marRight w:val="0"/>
      <w:marTop w:val="0"/>
      <w:marBottom w:val="0"/>
      <w:divBdr>
        <w:top w:val="none" w:sz="0" w:space="0" w:color="auto"/>
        <w:left w:val="none" w:sz="0" w:space="0" w:color="auto"/>
        <w:bottom w:val="none" w:sz="0" w:space="0" w:color="auto"/>
        <w:right w:val="none" w:sz="0" w:space="0" w:color="auto"/>
      </w:divBdr>
    </w:div>
    <w:div w:id="1092552015">
      <w:bodyDiv w:val="1"/>
      <w:marLeft w:val="0"/>
      <w:marRight w:val="0"/>
      <w:marTop w:val="0"/>
      <w:marBottom w:val="0"/>
      <w:divBdr>
        <w:top w:val="none" w:sz="0" w:space="0" w:color="auto"/>
        <w:left w:val="none" w:sz="0" w:space="0" w:color="auto"/>
        <w:bottom w:val="none" w:sz="0" w:space="0" w:color="auto"/>
        <w:right w:val="none" w:sz="0" w:space="0" w:color="auto"/>
      </w:divBdr>
    </w:div>
    <w:div w:id="1096318013">
      <w:bodyDiv w:val="1"/>
      <w:marLeft w:val="0"/>
      <w:marRight w:val="0"/>
      <w:marTop w:val="0"/>
      <w:marBottom w:val="0"/>
      <w:divBdr>
        <w:top w:val="none" w:sz="0" w:space="0" w:color="auto"/>
        <w:left w:val="none" w:sz="0" w:space="0" w:color="auto"/>
        <w:bottom w:val="none" w:sz="0" w:space="0" w:color="auto"/>
        <w:right w:val="none" w:sz="0" w:space="0" w:color="auto"/>
      </w:divBdr>
    </w:div>
    <w:div w:id="1099716228">
      <w:bodyDiv w:val="1"/>
      <w:marLeft w:val="0"/>
      <w:marRight w:val="0"/>
      <w:marTop w:val="0"/>
      <w:marBottom w:val="0"/>
      <w:divBdr>
        <w:top w:val="none" w:sz="0" w:space="0" w:color="auto"/>
        <w:left w:val="none" w:sz="0" w:space="0" w:color="auto"/>
        <w:bottom w:val="none" w:sz="0" w:space="0" w:color="auto"/>
        <w:right w:val="none" w:sz="0" w:space="0" w:color="auto"/>
      </w:divBdr>
    </w:div>
    <w:div w:id="1101989863">
      <w:bodyDiv w:val="1"/>
      <w:marLeft w:val="0"/>
      <w:marRight w:val="0"/>
      <w:marTop w:val="0"/>
      <w:marBottom w:val="0"/>
      <w:divBdr>
        <w:top w:val="none" w:sz="0" w:space="0" w:color="auto"/>
        <w:left w:val="none" w:sz="0" w:space="0" w:color="auto"/>
        <w:bottom w:val="none" w:sz="0" w:space="0" w:color="auto"/>
        <w:right w:val="none" w:sz="0" w:space="0" w:color="auto"/>
      </w:divBdr>
    </w:div>
    <w:div w:id="1103573559">
      <w:bodyDiv w:val="1"/>
      <w:marLeft w:val="0"/>
      <w:marRight w:val="0"/>
      <w:marTop w:val="0"/>
      <w:marBottom w:val="0"/>
      <w:divBdr>
        <w:top w:val="none" w:sz="0" w:space="0" w:color="auto"/>
        <w:left w:val="none" w:sz="0" w:space="0" w:color="auto"/>
        <w:bottom w:val="none" w:sz="0" w:space="0" w:color="auto"/>
        <w:right w:val="none" w:sz="0" w:space="0" w:color="auto"/>
      </w:divBdr>
    </w:div>
    <w:div w:id="1109277908">
      <w:bodyDiv w:val="1"/>
      <w:marLeft w:val="0"/>
      <w:marRight w:val="0"/>
      <w:marTop w:val="0"/>
      <w:marBottom w:val="0"/>
      <w:divBdr>
        <w:top w:val="none" w:sz="0" w:space="0" w:color="auto"/>
        <w:left w:val="none" w:sz="0" w:space="0" w:color="auto"/>
        <w:bottom w:val="none" w:sz="0" w:space="0" w:color="auto"/>
        <w:right w:val="none" w:sz="0" w:space="0" w:color="auto"/>
      </w:divBdr>
    </w:div>
    <w:div w:id="1121606445">
      <w:bodyDiv w:val="1"/>
      <w:marLeft w:val="0"/>
      <w:marRight w:val="0"/>
      <w:marTop w:val="0"/>
      <w:marBottom w:val="0"/>
      <w:divBdr>
        <w:top w:val="none" w:sz="0" w:space="0" w:color="auto"/>
        <w:left w:val="none" w:sz="0" w:space="0" w:color="auto"/>
        <w:bottom w:val="none" w:sz="0" w:space="0" w:color="auto"/>
        <w:right w:val="none" w:sz="0" w:space="0" w:color="auto"/>
      </w:divBdr>
    </w:div>
    <w:div w:id="1127353133">
      <w:bodyDiv w:val="1"/>
      <w:marLeft w:val="0"/>
      <w:marRight w:val="0"/>
      <w:marTop w:val="0"/>
      <w:marBottom w:val="0"/>
      <w:divBdr>
        <w:top w:val="none" w:sz="0" w:space="0" w:color="auto"/>
        <w:left w:val="none" w:sz="0" w:space="0" w:color="auto"/>
        <w:bottom w:val="none" w:sz="0" w:space="0" w:color="auto"/>
        <w:right w:val="none" w:sz="0" w:space="0" w:color="auto"/>
      </w:divBdr>
    </w:div>
    <w:div w:id="1129938143">
      <w:bodyDiv w:val="1"/>
      <w:marLeft w:val="0"/>
      <w:marRight w:val="0"/>
      <w:marTop w:val="0"/>
      <w:marBottom w:val="0"/>
      <w:divBdr>
        <w:top w:val="none" w:sz="0" w:space="0" w:color="auto"/>
        <w:left w:val="none" w:sz="0" w:space="0" w:color="auto"/>
        <w:bottom w:val="none" w:sz="0" w:space="0" w:color="auto"/>
        <w:right w:val="none" w:sz="0" w:space="0" w:color="auto"/>
      </w:divBdr>
    </w:div>
    <w:div w:id="1132095783">
      <w:bodyDiv w:val="1"/>
      <w:marLeft w:val="0"/>
      <w:marRight w:val="0"/>
      <w:marTop w:val="0"/>
      <w:marBottom w:val="0"/>
      <w:divBdr>
        <w:top w:val="none" w:sz="0" w:space="0" w:color="auto"/>
        <w:left w:val="none" w:sz="0" w:space="0" w:color="auto"/>
        <w:bottom w:val="none" w:sz="0" w:space="0" w:color="auto"/>
        <w:right w:val="none" w:sz="0" w:space="0" w:color="auto"/>
      </w:divBdr>
    </w:div>
    <w:div w:id="1132869296">
      <w:bodyDiv w:val="1"/>
      <w:marLeft w:val="0"/>
      <w:marRight w:val="0"/>
      <w:marTop w:val="0"/>
      <w:marBottom w:val="0"/>
      <w:divBdr>
        <w:top w:val="none" w:sz="0" w:space="0" w:color="auto"/>
        <w:left w:val="none" w:sz="0" w:space="0" w:color="auto"/>
        <w:bottom w:val="none" w:sz="0" w:space="0" w:color="auto"/>
        <w:right w:val="none" w:sz="0" w:space="0" w:color="auto"/>
      </w:divBdr>
    </w:div>
    <w:div w:id="1137340779">
      <w:bodyDiv w:val="1"/>
      <w:marLeft w:val="0"/>
      <w:marRight w:val="0"/>
      <w:marTop w:val="0"/>
      <w:marBottom w:val="0"/>
      <w:divBdr>
        <w:top w:val="none" w:sz="0" w:space="0" w:color="auto"/>
        <w:left w:val="none" w:sz="0" w:space="0" w:color="auto"/>
        <w:bottom w:val="none" w:sz="0" w:space="0" w:color="auto"/>
        <w:right w:val="none" w:sz="0" w:space="0" w:color="auto"/>
      </w:divBdr>
    </w:div>
    <w:div w:id="1138839863">
      <w:bodyDiv w:val="1"/>
      <w:marLeft w:val="0"/>
      <w:marRight w:val="0"/>
      <w:marTop w:val="0"/>
      <w:marBottom w:val="0"/>
      <w:divBdr>
        <w:top w:val="none" w:sz="0" w:space="0" w:color="auto"/>
        <w:left w:val="none" w:sz="0" w:space="0" w:color="auto"/>
        <w:bottom w:val="none" w:sz="0" w:space="0" w:color="auto"/>
        <w:right w:val="none" w:sz="0" w:space="0" w:color="auto"/>
      </w:divBdr>
    </w:div>
    <w:div w:id="1141919145">
      <w:bodyDiv w:val="1"/>
      <w:marLeft w:val="0"/>
      <w:marRight w:val="0"/>
      <w:marTop w:val="0"/>
      <w:marBottom w:val="0"/>
      <w:divBdr>
        <w:top w:val="none" w:sz="0" w:space="0" w:color="auto"/>
        <w:left w:val="none" w:sz="0" w:space="0" w:color="auto"/>
        <w:bottom w:val="none" w:sz="0" w:space="0" w:color="auto"/>
        <w:right w:val="none" w:sz="0" w:space="0" w:color="auto"/>
      </w:divBdr>
    </w:div>
    <w:div w:id="1147018772">
      <w:bodyDiv w:val="1"/>
      <w:marLeft w:val="0"/>
      <w:marRight w:val="0"/>
      <w:marTop w:val="0"/>
      <w:marBottom w:val="0"/>
      <w:divBdr>
        <w:top w:val="none" w:sz="0" w:space="0" w:color="auto"/>
        <w:left w:val="none" w:sz="0" w:space="0" w:color="auto"/>
        <w:bottom w:val="none" w:sz="0" w:space="0" w:color="auto"/>
        <w:right w:val="none" w:sz="0" w:space="0" w:color="auto"/>
      </w:divBdr>
    </w:div>
    <w:div w:id="1154487446">
      <w:bodyDiv w:val="1"/>
      <w:marLeft w:val="0"/>
      <w:marRight w:val="0"/>
      <w:marTop w:val="0"/>
      <w:marBottom w:val="0"/>
      <w:divBdr>
        <w:top w:val="none" w:sz="0" w:space="0" w:color="auto"/>
        <w:left w:val="none" w:sz="0" w:space="0" w:color="auto"/>
        <w:bottom w:val="none" w:sz="0" w:space="0" w:color="auto"/>
        <w:right w:val="none" w:sz="0" w:space="0" w:color="auto"/>
      </w:divBdr>
    </w:div>
    <w:div w:id="1155534188">
      <w:bodyDiv w:val="1"/>
      <w:marLeft w:val="0"/>
      <w:marRight w:val="0"/>
      <w:marTop w:val="0"/>
      <w:marBottom w:val="0"/>
      <w:divBdr>
        <w:top w:val="none" w:sz="0" w:space="0" w:color="auto"/>
        <w:left w:val="none" w:sz="0" w:space="0" w:color="auto"/>
        <w:bottom w:val="none" w:sz="0" w:space="0" w:color="auto"/>
        <w:right w:val="none" w:sz="0" w:space="0" w:color="auto"/>
      </w:divBdr>
    </w:div>
    <w:div w:id="1167671949">
      <w:bodyDiv w:val="1"/>
      <w:marLeft w:val="0"/>
      <w:marRight w:val="0"/>
      <w:marTop w:val="0"/>
      <w:marBottom w:val="0"/>
      <w:divBdr>
        <w:top w:val="none" w:sz="0" w:space="0" w:color="auto"/>
        <w:left w:val="none" w:sz="0" w:space="0" w:color="auto"/>
        <w:bottom w:val="none" w:sz="0" w:space="0" w:color="auto"/>
        <w:right w:val="none" w:sz="0" w:space="0" w:color="auto"/>
      </w:divBdr>
    </w:div>
    <w:div w:id="1173909044">
      <w:bodyDiv w:val="1"/>
      <w:marLeft w:val="0"/>
      <w:marRight w:val="0"/>
      <w:marTop w:val="0"/>
      <w:marBottom w:val="0"/>
      <w:divBdr>
        <w:top w:val="none" w:sz="0" w:space="0" w:color="auto"/>
        <w:left w:val="none" w:sz="0" w:space="0" w:color="auto"/>
        <w:bottom w:val="none" w:sz="0" w:space="0" w:color="auto"/>
        <w:right w:val="none" w:sz="0" w:space="0" w:color="auto"/>
      </w:divBdr>
    </w:div>
    <w:div w:id="1200775674">
      <w:bodyDiv w:val="1"/>
      <w:marLeft w:val="0"/>
      <w:marRight w:val="0"/>
      <w:marTop w:val="0"/>
      <w:marBottom w:val="0"/>
      <w:divBdr>
        <w:top w:val="none" w:sz="0" w:space="0" w:color="auto"/>
        <w:left w:val="none" w:sz="0" w:space="0" w:color="auto"/>
        <w:bottom w:val="none" w:sz="0" w:space="0" w:color="auto"/>
        <w:right w:val="none" w:sz="0" w:space="0" w:color="auto"/>
      </w:divBdr>
    </w:div>
    <w:div w:id="1206865177">
      <w:bodyDiv w:val="1"/>
      <w:marLeft w:val="0"/>
      <w:marRight w:val="0"/>
      <w:marTop w:val="0"/>
      <w:marBottom w:val="0"/>
      <w:divBdr>
        <w:top w:val="none" w:sz="0" w:space="0" w:color="auto"/>
        <w:left w:val="none" w:sz="0" w:space="0" w:color="auto"/>
        <w:bottom w:val="none" w:sz="0" w:space="0" w:color="auto"/>
        <w:right w:val="none" w:sz="0" w:space="0" w:color="auto"/>
      </w:divBdr>
    </w:div>
    <w:div w:id="1212381970">
      <w:bodyDiv w:val="1"/>
      <w:marLeft w:val="0"/>
      <w:marRight w:val="0"/>
      <w:marTop w:val="0"/>
      <w:marBottom w:val="0"/>
      <w:divBdr>
        <w:top w:val="none" w:sz="0" w:space="0" w:color="auto"/>
        <w:left w:val="none" w:sz="0" w:space="0" w:color="auto"/>
        <w:bottom w:val="none" w:sz="0" w:space="0" w:color="auto"/>
        <w:right w:val="none" w:sz="0" w:space="0" w:color="auto"/>
      </w:divBdr>
    </w:div>
    <w:div w:id="1219974344">
      <w:bodyDiv w:val="1"/>
      <w:marLeft w:val="0"/>
      <w:marRight w:val="0"/>
      <w:marTop w:val="0"/>
      <w:marBottom w:val="0"/>
      <w:divBdr>
        <w:top w:val="none" w:sz="0" w:space="0" w:color="auto"/>
        <w:left w:val="none" w:sz="0" w:space="0" w:color="auto"/>
        <w:bottom w:val="none" w:sz="0" w:space="0" w:color="auto"/>
        <w:right w:val="none" w:sz="0" w:space="0" w:color="auto"/>
      </w:divBdr>
    </w:div>
    <w:div w:id="1228615598">
      <w:bodyDiv w:val="1"/>
      <w:marLeft w:val="0"/>
      <w:marRight w:val="0"/>
      <w:marTop w:val="0"/>
      <w:marBottom w:val="0"/>
      <w:divBdr>
        <w:top w:val="none" w:sz="0" w:space="0" w:color="auto"/>
        <w:left w:val="none" w:sz="0" w:space="0" w:color="auto"/>
        <w:bottom w:val="none" w:sz="0" w:space="0" w:color="auto"/>
        <w:right w:val="none" w:sz="0" w:space="0" w:color="auto"/>
      </w:divBdr>
    </w:div>
    <w:div w:id="1231619855">
      <w:bodyDiv w:val="1"/>
      <w:marLeft w:val="0"/>
      <w:marRight w:val="0"/>
      <w:marTop w:val="0"/>
      <w:marBottom w:val="0"/>
      <w:divBdr>
        <w:top w:val="none" w:sz="0" w:space="0" w:color="auto"/>
        <w:left w:val="none" w:sz="0" w:space="0" w:color="auto"/>
        <w:bottom w:val="none" w:sz="0" w:space="0" w:color="auto"/>
        <w:right w:val="none" w:sz="0" w:space="0" w:color="auto"/>
      </w:divBdr>
    </w:div>
    <w:div w:id="1234850360">
      <w:bodyDiv w:val="1"/>
      <w:marLeft w:val="0"/>
      <w:marRight w:val="0"/>
      <w:marTop w:val="0"/>
      <w:marBottom w:val="0"/>
      <w:divBdr>
        <w:top w:val="none" w:sz="0" w:space="0" w:color="auto"/>
        <w:left w:val="none" w:sz="0" w:space="0" w:color="auto"/>
        <w:bottom w:val="none" w:sz="0" w:space="0" w:color="auto"/>
        <w:right w:val="none" w:sz="0" w:space="0" w:color="auto"/>
      </w:divBdr>
    </w:div>
    <w:div w:id="1238320794">
      <w:bodyDiv w:val="1"/>
      <w:marLeft w:val="0"/>
      <w:marRight w:val="0"/>
      <w:marTop w:val="0"/>
      <w:marBottom w:val="0"/>
      <w:divBdr>
        <w:top w:val="none" w:sz="0" w:space="0" w:color="auto"/>
        <w:left w:val="none" w:sz="0" w:space="0" w:color="auto"/>
        <w:bottom w:val="none" w:sz="0" w:space="0" w:color="auto"/>
        <w:right w:val="none" w:sz="0" w:space="0" w:color="auto"/>
      </w:divBdr>
    </w:div>
    <w:div w:id="1243220748">
      <w:bodyDiv w:val="1"/>
      <w:marLeft w:val="0"/>
      <w:marRight w:val="0"/>
      <w:marTop w:val="0"/>
      <w:marBottom w:val="0"/>
      <w:divBdr>
        <w:top w:val="none" w:sz="0" w:space="0" w:color="auto"/>
        <w:left w:val="none" w:sz="0" w:space="0" w:color="auto"/>
        <w:bottom w:val="none" w:sz="0" w:space="0" w:color="auto"/>
        <w:right w:val="none" w:sz="0" w:space="0" w:color="auto"/>
      </w:divBdr>
    </w:div>
    <w:div w:id="1247492825">
      <w:bodyDiv w:val="1"/>
      <w:marLeft w:val="0"/>
      <w:marRight w:val="0"/>
      <w:marTop w:val="0"/>
      <w:marBottom w:val="0"/>
      <w:divBdr>
        <w:top w:val="none" w:sz="0" w:space="0" w:color="auto"/>
        <w:left w:val="none" w:sz="0" w:space="0" w:color="auto"/>
        <w:bottom w:val="none" w:sz="0" w:space="0" w:color="auto"/>
        <w:right w:val="none" w:sz="0" w:space="0" w:color="auto"/>
      </w:divBdr>
    </w:div>
    <w:div w:id="1249119138">
      <w:bodyDiv w:val="1"/>
      <w:marLeft w:val="0"/>
      <w:marRight w:val="0"/>
      <w:marTop w:val="0"/>
      <w:marBottom w:val="0"/>
      <w:divBdr>
        <w:top w:val="none" w:sz="0" w:space="0" w:color="auto"/>
        <w:left w:val="none" w:sz="0" w:space="0" w:color="auto"/>
        <w:bottom w:val="none" w:sz="0" w:space="0" w:color="auto"/>
        <w:right w:val="none" w:sz="0" w:space="0" w:color="auto"/>
      </w:divBdr>
    </w:div>
    <w:div w:id="1260600906">
      <w:bodyDiv w:val="1"/>
      <w:marLeft w:val="0"/>
      <w:marRight w:val="0"/>
      <w:marTop w:val="0"/>
      <w:marBottom w:val="0"/>
      <w:divBdr>
        <w:top w:val="none" w:sz="0" w:space="0" w:color="auto"/>
        <w:left w:val="none" w:sz="0" w:space="0" w:color="auto"/>
        <w:bottom w:val="none" w:sz="0" w:space="0" w:color="auto"/>
        <w:right w:val="none" w:sz="0" w:space="0" w:color="auto"/>
      </w:divBdr>
    </w:div>
    <w:div w:id="1261910649">
      <w:bodyDiv w:val="1"/>
      <w:marLeft w:val="0"/>
      <w:marRight w:val="0"/>
      <w:marTop w:val="0"/>
      <w:marBottom w:val="0"/>
      <w:divBdr>
        <w:top w:val="none" w:sz="0" w:space="0" w:color="auto"/>
        <w:left w:val="none" w:sz="0" w:space="0" w:color="auto"/>
        <w:bottom w:val="none" w:sz="0" w:space="0" w:color="auto"/>
        <w:right w:val="none" w:sz="0" w:space="0" w:color="auto"/>
      </w:divBdr>
    </w:div>
    <w:div w:id="1266112443">
      <w:bodyDiv w:val="1"/>
      <w:marLeft w:val="0"/>
      <w:marRight w:val="0"/>
      <w:marTop w:val="0"/>
      <w:marBottom w:val="0"/>
      <w:divBdr>
        <w:top w:val="none" w:sz="0" w:space="0" w:color="auto"/>
        <w:left w:val="none" w:sz="0" w:space="0" w:color="auto"/>
        <w:bottom w:val="none" w:sz="0" w:space="0" w:color="auto"/>
        <w:right w:val="none" w:sz="0" w:space="0" w:color="auto"/>
      </w:divBdr>
    </w:div>
    <w:div w:id="1272014549">
      <w:bodyDiv w:val="1"/>
      <w:marLeft w:val="0"/>
      <w:marRight w:val="0"/>
      <w:marTop w:val="0"/>
      <w:marBottom w:val="0"/>
      <w:divBdr>
        <w:top w:val="none" w:sz="0" w:space="0" w:color="auto"/>
        <w:left w:val="none" w:sz="0" w:space="0" w:color="auto"/>
        <w:bottom w:val="none" w:sz="0" w:space="0" w:color="auto"/>
        <w:right w:val="none" w:sz="0" w:space="0" w:color="auto"/>
      </w:divBdr>
    </w:div>
    <w:div w:id="1272199283">
      <w:bodyDiv w:val="1"/>
      <w:marLeft w:val="0"/>
      <w:marRight w:val="0"/>
      <w:marTop w:val="0"/>
      <w:marBottom w:val="0"/>
      <w:divBdr>
        <w:top w:val="none" w:sz="0" w:space="0" w:color="auto"/>
        <w:left w:val="none" w:sz="0" w:space="0" w:color="auto"/>
        <w:bottom w:val="none" w:sz="0" w:space="0" w:color="auto"/>
        <w:right w:val="none" w:sz="0" w:space="0" w:color="auto"/>
      </w:divBdr>
    </w:div>
    <w:div w:id="1273513603">
      <w:bodyDiv w:val="1"/>
      <w:marLeft w:val="0"/>
      <w:marRight w:val="0"/>
      <w:marTop w:val="0"/>
      <w:marBottom w:val="0"/>
      <w:divBdr>
        <w:top w:val="none" w:sz="0" w:space="0" w:color="auto"/>
        <w:left w:val="none" w:sz="0" w:space="0" w:color="auto"/>
        <w:bottom w:val="none" w:sz="0" w:space="0" w:color="auto"/>
        <w:right w:val="none" w:sz="0" w:space="0" w:color="auto"/>
      </w:divBdr>
    </w:div>
    <w:div w:id="1274441270">
      <w:bodyDiv w:val="1"/>
      <w:marLeft w:val="0"/>
      <w:marRight w:val="0"/>
      <w:marTop w:val="0"/>
      <w:marBottom w:val="0"/>
      <w:divBdr>
        <w:top w:val="none" w:sz="0" w:space="0" w:color="auto"/>
        <w:left w:val="none" w:sz="0" w:space="0" w:color="auto"/>
        <w:bottom w:val="none" w:sz="0" w:space="0" w:color="auto"/>
        <w:right w:val="none" w:sz="0" w:space="0" w:color="auto"/>
      </w:divBdr>
    </w:div>
    <w:div w:id="1280842020">
      <w:bodyDiv w:val="1"/>
      <w:marLeft w:val="0"/>
      <w:marRight w:val="0"/>
      <w:marTop w:val="0"/>
      <w:marBottom w:val="0"/>
      <w:divBdr>
        <w:top w:val="none" w:sz="0" w:space="0" w:color="auto"/>
        <w:left w:val="none" w:sz="0" w:space="0" w:color="auto"/>
        <w:bottom w:val="none" w:sz="0" w:space="0" w:color="auto"/>
        <w:right w:val="none" w:sz="0" w:space="0" w:color="auto"/>
      </w:divBdr>
    </w:div>
    <w:div w:id="1281650437">
      <w:bodyDiv w:val="1"/>
      <w:marLeft w:val="0"/>
      <w:marRight w:val="0"/>
      <w:marTop w:val="0"/>
      <w:marBottom w:val="0"/>
      <w:divBdr>
        <w:top w:val="none" w:sz="0" w:space="0" w:color="auto"/>
        <w:left w:val="none" w:sz="0" w:space="0" w:color="auto"/>
        <w:bottom w:val="none" w:sz="0" w:space="0" w:color="auto"/>
        <w:right w:val="none" w:sz="0" w:space="0" w:color="auto"/>
      </w:divBdr>
    </w:div>
    <w:div w:id="1287271596">
      <w:bodyDiv w:val="1"/>
      <w:marLeft w:val="0"/>
      <w:marRight w:val="0"/>
      <w:marTop w:val="0"/>
      <w:marBottom w:val="0"/>
      <w:divBdr>
        <w:top w:val="none" w:sz="0" w:space="0" w:color="auto"/>
        <w:left w:val="none" w:sz="0" w:space="0" w:color="auto"/>
        <w:bottom w:val="none" w:sz="0" w:space="0" w:color="auto"/>
        <w:right w:val="none" w:sz="0" w:space="0" w:color="auto"/>
      </w:divBdr>
    </w:div>
    <w:div w:id="1289504384">
      <w:bodyDiv w:val="1"/>
      <w:marLeft w:val="0"/>
      <w:marRight w:val="0"/>
      <w:marTop w:val="0"/>
      <w:marBottom w:val="0"/>
      <w:divBdr>
        <w:top w:val="none" w:sz="0" w:space="0" w:color="auto"/>
        <w:left w:val="none" w:sz="0" w:space="0" w:color="auto"/>
        <w:bottom w:val="none" w:sz="0" w:space="0" w:color="auto"/>
        <w:right w:val="none" w:sz="0" w:space="0" w:color="auto"/>
      </w:divBdr>
    </w:div>
    <w:div w:id="1291983443">
      <w:bodyDiv w:val="1"/>
      <w:marLeft w:val="0"/>
      <w:marRight w:val="0"/>
      <w:marTop w:val="0"/>
      <w:marBottom w:val="0"/>
      <w:divBdr>
        <w:top w:val="none" w:sz="0" w:space="0" w:color="auto"/>
        <w:left w:val="none" w:sz="0" w:space="0" w:color="auto"/>
        <w:bottom w:val="none" w:sz="0" w:space="0" w:color="auto"/>
        <w:right w:val="none" w:sz="0" w:space="0" w:color="auto"/>
      </w:divBdr>
    </w:div>
    <w:div w:id="1305625262">
      <w:bodyDiv w:val="1"/>
      <w:marLeft w:val="0"/>
      <w:marRight w:val="0"/>
      <w:marTop w:val="0"/>
      <w:marBottom w:val="0"/>
      <w:divBdr>
        <w:top w:val="none" w:sz="0" w:space="0" w:color="auto"/>
        <w:left w:val="none" w:sz="0" w:space="0" w:color="auto"/>
        <w:bottom w:val="none" w:sz="0" w:space="0" w:color="auto"/>
        <w:right w:val="none" w:sz="0" w:space="0" w:color="auto"/>
      </w:divBdr>
    </w:div>
    <w:div w:id="1312638944">
      <w:bodyDiv w:val="1"/>
      <w:marLeft w:val="0"/>
      <w:marRight w:val="0"/>
      <w:marTop w:val="0"/>
      <w:marBottom w:val="0"/>
      <w:divBdr>
        <w:top w:val="none" w:sz="0" w:space="0" w:color="auto"/>
        <w:left w:val="none" w:sz="0" w:space="0" w:color="auto"/>
        <w:bottom w:val="none" w:sz="0" w:space="0" w:color="auto"/>
        <w:right w:val="none" w:sz="0" w:space="0" w:color="auto"/>
      </w:divBdr>
    </w:div>
    <w:div w:id="1315791599">
      <w:bodyDiv w:val="1"/>
      <w:marLeft w:val="0"/>
      <w:marRight w:val="0"/>
      <w:marTop w:val="0"/>
      <w:marBottom w:val="0"/>
      <w:divBdr>
        <w:top w:val="none" w:sz="0" w:space="0" w:color="auto"/>
        <w:left w:val="none" w:sz="0" w:space="0" w:color="auto"/>
        <w:bottom w:val="none" w:sz="0" w:space="0" w:color="auto"/>
        <w:right w:val="none" w:sz="0" w:space="0" w:color="auto"/>
      </w:divBdr>
    </w:div>
    <w:div w:id="1321033408">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
    <w:div w:id="1327779403">
      <w:bodyDiv w:val="1"/>
      <w:marLeft w:val="0"/>
      <w:marRight w:val="0"/>
      <w:marTop w:val="0"/>
      <w:marBottom w:val="0"/>
      <w:divBdr>
        <w:top w:val="none" w:sz="0" w:space="0" w:color="auto"/>
        <w:left w:val="none" w:sz="0" w:space="0" w:color="auto"/>
        <w:bottom w:val="none" w:sz="0" w:space="0" w:color="auto"/>
        <w:right w:val="none" w:sz="0" w:space="0" w:color="auto"/>
      </w:divBdr>
    </w:div>
    <w:div w:id="1328023784">
      <w:bodyDiv w:val="1"/>
      <w:marLeft w:val="0"/>
      <w:marRight w:val="0"/>
      <w:marTop w:val="0"/>
      <w:marBottom w:val="0"/>
      <w:divBdr>
        <w:top w:val="none" w:sz="0" w:space="0" w:color="auto"/>
        <w:left w:val="none" w:sz="0" w:space="0" w:color="auto"/>
        <w:bottom w:val="none" w:sz="0" w:space="0" w:color="auto"/>
        <w:right w:val="none" w:sz="0" w:space="0" w:color="auto"/>
      </w:divBdr>
    </w:div>
    <w:div w:id="1338383323">
      <w:bodyDiv w:val="1"/>
      <w:marLeft w:val="0"/>
      <w:marRight w:val="0"/>
      <w:marTop w:val="0"/>
      <w:marBottom w:val="0"/>
      <w:divBdr>
        <w:top w:val="none" w:sz="0" w:space="0" w:color="auto"/>
        <w:left w:val="none" w:sz="0" w:space="0" w:color="auto"/>
        <w:bottom w:val="none" w:sz="0" w:space="0" w:color="auto"/>
        <w:right w:val="none" w:sz="0" w:space="0" w:color="auto"/>
      </w:divBdr>
    </w:div>
    <w:div w:id="1341352834">
      <w:bodyDiv w:val="1"/>
      <w:marLeft w:val="0"/>
      <w:marRight w:val="0"/>
      <w:marTop w:val="0"/>
      <w:marBottom w:val="0"/>
      <w:divBdr>
        <w:top w:val="none" w:sz="0" w:space="0" w:color="auto"/>
        <w:left w:val="none" w:sz="0" w:space="0" w:color="auto"/>
        <w:bottom w:val="none" w:sz="0" w:space="0" w:color="auto"/>
        <w:right w:val="none" w:sz="0" w:space="0" w:color="auto"/>
      </w:divBdr>
    </w:div>
    <w:div w:id="1342465833">
      <w:bodyDiv w:val="1"/>
      <w:marLeft w:val="0"/>
      <w:marRight w:val="0"/>
      <w:marTop w:val="0"/>
      <w:marBottom w:val="0"/>
      <w:divBdr>
        <w:top w:val="none" w:sz="0" w:space="0" w:color="auto"/>
        <w:left w:val="none" w:sz="0" w:space="0" w:color="auto"/>
        <w:bottom w:val="none" w:sz="0" w:space="0" w:color="auto"/>
        <w:right w:val="none" w:sz="0" w:space="0" w:color="auto"/>
      </w:divBdr>
    </w:div>
    <w:div w:id="1343122870">
      <w:bodyDiv w:val="1"/>
      <w:marLeft w:val="0"/>
      <w:marRight w:val="0"/>
      <w:marTop w:val="0"/>
      <w:marBottom w:val="0"/>
      <w:divBdr>
        <w:top w:val="none" w:sz="0" w:space="0" w:color="auto"/>
        <w:left w:val="none" w:sz="0" w:space="0" w:color="auto"/>
        <w:bottom w:val="none" w:sz="0" w:space="0" w:color="auto"/>
        <w:right w:val="none" w:sz="0" w:space="0" w:color="auto"/>
      </w:divBdr>
    </w:div>
    <w:div w:id="1359624425">
      <w:bodyDiv w:val="1"/>
      <w:marLeft w:val="0"/>
      <w:marRight w:val="0"/>
      <w:marTop w:val="0"/>
      <w:marBottom w:val="0"/>
      <w:divBdr>
        <w:top w:val="none" w:sz="0" w:space="0" w:color="auto"/>
        <w:left w:val="none" w:sz="0" w:space="0" w:color="auto"/>
        <w:bottom w:val="none" w:sz="0" w:space="0" w:color="auto"/>
        <w:right w:val="none" w:sz="0" w:space="0" w:color="auto"/>
      </w:divBdr>
    </w:div>
    <w:div w:id="1362584743">
      <w:bodyDiv w:val="1"/>
      <w:marLeft w:val="0"/>
      <w:marRight w:val="0"/>
      <w:marTop w:val="0"/>
      <w:marBottom w:val="0"/>
      <w:divBdr>
        <w:top w:val="none" w:sz="0" w:space="0" w:color="auto"/>
        <w:left w:val="none" w:sz="0" w:space="0" w:color="auto"/>
        <w:bottom w:val="none" w:sz="0" w:space="0" w:color="auto"/>
        <w:right w:val="none" w:sz="0" w:space="0" w:color="auto"/>
      </w:divBdr>
    </w:div>
    <w:div w:id="1363702578">
      <w:bodyDiv w:val="1"/>
      <w:marLeft w:val="0"/>
      <w:marRight w:val="0"/>
      <w:marTop w:val="0"/>
      <w:marBottom w:val="0"/>
      <w:divBdr>
        <w:top w:val="none" w:sz="0" w:space="0" w:color="auto"/>
        <w:left w:val="none" w:sz="0" w:space="0" w:color="auto"/>
        <w:bottom w:val="none" w:sz="0" w:space="0" w:color="auto"/>
        <w:right w:val="none" w:sz="0" w:space="0" w:color="auto"/>
      </w:divBdr>
    </w:div>
    <w:div w:id="1368682641">
      <w:bodyDiv w:val="1"/>
      <w:marLeft w:val="0"/>
      <w:marRight w:val="0"/>
      <w:marTop w:val="0"/>
      <w:marBottom w:val="0"/>
      <w:divBdr>
        <w:top w:val="none" w:sz="0" w:space="0" w:color="auto"/>
        <w:left w:val="none" w:sz="0" w:space="0" w:color="auto"/>
        <w:bottom w:val="none" w:sz="0" w:space="0" w:color="auto"/>
        <w:right w:val="none" w:sz="0" w:space="0" w:color="auto"/>
      </w:divBdr>
    </w:div>
    <w:div w:id="1374766010">
      <w:bodyDiv w:val="1"/>
      <w:marLeft w:val="0"/>
      <w:marRight w:val="0"/>
      <w:marTop w:val="0"/>
      <w:marBottom w:val="0"/>
      <w:divBdr>
        <w:top w:val="none" w:sz="0" w:space="0" w:color="auto"/>
        <w:left w:val="none" w:sz="0" w:space="0" w:color="auto"/>
        <w:bottom w:val="none" w:sz="0" w:space="0" w:color="auto"/>
        <w:right w:val="none" w:sz="0" w:space="0" w:color="auto"/>
      </w:divBdr>
    </w:div>
    <w:div w:id="1374966826">
      <w:bodyDiv w:val="1"/>
      <w:marLeft w:val="0"/>
      <w:marRight w:val="0"/>
      <w:marTop w:val="0"/>
      <w:marBottom w:val="0"/>
      <w:divBdr>
        <w:top w:val="none" w:sz="0" w:space="0" w:color="auto"/>
        <w:left w:val="none" w:sz="0" w:space="0" w:color="auto"/>
        <w:bottom w:val="none" w:sz="0" w:space="0" w:color="auto"/>
        <w:right w:val="none" w:sz="0" w:space="0" w:color="auto"/>
      </w:divBdr>
    </w:div>
    <w:div w:id="1377044121">
      <w:bodyDiv w:val="1"/>
      <w:marLeft w:val="0"/>
      <w:marRight w:val="0"/>
      <w:marTop w:val="0"/>
      <w:marBottom w:val="0"/>
      <w:divBdr>
        <w:top w:val="none" w:sz="0" w:space="0" w:color="auto"/>
        <w:left w:val="none" w:sz="0" w:space="0" w:color="auto"/>
        <w:bottom w:val="none" w:sz="0" w:space="0" w:color="auto"/>
        <w:right w:val="none" w:sz="0" w:space="0" w:color="auto"/>
      </w:divBdr>
    </w:div>
    <w:div w:id="1384937981">
      <w:bodyDiv w:val="1"/>
      <w:marLeft w:val="0"/>
      <w:marRight w:val="0"/>
      <w:marTop w:val="0"/>
      <w:marBottom w:val="0"/>
      <w:divBdr>
        <w:top w:val="none" w:sz="0" w:space="0" w:color="auto"/>
        <w:left w:val="none" w:sz="0" w:space="0" w:color="auto"/>
        <w:bottom w:val="none" w:sz="0" w:space="0" w:color="auto"/>
        <w:right w:val="none" w:sz="0" w:space="0" w:color="auto"/>
      </w:divBdr>
    </w:div>
    <w:div w:id="1401443996">
      <w:bodyDiv w:val="1"/>
      <w:marLeft w:val="0"/>
      <w:marRight w:val="0"/>
      <w:marTop w:val="0"/>
      <w:marBottom w:val="0"/>
      <w:divBdr>
        <w:top w:val="none" w:sz="0" w:space="0" w:color="auto"/>
        <w:left w:val="none" w:sz="0" w:space="0" w:color="auto"/>
        <w:bottom w:val="none" w:sz="0" w:space="0" w:color="auto"/>
        <w:right w:val="none" w:sz="0" w:space="0" w:color="auto"/>
      </w:divBdr>
    </w:div>
    <w:div w:id="1402168740">
      <w:bodyDiv w:val="1"/>
      <w:marLeft w:val="0"/>
      <w:marRight w:val="0"/>
      <w:marTop w:val="0"/>
      <w:marBottom w:val="0"/>
      <w:divBdr>
        <w:top w:val="none" w:sz="0" w:space="0" w:color="auto"/>
        <w:left w:val="none" w:sz="0" w:space="0" w:color="auto"/>
        <w:bottom w:val="none" w:sz="0" w:space="0" w:color="auto"/>
        <w:right w:val="none" w:sz="0" w:space="0" w:color="auto"/>
      </w:divBdr>
    </w:div>
    <w:div w:id="1408960719">
      <w:bodyDiv w:val="1"/>
      <w:marLeft w:val="0"/>
      <w:marRight w:val="0"/>
      <w:marTop w:val="0"/>
      <w:marBottom w:val="0"/>
      <w:divBdr>
        <w:top w:val="none" w:sz="0" w:space="0" w:color="auto"/>
        <w:left w:val="none" w:sz="0" w:space="0" w:color="auto"/>
        <w:bottom w:val="none" w:sz="0" w:space="0" w:color="auto"/>
        <w:right w:val="none" w:sz="0" w:space="0" w:color="auto"/>
      </w:divBdr>
    </w:div>
    <w:div w:id="1415588844">
      <w:bodyDiv w:val="1"/>
      <w:marLeft w:val="0"/>
      <w:marRight w:val="0"/>
      <w:marTop w:val="0"/>
      <w:marBottom w:val="0"/>
      <w:divBdr>
        <w:top w:val="none" w:sz="0" w:space="0" w:color="auto"/>
        <w:left w:val="none" w:sz="0" w:space="0" w:color="auto"/>
        <w:bottom w:val="none" w:sz="0" w:space="0" w:color="auto"/>
        <w:right w:val="none" w:sz="0" w:space="0" w:color="auto"/>
      </w:divBdr>
    </w:div>
    <w:div w:id="1426733514">
      <w:bodyDiv w:val="1"/>
      <w:marLeft w:val="0"/>
      <w:marRight w:val="0"/>
      <w:marTop w:val="0"/>
      <w:marBottom w:val="0"/>
      <w:divBdr>
        <w:top w:val="none" w:sz="0" w:space="0" w:color="auto"/>
        <w:left w:val="none" w:sz="0" w:space="0" w:color="auto"/>
        <w:bottom w:val="none" w:sz="0" w:space="0" w:color="auto"/>
        <w:right w:val="none" w:sz="0" w:space="0" w:color="auto"/>
      </w:divBdr>
    </w:div>
    <w:div w:id="1436486270">
      <w:bodyDiv w:val="1"/>
      <w:marLeft w:val="0"/>
      <w:marRight w:val="0"/>
      <w:marTop w:val="0"/>
      <w:marBottom w:val="0"/>
      <w:divBdr>
        <w:top w:val="none" w:sz="0" w:space="0" w:color="auto"/>
        <w:left w:val="none" w:sz="0" w:space="0" w:color="auto"/>
        <w:bottom w:val="none" w:sz="0" w:space="0" w:color="auto"/>
        <w:right w:val="none" w:sz="0" w:space="0" w:color="auto"/>
      </w:divBdr>
    </w:div>
    <w:div w:id="1440251743">
      <w:bodyDiv w:val="1"/>
      <w:marLeft w:val="0"/>
      <w:marRight w:val="0"/>
      <w:marTop w:val="0"/>
      <w:marBottom w:val="0"/>
      <w:divBdr>
        <w:top w:val="none" w:sz="0" w:space="0" w:color="auto"/>
        <w:left w:val="none" w:sz="0" w:space="0" w:color="auto"/>
        <w:bottom w:val="none" w:sz="0" w:space="0" w:color="auto"/>
        <w:right w:val="none" w:sz="0" w:space="0" w:color="auto"/>
      </w:divBdr>
    </w:div>
    <w:div w:id="1458597060">
      <w:bodyDiv w:val="1"/>
      <w:marLeft w:val="0"/>
      <w:marRight w:val="0"/>
      <w:marTop w:val="0"/>
      <w:marBottom w:val="0"/>
      <w:divBdr>
        <w:top w:val="none" w:sz="0" w:space="0" w:color="auto"/>
        <w:left w:val="none" w:sz="0" w:space="0" w:color="auto"/>
        <w:bottom w:val="none" w:sz="0" w:space="0" w:color="auto"/>
        <w:right w:val="none" w:sz="0" w:space="0" w:color="auto"/>
      </w:divBdr>
    </w:div>
    <w:div w:id="1462967053">
      <w:bodyDiv w:val="1"/>
      <w:marLeft w:val="0"/>
      <w:marRight w:val="0"/>
      <w:marTop w:val="0"/>
      <w:marBottom w:val="0"/>
      <w:divBdr>
        <w:top w:val="none" w:sz="0" w:space="0" w:color="auto"/>
        <w:left w:val="none" w:sz="0" w:space="0" w:color="auto"/>
        <w:bottom w:val="none" w:sz="0" w:space="0" w:color="auto"/>
        <w:right w:val="none" w:sz="0" w:space="0" w:color="auto"/>
      </w:divBdr>
    </w:div>
    <w:div w:id="1463108256">
      <w:bodyDiv w:val="1"/>
      <w:marLeft w:val="0"/>
      <w:marRight w:val="0"/>
      <w:marTop w:val="0"/>
      <w:marBottom w:val="0"/>
      <w:divBdr>
        <w:top w:val="none" w:sz="0" w:space="0" w:color="auto"/>
        <w:left w:val="none" w:sz="0" w:space="0" w:color="auto"/>
        <w:bottom w:val="none" w:sz="0" w:space="0" w:color="auto"/>
        <w:right w:val="none" w:sz="0" w:space="0" w:color="auto"/>
      </w:divBdr>
    </w:div>
    <w:div w:id="1467042383">
      <w:bodyDiv w:val="1"/>
      <w:marLeft w:val="0"/>
      <w:marRight w:val="0"/>
      <w:marTop w:val="0"/>
      <w:marBottom w:val="0"/>
      <w:divBdr>
        <w:top w:val="none" w:sz="0" w:space="0" w:color="auto"/>
        <w:left w:val="none" w:sz="0" w:space="0" w:color="auto"/>
        <w:bottom w:val="none" w:sz="0" w:space="0" w:color="auto"/>
        <w:right w:val="none" w:sz="0" w:space="0" w:color="auto"/>
      </w:divBdr>
    </w:div>
    <w:div w:id="1479955171">
      <w:bodyDiv w:val="1"/>
      <w:marLeft w:val="0"/>
      <w:marRight w:val="0"/>
      <w:marTop w:val="0"/>
      <w:marBottom w:val="0"/>
      <w:divBdr>
        <w:top w:val="none" w:sz="0" w:space="0" w:color="auto"/>
        <w:left w:val="none" w:sz="0" w:space="0" w:color="auto"/>
        <w:bottom w:val="none" w:sz="0" w:space="0" w:color="auto"/>
        <w:right w:val="none" w:sz="0" w:space="0" w:color="auto"/>
      </w:divBdr>
    </w:div>
    <w:div w:id="1480883460">
      <w:bodyDiv w:val="1"/>
      <w:marLeft w:val="0"/>
      <w:marRight w:val="0"/>
      <w:marTop w:val="0"/>
      <w:marBottom w:val="0"/>
      <w:divBdr>
        <w:top w:val="none" w:sz="0" w:space="0" w:color="auto"/>
        <w:left w:val="none" w:sz="0" w:space="0" w:color="auto"/>
        <w:bottom w:val="none" w:sz="0" w:space="0" w:color="auto"/>
        <w:right w:val="none" w:sz="0" w:space="0" w:color="auto"/>
      </w:divBdr>
    </w:div>
    <w:div w:id="1495561169">
      <w:bodyDiv w:val="1"/>
      <w:marLeft w:val="0"/>
      <w:marRight w:val="0"/>
      <w:marTop w:val="0"/>
      <w:marBottom w:val="0"/>
      <w:divBdr>
        <w:top w:val="none" w:sz="0" w:space="0" w:color="auto"/>
        <w:left w:val="none" w:sz="0" w:space="0" w:color="auto"/>
        <w:bottom w:val="none" w:sz="0" w:space="0" w:color="auto"/>
        <w:right w:val="none" w:sz="0" w:space="0" w:color="auto"/>
      </w:divBdr>
    </w:div>
    <w:div w:id="1508670018">
      <w:bodyDiv w:val="1"/>
      <w:marLeft w:val="0"/>
      <w:marRight w:val="0"/>
      <w:marTop w:val="0"/>
      <w:marBottom w:val="0"/>
      <w:divBdr>
        <w:top w:val="none" w:sz="0" w:space="0" w:color="auto"/>
        <w:left w:val="none" w:sz="0" w:space="0" w:color="auto"/>
        <w:bottom w:val="none" w:sz="0" w:space="0" w:color="auto"/>
        <w:right w:val="none" w:sz="0" w:space="0" w:color="auto"/>
      </w:divBdr>
    </w:div>
    <w:div w:id="1513686734">
      <w:bodyDiv w:val="1"/>
      <w:marLeft w:val="0"/>
      <w:marRight w:val="0"/>
      <w:marTop w:val="0"/>
      <w:marBottom w:val="0"/>
      <w:divBdr>
        <w:top w:val="none" w:sz="0" w:space="0" w:color="auto"/>
        <w:left w:val="none" w:sz="0" w:space="0" w:color="auto"/>
        <w:bottom w:val="none" w:sz="0" w:space="0" w:color="auto"/>
        <w:right w:val="none" w:sz="0" w:space="0" w:color="auto"/>
      </w:divBdr>
    </w:div>
    <w:div w:id="1515534836">
      <w:bodyDiv w:val="1"/>
      <w:marLeft w:val="0"/>
      <w:marRight w:val="0"/>
      <w:marTop w:val="0"/>
      <w:marBottom w:val="0"/>
      <w:divBdr>
        <w:top w:val="none" w:sz="0" w:space="0" w:color="auto"/>
        <w:left w:val="none" w:sz="0" w:space="0" w:color="auto"/>
        <w:bottom w:val="none" w:sz="0" w:space="0" w:color="auto"/>
        <w:right w:val="none" w:sz="0" w:space="0" w:color="auto"/>
      </w:divBdr>
    </w:div>
    <w:div w:id="1515849333">
      <w:bodyDiv w:val="1"/>
      <w:marLeft w:val="0"/>
      <w:marRight w:val="0"/>
      <w:marTop w:val="0"/>
      <w:marBottom w:val="0"/>
      <w:divBdr>
        <w:top w:val="none" w:sz="0" w:space="0" w:color="auto"/>
        <w:left w:val="none" w:sz="0" w:space="0" w:color="auto"/>
        <w:bottom w:val="none" w:sz="0" w:space="0" w:color="auto"/>
        <w:right w:val="none" w:sz="0" w:space="0" w:color="auto"/>
      </w:divBdr>
    </w:div>
    <w:div w:id="1518345016">
      <w:bodyDiv w:val="1"/>
      <w:marLeft w:val="0"/>
      <w:marRight w:val="0"/>
      <w:marTop w:val="0"/>
      <w:marBottom w:val="0"/>
      <w:divBdr>
        <w:top w:val="none" w:sz="0" w:space="0" w:color="auto"/>
        <w:left w:val="none" w:sz="0" w:space="0" w:color="auto"/>
        <w:bottom w:val="none" w:sz="0" w:space="0" w:color="auto"/>
        <w:right w:val="none" w:sz="0" w:space="0" w:color="auto"/>
      </w:divBdr>
    </w:div>
    <w:div w:id="1519539251">
      <w:bodyDiv w:val="1"/>
      <w:marLeft w:val="0"/>
      <w:marRight w:val="0"/>
      <w:marTop w:val="0"/>
      <w:marBottom w:val="0"/>
      <w:divBdr>
        <w:top w:val="none" w:sz="0" w:space="0" w:color="auto"/>
        <w:left w:val="none" w:sz="0" w:space="0" w:color="auto"/>
        <w:bottom w:val="none" w:sz="0" w:space="0" w:color="auto"/>
        <w:right w:val="none" w:sz="0" w:space="0" w:color="auto"/>
      </w:divBdr>
    </w:div>
    <w:div w:id="1525632009">
      <w:bodyDiv w:val="1"/>
      <w:marLeft w:val="0"/>
      <w:marRight w:val="0"/>
      <w:marTop w:val="0"/>
      <w:marBottom w:val="0"/>
      <w:divBdr>
        <w:top w:val="none" w:sz="0" w:space="0" w:color="auto"/>
        <w:left w:val="none" w:sz="0" w:space="0" w:color="auto"/>
        <w:bottom w:val="none" w:sz="0" w:space="0" w:color="auto"/>
        <w:right w:val="none" w:sz="0" w:space="0" w:color="auto"/>
      </w:divBdr>
    </w:div>
    <w:div w:id="1528592789">
      <w:bodyDiv w:val="1"/>
      <w:marLeft w:val="0"/>
      <w:marRight w:val="0"/>
      <w:marTop w:val="0"/>
      <w:marBottom w:val="0"/>
      <w:divBdr>
        <w:top w:val="none" w:sz="0" w:space="0" w:color="auto"/>
        <w:left w:val="none" w:sz="0" w:space="0" w:color="auto"/>
        <w:bottom w:val="none" w:sz="0" w:space="0" w:color="auto"/>
        <w:right w:val="none" w:sz="0" w:space="0" w:color="auto"/>
      </w:divBdr>
    </w:div>
    <w:div w:id="1533228424">
      <w:bodyDiv w:val="1"/>
      <w:marLeft w:val="0"/>
      <w:marRight w:val="0"/>
      <w:marTop w:val="0"/>
      <w:marBottom w:val="0"/>
      <w:divBdr>
        <w:top w:val="none" w:sz="0" w:space="0" w:color="auto"/>
        <w:left w:val="none" w:sz="0" w:space="0" w:color="auto"/>
        <w:bottom w:val="none" w:sz="0" w:space="0" w:color="auto"/>
        <w:right w:val="none" w:sz="0" w:space="0" w:color="auto"/>
      </w:divBdr>
    </w:div>
    <w:div w:id="1535386987">
      <w:bodyDiv w:val="1"/>
      <w:marLeft w:val="0"/>
      <w:marRight w:val="0"/>
      <w:marTop w:val="0"/>
      <w:marBottom w:val="0"/>
      <w:divBdr>
        <w:top w:val="none" w:sz="0" w:space="0" w:color="auto"/>
        <w:left w:val="none" w:sz="0" w:space="0" w:color="auto"/>
        <w:bottom w:val="none" w:sz="0" w:space="0" w:color="auto"/>
        <w:right w:val="none" w:sz="0" w:space="0" w:color="auto"/>
      </w:divBdr>
    </w:div>
    <w:div w:id="1547912427">
      <w:bodyDiv w:val="1"/>
      <w:marLeft w:val="0"/>
      <w:marRight w:val="0"/>
      <w:marTop w:val="0"/>
      <w:marBottom w:val="0"/>
      <w:divBdr>
        <w:top w:val="none" w:sz="0" w:space="0" w:color="auto"/>
        <w:left w:val="none" w:sz="0" w:space="0" w:color="auto"/>
        <w:bottom w:val="none" w:sz="0" w:space="0" w:color="auto"/>
        <w:right w:val="none" w:sz="0" w:space="0" w:color="auto"/>
      </w:divBdr>
    </w:div>
    <w:div w:id="1549801520">
      <w:bodyDiv w:val="1"/>
      <w:marLeft w:val="0"/>
      <w:marRight w:val="0"/>
      <w:marTop w:val="0"/>
      <w:marBottom w:val="0"/>
      <w:divBdr>
        <w:top w:val="none" w:sz="0" w:space="0" w:color="auto"/>
        <w:left w:val="none" w:sz="0" w:space="0" w:color="auto"/>
        <w:bottom w:val="none" w:sz="0" w:space="0" w:color="auto"/>
        <w:right w:val="none" w:sz="0" w:space="0" w:color="auto"/>
      </w:divBdr>
    </w:div>
    <w:div w:id="1550335699">
      <w:bodyDiv w:val="1"/>
      <w:marLeft w:val="0"/>
      <w:marRight w:val="0"/>
      <w:marTop w:val="0"/>
      <w:marBottom w:val="0"/>
      <w:divBdr>
        <w:top w:val="none" w:sz="0" w:space="0" w:color="auto"/>
        <w:left w:val="none" w:sz="0" w:space="0" w:color="auto"/>
        <w:bottom w:val="none" w:sz="0" w:space="0" w:color="auto"/>
        <w:right w:val="none" w:sz="0" w:space="0" w:color="auto"/>
      </w:divBdr>
    </w:div>
    <w:div w:id="1559241861">
      <w:bodyDiv w:val="1"/>
      <w:marLeft w:val="0"/>
      <w:marRight w:val="0"/>
      <w:marTop w:val="0"/>
      <w:marBottom w:val="0"/>
      <w:divBdr>
        <w:top w:val="none" w:sz="0" w:space="0" w:color="auto"/>
        <w:left w:val="none" w:sz="0" w:space="0" w:color="auto"/>
        <w:bottom w:val="none" w:sz="0" w:space="0" w:color="auto"/>
        <w:right w:val="none" w:sz="0" w:space="0" w:color="auto"/>
      </w:divBdr>
    </w:div>
    <w:div w:id="1559510327">
      <w:bodyDiv w:val="1"/>
      <w:marLeft w:val="0"/>
      <w:marRight w:val="0"/>
      <w:marTop w:val="0"/>
      <w:marBottom w:val="0"/>
      <w:divBdr>
        <w:top w:val="none" w:sz="0" w:space="0" w:color="auto"/>
        <w:left w:val="none" w:sz="0" w:space="0" w:color="auto"/>
        <w:bottom w:val="none" w:sz="0" w:space="0" w:color="auto"/>
        <w:right w:val="none" w:sz="0" w:space="0" w:color="auto"/>
      </w:divBdr>
    </w:div>
    <w:div w:id="1566840710">
      <w:bodyDiv w:val="1"/>
      <w:marLeft w:val="0"/>
      <w:marRight w:val="0"/>
      <w:marTop w:val="0"/>
      <w:marBottom w:val="0"/>
      <w:divBdr>
        <w:top w:val="none" w:sz="0" w:space="0" w:color="auto"/>
        <w:left w:val="none" w:sz="0" w:space="0" w:color="auto"/>
        <w:bottom w:val="none" w:sz="0" w:space="0" w:color="auto"/>
        <w:right w:val="none" w:sz="0" w:space="0" w:color="auto"/>
      </w:divBdr>
    </w:div>
    <w:div w:id="1574897381">
      <w:bodyDiv w:val="1"/>
      <w:marLeft w:val="0"/>
      <w:marRight w:val="0"/>
      <w:marTop w:val="0"/>
      <w:marBottom w:val="0"/>
      <w:divBdr>
        <w:top w:val="none" w:sz="0" w:space="0" w:color="auto"/>
        <w:left w:val="none" w:sz="0" w:space="0" w:color="auto"/>
        <w:bottom w:val="none" w:sz="0" w:space="0" w:color="auto"/>
        <w:right w:val="none" w:sz="0" w:space="0" w:color="auto"/>
      </w:divBdr>
    </w:div>
    <w:div w:id="1576207805">
      <w:bodyDiv w:val="1"/>
      <w:marLeft w:val="0"/>
      <w:marRight w:val="0"/>
      <w:marTop w:val="0"/>
      <w:marBottom w:val="0"/>
      <w:divBdr>
        <w:top w:val="none" w:sz="0" w:space="0" w:color="auto"/>
        <w:left w:val="none" w:sz="0" w:space="0" w:color="auto"/>
        <w:bottom w:val="none" w:sz="0" w:space="0" w:color="auto"/>
        <w:right w:val="none" w:sz="0" w:space="0" w:color="auto"/>
      </w:divBdr>
    </w:div>
    <w:div w:id="1580211627">
      <w:bodyDiv w:val="1"/>
      <w:marLeft w:val="0"/>
      <w:marRight w:val="0"/>
      <w:marTop w:val="0"/>
      <w:marBottom w:val="0"/>
      <w:divBdr>
        <w:top w:val="none" w:sz="0" w:space="0" w:color="auto"/>
        <w:left w:val="none" w:sz="0" w:space="0" w:color="auto"/>
        <w:bottom w:val="none" w:sz="0" w:space="0" w:color="auto"/>
        <w:right w:val="none" w:sz="0" w:space="0" w:color="auto"/>
      </w:divBdr>
    </w:div>
    <w:div w:id="1580406803">
      <w:bodyDiv w:val="1"/>
      <w:marLeft w:val="0"/>
      <w:marRight w:val="0"/>
      <w:marTop w:val="0"/>
      <w:marBottom w:val="0"/>
      <w:divBdr>
        <w:top w:val="none" w:sz="0" w:space="0" w:color="auto"/>
        <w:left w:val="none" w:sz="0" w:space="0" w:color="auto"/>
        <w:bottom w:val="none" w:sz="0" w:space="0" w:color="auto"/>
        <w:right w:val="none" w:sz="0" w:space="0" w:color="auto"/>
      </w:divBdr>
    </w:div>
    <w:div w:id="1586842434">
      <w:bodyDiv w:val="1"/>
      <w:marLeft w:val="0"/>
      <w:marRight w:val="0"/>
      <w:marTop w:val="0"/>
      <w:marBottom w:val="0"/>
      <w:divBdr>
        <w:top w:val="none" w:sz="0" w:space="0" w:color="auto"/>
        <w:left w:val="none" w:sz="0" w:space="0" w:color="auto"/>
        <w:bottom w:val="none" w:sz="0" w:space="0" w:color="auto"/>
        <w:right w:val="none" w:sz="0" w:space="0" w:color="auto"/>
      </w:divBdr>
    </w:div>
    <w:div w:id="1587567734">
      <w:bodyDiv w:val="1"/>
      <w:marLeft w:val="0"/>
      <w:marRight w:val="0"/>
      <w:marTop w:val="0"/>
      <w:marBottom w:val="0"/>
      <w:divBdr>
        <w:top w:val="none" w:sz="0" w:space="0" w:color="auto"/>
        <w:left w:val="none" w:sz="0" w:space="0" w:color="auto"/>
        <w:bottom w:val="none" w:sz="0" w:space="0" w:color="auto"/>
        <w:right w:val="none" w:sz="0" w:space="0" w:color="auto"/>
      </w:divBdr>
    </w:div>
    <w:div w:id="1592397508">
      <w:bodyDiv w:val="1"/>
      <w:marLeft w:val="0"/>
      <w:marRight w:val="0"/>
      <w:marTop w:val="0"/>
      <w:marBottom w:val="0"/>
      <w:divBdr>
        <w:top w:val="none" w:sz="0" w:space="0" w:color="auto"/>
        <w:left w:val="none" w:sz="0" w:space="0" w:color="auto"/>
        <w:bottom w:val="none" w:sz="0" w:space="0" w:color="auto"/>
        <w:right w:val="none" w:sz="0" w:space="0" w:color="auto"/>
      </w:divBdr>
    </w:div>
    <w:div w:id="1592739755">
      <w:bodyDiv w:val="1"/>
      <w:marLeft w:val="0"/>
      <w:marRight w:val="0"/>
      <w:marTop w:val="0"/>
      <w:marBottom w:val="0"/>
      <w:divBdr>
        <w:top w:val="none" w:sz="0" w:space="0" w:color="auto"/>
        <w:left w:val="none" w:sz="0" w:space="0" w:color="auto"/>
        <w:bottom w:val="none" w:sz="0" w:space="0" w:color="auto"/>
        <w:right w:val="none" w:sz="0" w:space="0" w:color="auto"/>
      </w:divBdr>
    </w:div>
    <w:div w:id="1593271049">
      <w:bodyDiv w:val="1"/>
      <w:marLeft w:val="0"/>
      <w:marRight w:val="0"/>
      <w:marTop w:val="0"/>
      <w:marBottom w:val="0"/>
      <w:divBdr>
        <w:top w:val="none" w:sz="0" w:space="0" w:color="auto"/>
        <w:left w:val="none" w:sz="0" w:space="0" w:color="auto"/>
        <w:bottom w:val="none" w:sz="0" w:space="0" w:color="auto"/>
        <w:right w:val="none" w:sz="0" w:space="0" w:color="auto"/>
      </w:divBdr>
    </w:div>
    <w:div w:id="1598515678">
      <w:bodyDiv w:val="1"/>
      <w:marLeft w:val="0"/>
      <w:marRight w:val="0"/>
      <w:marTop w:val="0"/>
      <w:marBottom w:val="0"/>
      <w:divBdr>
        <w:top w:val="none" w:sz="0" w:space="0" w:color="auto"/>
        <w:left w:val="none" w:sz="0" w:space="0" w:color="auto"/>
        <w:bottom w:val="none" w:sz="0" w:space="0" w:color="auto"/>
        <w:right w:val="none" w:sz="0" w:space="0" w:color="auto"/>
      </w:divBdr>
    </w:div>
    <w:div w:id="1600287062">
      <w:bodyDiv w:val="1"/>
      <w:marLeft w:val="0"/>
      <w:marRight w:val="0"/>
      <w:marTop w:val="0"/>
      <w:marBottom w:val="0"/>
      <w:divBdr>
        <w:top w:val="none" w:sz="0" w:space="0" w:color="auto"/>
        <w:left w:val="none" w:sz="0" w:space="0" w:color="auto"/>
        <w:bottom w:val="none" w:sz="0" w:space="0" w:color="auto"/>
        <w:right w:val="none" w:sz="0" w:space="0" w:color="auto"/>
      </w:divBdr>
    </w:div>
    <w:div w:id="1600412501">
      <w:bodyDiv w:val="1"/>
      <w:marLeft w:val="0"/>
      <w:marRight w:val="0"/>
      <w:marTop w:val="0"/>
      <w:marBottom w:val="0"/>
      <w:divBdr>
        <w:top w:val="none" w:sz="0" w:space="0" w:color="auto"/>
        <w:left w:val="none" w:sz="0" w:space="0" w:color="auto"/>
        <w:bottom w:val="none" w:sz="0" w:space="0" w:color="auto"/>
        <w:right w:val="none" w:sz="0" w:space="0" w:color="auto"/>
      </w:divBdr>
    </w:div>
    <w:div w:id="1609775693">
      <w:bodyDiv w:val="1"/>
      <w:marLeft w:val="0"/>
      <w:marRight w:val="0"/>
      <w:marTop w:val="0"/>
      <w:marBottom w:val="0"/>
      <w:divBdr>
        <w:top w:val="none" w:sz="0" w:space="0" w:color="auto"/>
        <w:left w:val="none" w:sz="0" w:space="0" w:color="auto"/>
        <w:bottom w:val="none" w:sz="0" w:space="0" w:color="auto"/>
        <w:right w:val="none" w:sz="0" w:space="0" w:color="auto"/>
      </w:divBdr>
    </w:div>
    <w:div w:id="1611663303">
      <w:bodyDiv w:val="1"/>
      <w:marLeft w:val="0"/>
      <w:marRight w:val="0"/>
      <w:marTop w:val="0"/>
      <w:marBottom w:val="0"/>
      <w:divBdr>
        <w:top w:val="none" w:sz="0" w:space="0" w:color="auto"/>
        <w:left w:val="none" w:sz="0" w:space="0" w:color="auto"/>
        <w:bottom w:val="none" w:sz="0" w:space="0" w:color="auto"/>
        <w:right w:val="none" w:sz="0" w:space="0" w:color="auto"/>
      </w:divBdr>
    </w:div>
    <w:div w:id="1630017678">
      <w:bodyDiv w:val="1"/>
      <w:marLeft w:val="0"/>
      <w:marRight w:val="0"/>
      <w:marTop w:val="0"/>
      <w:marBottom w:val="0"/>
      <w:divBdr>
        <w:top w:val="none" w:sz="0" w:space="0" w:color="auto"/>
        <w:left w:val="none" w:sz="0" w:space="0" w:color="auto"/>
        <w:bottom w:val="none" w:sz="0" w:space="0" w:color="auto"/>
        <w:right w:val="none" w:sz="0" w:space="0" w:color="auto"/>
      </w:divBdr>
    </w:div>
    <w:div w:id="1631747813">
      <w:bodyDiv w:val="1"/>
      <w:marLeft w:val="0"/>
      <w:marRight w:val="0"/>
      <w:marTop w:val="0"/>
      <w:marBottom w:val="0"/>
      <w:divBdr>
        <w:top w:val="none" w:sz="0" w:space="0" w:color="auto"/>
        <w:left w:val="none" w:sz="0" w:space="0" w:color="auto"/>
        <w:bottom w:val="none" w:sz="0" w:space="0" w:color="auto"/>
        <w:right w:val="none" w:sz="0" w:space="0" w:color="auto"/>
      </w:divBdr>
    </w:div>
    <w:div w:id="1632058203">
      <w:bodyDiv w:val="1"/>
      <w:marLeft w:val="0"/>
      <w:marRight w:val="0"/>
      <w:marTop w:val="0"/>
      <w:marBottom w:val="0"/>
      <w:divBdr>
        <w:top w:val="none" w:sz="0" w:space="0" w:color="auto"/>
        <w:left w:val="none" w:sz="0" w:space="0" w:color="auto"/>
        <w:bottom w:val="none" w:sz="0" w:space="0" w:color="auto"/>
        <w:right w:val="none" w:sz="0" w:space="0" w:color="auto"/>
      </w:divBdr>
    </w:div>
    <w:div w:id="1632512279">
      <w:bodyDiv w:val="1"/>
      <w:marLeft w:val="0"/>
      <w:marRight w:val="0"/>
      <w:marTop w:val="0"/>
      <w:marBottom w:val="0"/>
      <w:divBdr>
        <w:top w:val="none" w:sz="0" w:space="0" w:color="auto"/>
        <w:left w:val="none" w:sz="0" w:space="0" w:color="auto"/>
        <w:bottom w:val="none" w:sz="0" w:space="0" w:color="auto"/>
        <w:right w:val="none" w:sz="0" w:space="0" w:color="auto"/>
      </w:divBdr>
    </w:div>
    <w:div w:id="1633436006">
      <w:bodyDiv w:val="1"/>
      <w:marLeft w:val="0"/>
      <w:marRight w:val="0"/>
      <w:marTop w:val="0"/>
      <w:marBottom w:val="0"/>
      <w:divBdr>
        <w:top w:val="none" w:sz="0" w:space="0" w:color="auto"/>
        <w:left w:val="none" w:sz="0" w:space="0" w:color="auto"/>
        <w:bottom w:val="none" w:sz="0" w:space="0" w:color="auto"/>
        <w:right w:val="none" w:sz="0" w:space="0" w:color="auto"/>
      </w:divBdr>
    </w:div>
    <w:div w:id="1636719932">
      <w:bodyDiv w:val="1"/>
      <w:marLeft w:val="0"/>
      <w:marRight w:val="0"/>
      <w:marTop w:val="0"/>
      <w:marBottom w:val="0"/>
      <w:divBdr>
        <w:top w:val="none" w:sz="0" w:space="0" w:color="auto"/>
        <w:left w:val="none" w:sz="0" w:space="0" w:color="auto"/>
        <w:bottom w:val="none" w:sz="0" w:space="0" w:color="auto"/>
        <w:right w:val="none" w:sz="0" w:space="0" w:color="auto"/>
      </w:divBdr>
    </w:div>
    <w:div w:id="1639141371">
      <w:bodyDiv w:val="1"/>
      <w:marLeft w:val="0"/>
      <w:marRight w:val="0"/>
      <w:marTop w:val="0"/>
      <w:marBottom w:val="0"/>
      <w:divBdr>
        <w:top w:val="none" w:sz="0" w:space="0" w:color="auto"/>
        <w:left w:val="none" w:sz="0" w:space="0" w:color="auto"/>
        <w:bottom w:val="none" w:sz="0" w:space="0" w:color="auto"/>
        <w:right w:val="none" w:sz="0" w:space="0" w:color="auto"/>
      </w:divBdr>
    </w:div>
    <w:div w:id="1647006070">
      <w:bodyDiv w:val="1"/>
      <w:marLeft w:val="0"/>
      <w:marRight w:val="0"/>
      <w:marTop w:val="0"/>
      <w:marBottom w:val="0"/>
      <w:divBdr>
        <w:top w:val="none" w:sz="0" w:space="0" w:color="auto"/>
        <w:left w:val="none" w:sz="0" w:space="0" w:color="auto"/>
        <w:bottom w:val="none" w:sz="0" w:space="0" w:color="auto"/>
        <w:right w:val="none" w:sz="0" w:space="0" w:color="auto"/>
      </w:divBdr>
    </w:div>
    <w:div w:id="1647129490">
      <w:bodyDiv w:val="1"/>
      <w:marLeft w:val="0"/>
      <w:marRight w:val="0"/>
      <w:marTop w:val="0"/>
      <w:marBottom w:val="0"/>
      <w:divBdr>
        <w:top w:val="none" w:sz="0" w:space="0" w:color="auto"/>
        <w:left w:val="none" w:sz="0" w:space="0" w:color="auto"/>
        <w:bottom w:val="none" w:sz="0" w:space="0" w:color="auto"/>
        <w:right w:val="none" w:sz="0" w:space="0" w:color="auto"/>
      </w:divBdr>
    </w:div>
    <w:div w:id="1652522884">
      <w:bodyDiv w:val="1"/>
      <w:marLeft w:val="0"/>
      <w:marRight w:val="0"/>
      <w:marTop w:val="0"/>
      <w:marBottom w:val="0"/>
      <w:divBdr>
        <w:top w:val="none" w:sz="0" w:space="0" w:color="auto"/>
        <w:left w:val="none" w:sz="0" w:space="0" w:color="auto"/>
        <w:bottom w:val="none" w:sz="0" w:space="0" w:color="auto"/>
        <w:right w:val="none" w:sz="0" w:space="0" w:color="auto"/>
      </w:divBdr>
    </w:div>
    <w:div w:id="1661228512">
      <w:bodyDiv w:val="1"/>
      <w:marLeft w:val="0"/>
      <w:marRight w:val="0"/>
      <w:marTop w:val="0"/>
      <w:marBottom w:val="0"/>
      <w:divBdr>
        <w:top w:val="none" w:sz="0" w:space="0" w:color="auto"/>
        <w:left w:val="none" w:sz="0" w:space="0" w:color="auto"/>
        <w:bottom w:val="none" w:sz="0" w:space="0" w:color="auto"/>
        <w:right w:val="none" w:sz="0" w:space="0" w:color="auto"/>
      </w:divBdr>
    </w:div>
    <w:div w:id="1662539602">
      <w:bodyDiv w:val="1"/>
      <w:marLeft w:val="0"/>
      <w:marRight w:val="0"/>
      <w:marTop w:val="0"/>
      <w:marBottom w:val="0"/>
      <w:divBdr>
        <w:top w:val="none" w:sz="0" w:space="0" w:color="auto"/>
        <w:left w:val="none" w:sz="0" w:space="0" w:color="auto"/>
        <w:bottom w:val="none" w:sz="0" w:space="0" w:color="auto"/>
        <w:right w:val="none" w:sz="0" w:space="0" w:color="auto"/>
      </w:divBdr>
    </w:div>
    <w:div w:id="1669091875">
      <w:bodyDiv w:val="1"/>
      <w:marLeft w:val="0"/>
      <w:marRight w:val="0"/>
      <w:marTop w:val="0"/>
      <w:marBottom w:val="0"/>
      <w:divBdr>
        <w:top w:val="none" w:sz="0" w:space="0" w:color="auto"/>
        <w:left w:val="none" w:sz="0" w:space="0" w:color="auto"/>
        <w:bottom w:val="none" w:sz="0" w:space="0" w:color="auto"/>
        <w:right w:val="none" w:sz="0" w:space="0" w:color="auto"/>
      </w:divBdr>
    </w:div>
    <w:div w:id="1669747192">
      <w:bodyDiv w:val="1"/>
      <w:marLeft w:val="0"/>
      <w:marRight w:val="0"/>
      <w:marTop w:val="0"/>
      <w:marBottom w:val="0"/>
      <w:divBdr>
        <w:top w:val="none" w:sz="0" w:space="0" w:color="auto"/>
        <w:left w:val="none" w:sz="0" w:space="0" w:color="auto"/>
        <w:bottom w:val="none" w:sz="0" w:space="0" w:color="auto"/>
        <w:right w:val="none" w:sz="0" w:space="0" w:color="auto"/>
      </w:divBdr>
    </w:div>
    <w:div w:id="1672872659">
      <w:bodyDiv w:val="1"/>
      <w:marLeft w:val="0"/>
      <w:marRight w:val="0"/>
      <w:marTop w:val="0"/>
      <w:marBottom w:val="0"/>
      <w:divBdr>
        <w:top w:val="none" w:sz="0" w:space="0" w:color="auto"/>
        <w:left w:val="none" w:sz="0" w:space="0" w:color="auto"/>
        <w:bottom w:val="none" w:sz="0" w:space="0" w:color="auto"/>
        <w:right w:val="none" w:sz="0" w:space="0" w:color="auto"/>
      </w:divBdr>
    </w:div>
    <w:div w:id="1684668960">
      <w:bodyDiv w:val="1"/>
      <w:marLeft w:val="0"/>
      <w:marRight w:val="0"/>
      <w:marTop w:val="0"/>
      <w:marBottom w:val="0"/>
      <w:divBdr>
        <w:top w:val="none" w:sz="0" w:space="0" w:color="auto"/>
        <w:left w:val="none" w:sz="0" w:space="0" w:color="auto"/>
        <w:bottom w:val="none" w:sz="0" w:space="0" w:color="auto"/>
        <w:right w:val="none" w:sz="0" w:space="0" w:color="auto"/>
      </w:divBdr>
    </w:div>
    <w:div w:id="1695301852">
      <w:bodyDiv w:val="1"/>
      <w:marLeft w:val="0"/>
      <w:marRight w:val="0"/>
      <w:marTop w:val="0"/>
      <w:marBottom w:val="0"/>
      <w:divBdr>
        <w:top w:val="none" w:sz="0" w:space="0" w:color="auto"/>
        <w:left w:val="none" w:sz="0" w:space="0" w:color="auto"/>
        <w:bottom w:val="none" w:sz="0" w:space="0" w:color="auto"/>
        <w:right w:val="none" w:sz="0" w:space="0" w:color="auto"/>
      </w:divBdr>
    </w:div>
    <w:div w:id="1696954188">
      <w:bodyDiv w:val="1"/>
      <w:marLeft w:val="0"/>
      <w:marRight w:val="0"/>
      <w:marTop w:val="0"/>
      <w:marBottom w:val="0"/>
      <w:divBdr>
        <w:top w:val="none" w:sz="0" w:space="0" w:color="auto"/>
        <w:left w:val="none" w:sz="0" w:space="0" w:color="auto"/>
        <w:bottom w:val="none" w:sz="0" w:space="0" w:color="auto"/>
        <w:right w:val="none" w:sz="0" w:space="0" w:color="auto"/>
      </w:divBdr>
    </w:div>
    <w:div w:id="1698509197">
      <w:bodyDiv w:val="1"/>
      <w:marLeft w:val="0"/>
      <w:marRight w:val="0"/>
      <w:marTop w:val="0"/>
      <w:marBottom w:val="0"/>
      <w:divBdr>
        <w:top w:val="none" w:sz="0" w:space="0" w:color="auto"/>
        <w:left w:val="none" w:sz="0" w:space="0" w:color="auto"/>
        <w:bottom w:val="none" w:sz="0" w:space="0" w:color="auto"/>
        <w:right w:val="none" w:sz="0" w:space="0" w:color="auto"/>
      </w:divBdr>
    </w:div>
    <w:div w:id="1704599336">
      <w:bodyDiv w:val="1"/>
      <w:marLeft w:val="0"/>
      <w:marRight w:val="0"/>
      <w:marTop w:val="0"/>
      <w:marBottom w:val="0"/>
      <w:divBdr>
        <w:top w:val="none" w:sz="0" w:space="0" w:color="auto"/>
        <w:left w:val="none" w:sz="0" w:space="0" w:color="auto"/>
        <w:bottom w:val="none" w:sz="0" w:space="0" w:color="auto"/>
        <w:right w:val="none" w:sz="0" w:space="0" w:color="auto"/>
      </w:divBdr>
    </w:div>
    <w:div w:id="1708946034">
      <w:bodyDiv w:val="1"/>
      <w:marLeft w:val="0"/>
      <w:marRight w:val="0"/>
      <w:marTop w:val="0"/>
      <w:marBottom w:val="0"/>
      <w:divBdr>
        <w:top w:val="none" w:sz="0" w:space="0" w:color="auto"/>
        <w:left w:val="none" w:sz="0" w:space="0" w:color="auto"/>
        <w:bottom w:val="none" w:sz="0" w:space="0" w:color="auto"/>
        <w:right w:val="none" w:sz="0" w:space="0" w:color="auto"/>
      </w:divBdr>
    </w:div>
    <w:div w:id="1717653868">
      <w:bodyDiv w:val="1"/>
      <w:marLeft w:val="0"/>
      <w:marRight w:val="0"/>
      <w:marTop w:val="0"/>
      <w:marBottom w:val="0"/>
      <w:divBdr>
        <w:top w:val="none" w:sz="0" w:space="0" w:color="auto"/>
        <w:left w:val="none" w:sz="0" w:space="0" w:color="auto"/>
        <w:bottom w:val="none" w:sz="0" w:space="0" w:color="auto"/>
        <w:right w:val="none" w:sz="0" w:space="0" w:color="auto"/>
      </w:divBdr>
    </w:div>
    <w:div w:id="1723286257">
      <w:bodyDiv w:val="1"/>
      <w:marLeft w:val="0"/>
      <w:marRight w:val="0"/>
      <w:marTop w:val="0"/>
      <w:marBottom w:val="0"/>
      <w:divBdr>
        <w:top w:val="none" w:sz="0" w:space="0" w:color="auto"/>
        <w:left w:val="none" w:sz="0" w:space="0" w:color="auto"/>
        <w:bottom w:val="none" w:sz="0" w:space="0" w:color="auto"/>
        <w:right w:val="none" w:sz="0" w:space="0" w:color="auto"/>
      </w:divBdr>
    </w:div>
    <w:div w:id="1725373131">
      <w:bodyDiv w:val="1"/>
      <w:marLeft w:val="0"/>
      <w:marRight w:val="0"/>
      <w:marTop w:val="0"/>
      <w:marBottom w:val="0"/>
      <w:divBdr>
        <w:top w:val="none" w:sz="0" w:space="0" w:color="auto"/>
        <w:left w:val="none" w:sz="0" w:space="0" w:color="auto"/>
        <w:bottom w:val="none" w:sz="0" w:space="0" w:color="auto"/>
        <w:right w:val="none" w:sz="0" w:space="0" w:color="auto"/>
      </w:divBdr>
    </w:div>
    <w:div w:id="1733961134">
      <w:bodyDiv w:val="1"/>
      <w:marLeft w:val="0"/>
      <w:marRight w:val="0"/>
      <w:marTop w:val="0"/>
      <w:marBottom w:val="0"/>
      <w:divBdr>
        <w:top w:val="none" w:sz="0" w:space="0" w:color="auto"/>
        <w:left w:val="none" w:sz="0" w:space="0" w:color="auto"/>
        <w:bottom w:val="none" w:sz="0" w:space="0" w:color="auto"/>
        <w:right w:val="none" w:sz="0" w:space="0" w:color="auto"/>
      </w:divBdr>
    </w:div>
    <w:div w:id="1747217897">
      <w:bodyDiv w:val="1"/>
      <w:marLeft w:val="0"/>
      <w:marRight w:val="0"/>
      <w:marTop w:val="0"/>
      <w:marBottom w:val="0"/>
      <w:divBdr>
        <w:top w:val="none" w:sz="0" w:space="0" w:color="auto"/>
        <w:left w:val="none" w:sz="0" w:space="0" w:color="auto"/>
        <w:bottom w:val="none" w:sz="0" w:space="0" w:color="auto"/>
        <w:right w:val="none" w:sz="0" w:space="0" w:color="auto"/>
      </w:divBdr>
    </w:div>
    <w:div w:id="1747221243">
      <w:bodyDiv w:val="1"/>
      <w:marLeft w:val="0"/>
      <w:marRight w:val="0"/>
      <w:marTop w:val="0"/>
      <w:marBottom w:val="0"/>
      <w:divBdr>
        <w:top w:val="none" w:sz="0" w:space="0" w:color="auto"/>
        <w:left w:val="none" w:sz="0" w:space="0" w:color="auto"/>
        <w:bottom w:val="none" w:sz="0" w:space="0" w:color="auto"/>
        <w:right w:val="none" w:sz="0" w:space="0" w:color="auto"/>
      </w:divBdr>
    </w:div>
    <w:div w:id="1748964486">
      <w:bodyDiv w:val="1"/>
      <w:marLeft w:val="0"/>
      <w:marRight w:val="0"/>
      <w:marTop w:val="0"/>
      <w:marBottom w:val="0"/>
      <w:divBdr>
        <w:top w:val="none" w:sz="0" w:space="0" w:color="auto"/>
        <w:left w:val="none" w:sz="0" w:space="0" w:color="auto"/>
        <w:bottom w:val="none" w:sz="0" w:space="0" w:color="auto"/>
        <w:right w:val="none" w:sz="0" w:space="0" w:color="auto"/>
      </w:divBdr>
    </w:div>
    <w:div w:id="1749493398">
      <w:bodyDiv w:val="1"/>
      <w:marLeft w:val="0"/>
      <w:marRight w:val="0"/>
      <w:marTop w:val="0"/>
      <w:marBottom w:val="0"/>
      <w:divBdr>
        <w:top w:val="none" w:sz="0" w:space="0" w:color="auto"/>
        <w:left w:val="none" w:sz="0" w:space="0" w:color="auto"/>
        <w:bottom w:val="none" w:sz="0" w:space="0" w:color="auto"/>
        <w:right w:val="none" w:sz="0" w:space="0" w:color="auto"/>
      </w:divBdr>
    </w:div>
    <w:div w:id="1752893645">
      <w:bodyDiv w:val="1"/>
      <w:marLeft w:val="0"/>
      <w:marRight w:val="0"/>
      <w:marTop w:val="0"/>
      <w:marBottom w:val="0"/>
      <w:divBdr>
        <w:top w:val="none" w:sz="0" w:space="0" w:color="auto"/>
        <w:left w:val="none" w:sz="0" w:space="0" w:color="auto"/>
        <w:bottom w:val="none" w:sz="0" w:space="0" w:color="auto"/>
        <w:right w:val="none" w:sz="0" w:space="0" w:color="auto"/>
      </w:divBdr>
    </w:div>
    <w:div w:id="1756248033">
      <w:bodyDiv w:val="1"/>
      <w:marLeft w:val="0"/>
      <w:marRight w:val="0"/>
      <w:marTop w:val="0"/>
      <w:marBottom w:val="0"/>
      <w:divBdr>
        <w:top w:val="none" w:sz="0" w:space="0" w:color="auto"/>
        <w:left w:val="none" w:sz="0" w:space="0" w:color="auto"/>
        <w:bottom w:val="none" w:sz="0" w:space="0" w:color="auto"/>
        <w:right w:val="none" w:sz="0" w:space="0" w:color="auto"/>
      </w:divBdr>
    </w:div>
    <w:div w:id="1759907261">
      <w:bodyDiv w:val="1"/>
      <w:marLeft w:val="0"/>
      <w:marRight w:val="0"/>
      <w:marTop w:val="0"/>
      <w:marBottom w:val="0"/>
      <w:divBdr>
        <w:top w:val="none" w:sz="0" w:space="0" w:color="auto"/>
        <w:left w:val="none" w:sz="0" w:space="0" w:color="auto"/>
        <w:bottom w:val="none" w:sz="0" w:space="0" w:color="auto"/>
        <w:right w:val="none" w:sz="0" w:space="0" w:color="auto"/>
      </w:divBdr>
    </w:div>
    <w:div w:id="1761558883">
      <w:bodyDiv w:val="1"/>
      <w:marLeft w:val="0"/>
      <w:marRight w:val="0"/>
      <w:marTop w:val="0"/>
      <w:marBottom w:val="0"/>
      <w:divBdr>
        <w:top w:val="none" w:sz="0" w:space="0" w:color="auto"/>
        <w:left w:val="none" w:sz="0" w:space="0" w:color="auto"/>
        <w:bottom w:val="none" w:sz="0" w:space="0" w:color="auto"/>
        <w:right w:val="none" w:sz="0" w:space="0" w:color="auto"/>
      </w:divBdr>
    </w:div>
    <w:div w:id="1769500562">
      <w:bodyDiv w:val="1"/>
      <w:marLeft w:val="0"/>
      <w:marRight w:val="0"/>
      <w:marTop w:val="0"/>
      <w:marBottom w:val="0"/>
      <w:divBdr>
        <w:top w:val="none" w:sz="0" w:space="0" w:color="auto"/>
        <w:left w:val="none" w:sz="0" w:space="0" w:color="auto"/>
        <w:bottom w:val="none" w:sz="0" w:space="0" w:color="auto"/>
        <w:right w:val="none" w:sz="0" w:space="0" w:color="auto"/>
      </w:divBdr>
    </w:div>
    <w:div w:id="1770733984">
      <w:bodyDiv w:val="1"/>
      <w:marLeft w:val="0"/>
      <w:marRight w:val="0"/>
      <w:marTop w:val="0"/>
      <w:marBottom w:val="0"/>
      <w:divBdr>
        <w:top w:val="none" w:sz="0" w:space="0" w:color="auto"/>
        <w:left w:val="none" w:sz="0" w:space="0" w:color="auto"/>
        <w:bottom w:val="none" w:sz="0" w:space="0" w:color="auto"/>
        <w:right w:val="none" w:sz="0" w:space="0" w:color="auto"/>
      </w:divBdr>
    </w:div>
    <w:div w:id="1772893764">
      <w:bodyDiv w:val="1"/>
      <w:marLeft w:val="0"/>
      <w:marRight w:val="0"/>
      <w:marTop w:val="0"/>
      <w:marBottom w:val="0"/>
      <w:divBdr>
        <w:top w:val="none" w:sz="0" w:space="0" w:color="auto"/>
        <w:left w:val="none" w:sz="0" w:space="0" w:color="auto"/>
        <w:bottom w:val="none" w:sz="0" w:space="0" w:color="auto"/>
        <w:right w:val="none" w:sz="0" w:space="0" w:color="auto"/>
      </w:divBdr>
    </w:div>
    <w:div w:id="1783765039">
      <w:bodyDiv w:val="1"/>
      <w:marLeft w:val="0"/>
      <w:marRight w:val="0"/>
      <w:marTop w:val="0"/>
      <w:marBottom w:val="0"/>
      <w:divBdr>
        <w:top w:val="none" w:sz="0" w:space="0" w:color="auto"/>
        <w:left w:val="none" w:sz="0" w:space="0" w:color="auto"/>
        <w:bottom w:val="none" w:sz="0" w:space="0" w:color="auto"/>
        <w:right w:val="none" w:sz="0" w:space="0" w:color="auto"/>
      </w:divBdr>
    </w:div>
    <w:div w:id="1788158940">
      <w:bodyDiv w:val="1"/>
      <w:marLeft w:val="0"/>
      <w:marRight w:val="0"/>
      <w:marTop w:val="0"/>
      <w:marBottom w:val="0"/>
      <w:divBdr>
        <w:top w:val="none" w:sz="0" w:space="0" w:color="auto"/>
        <w:left w:val="none" w:sz="0" w:space="0" w:color="auto"/>
        <w:bottom w:val="none" w:sz="0" w:space="0" w:color="auto"/>
        <w:right w:val="none" w:sz="0" w:space="0" w:color="auto"/>
      </w:divBdr>
    </w:div>
    <w:div w:id="1790123091">
      <w:bodyDiv w:val="1"/>
      <w:marLeft w:val="0"/>
      <w:marRight w:val="0"/>
      <w:marTop w:val="0"/>
      <w:marBottom w:val="0"/>
      <w:divBdr>
        <w:top w:val="none" w:sz="0" w:space="0" w:color="auto"/>
        <w:left w:val="none" w:sz="0" w:space="0" w:color="auto"/>
        <w:bottom w:val="none" w:sz="0" w:space="0" w:color="auto"/>
        <w:right w:val="none" w:sz="0" w:space="0" w:color="auto"/>
      </w:divBdr>
    </w:div>
    <w:div w:id="1790737760">
      <w:bodyDiv w:val="1"/>
      <w:marLeft w:val="0"/>
      <w:marRight w:val="0"/>
      <w:marTop w:val="0"/>
      <w:marBottom w:val="0"/>
      <w:divBdr>
        <w:top w:val="none" w:sz="0" w:space="0" w:color="auto"/>
        <w:left w:val="none" w:sz="0" w:space="0" w:color="auto"/>
        <w:bottom w:val="none" w:sz="0" w:space="0" w:color="auto"/>
        <w:right w:val="none" w:sz="0" w:space="0" w:color="auto"/>
      </w:divBdr>
    </w:div>
    <w:div w:id="1794867057">
      <w:bodyDiv w:val="1"/>
      <w:marLeft w:val="0"/>
      <w:marRight w:val="0"/>
      <w:marTop w:val="0"/>
      <w:marBottom w:val="0"/>
      <w:divBdr>
        <w:top w:val="none" w:sz="0" w:space="0" w:color="auto"/>
        <w:left w:val="none" w:sz="0" w:space="0" w:color="auto"/>
        <w:bottom w:val="none" w:sz="0" w:space="0" w:color="auto"/>
        <w:right w:val="none" w:sz="0" w:space="0" w:color="auto"/>
      </w:divBdr>
    </w:div>
    <w:div w:id="1798987123">
      <w:bodyDiv w:val="1"/>
      <w:marLeft w:val="0"/>
      <w:marRight w:val="0"/>
      <w:marTop w:val="0"/>
      <w:marBottom w:val="0"/>
      <w:divBdr>
        <w:top w:val="none" w:sz="0" w:space="0" w:color="auto"/>
        <w:left w:val="none" w:sz="0" w:space="0" w:color="auto"/>
        <w:bottom w:val="none" w:sz="0" w:space="0" w:color="auto"/>
        <w:right w:val="none" w:sz="0" w:space="0" w:color="auto"/>
      </w:divBdr>
    </w:div>
    <w:div w:id="1807359767">
      <w:bodyDiv w:val="1"/>
      <w:marLeft w:val="0"/>
      <w:marRight w:val="0"/>
      <w:marTop w:val="0"/>
      <w:marBottom w:val="0"/>
      <w:divBdr>
        <w:top w:val="none" w:sz="0" w:space="0" w:color="auto"/>
        <w:left w:val="none" w:sz="0" w:space="0" w:color="auto"/>
        <w:bottom w:val="none" w:sz="0" w:space="0" w:color="auto"/>
        <w:right w:val="none" w:sz="0" w:space="0" w:color="auto"/>
      </w:divBdr>
    </w:div>
    <w:div w:id="1808859225">
      <w:bodyDiv w:val="1"/>
      <w:marLeft w:val="0"/>
      <w:marRight w:val="0"/>
      <w:marTop w:val="0"/>
      <w:marBottom w:val="0"/>
      <w:divBdr>
        <w:top w:val="none" w:sz="0" w:space="0" w:color="auto"/>
        <w:left w:val="none" w:sz="0" w:space="0" w:color="auto"/>
        <w:bottom w:val="none" w:sz="0" w:space="0" w:color="auto"/>
        <w:right w:val="none" w:sz="0" w:space="0" w:color="auto"/>
      </w:divBdr>
    </w:div>
    <w:div w:id="1820338658">
      <w:bodyDiv w:val="1"/>
      <w:marLeft w:val="0"/>
      <w:marRight w:val="0"/>
      <w:marTop w:val="0"/>
      <w:marBottom w:val="0"/>
      <w:divBdr>
        <w:top w:val="none" w:sz="0" w:space="0" w:color="auto"/>
        <w:left w:val="none" w:sz="0" w:space="0" w:color="auto"/>
        <w:bottom w:val="none" w:sz="0" w:space="0" w:color="auto"/>
        <w:right w:val="none" w:sz="0" w:space="0" w:color="auto"/>
      </w:divBdr>
    </w:div>
    <w:div w:id="1821120201">
      <w:bodyDiv w:val="1"/>
      <w:marLeft w:val="0"/>
      <w:marRight w:val="0"/>
      <w:marTop w:val="0"/>
      <w:marBottom w:val="0"/>
      <w:divBdr>
        <w:top w:val="none" w:sz="0" w:space="0" w:color="auto"/>
        <w:left w:val="none" w:sz="0" w:space="0" w:color="auto"/>
        <w:bottom w:val="none" w:sz="0" w:space="0" w:color="auto"/>
        <w:right w:val="none" w:sz="0" w:space="0" w:color="auto"/>
      </w:divBdr>
    </w:div>
    <w:div w:id="1823155630">
      <w:bodyDiv w:val="1"/>
      <w:marLeft w:val="0"/>
      <w:marRight w:val="0"/>
      <w:marTop w:val="0"/>
      <w:marBottom w:val="0"/>
      <w:divBdr>
        <w:top w:val="none" w:sz="0" w:space="0" w:color="auto"/>
        <w:left w:val="none" w:sz="0" w:space="0" w:color="auto"/>
        <w:bottom w:val="none" w:sz="0" w:space="0" w:color="auto"/>
        <w:right w:val="none" w:sz="0" w:space="0" w:color="auto"/>
      </w:divBdr>
    </w:div>
    <w:div w:id="1824469291">
      <w:bodyDiv w:val="1"/>
      <w:marLeft w:val="0"/>
      <w:marRight w:val="0"/>
      <w:marTop w:val="0"/>
      <w:marBottom w:val="0"/>
      <w:divBdr>
        <w:top w:val="none" w:sz="0" w:space="0" w:color="auto"/>
        <w:left w:val="none" w:sz="0" w:space="0" w:color="auto"/>
        <w:bottom w:val="none" w:sz="0" w:space="0" w:color="auto"/>
        <w:right w:val="none" w:sz="0" w:space="0" w:color="auto"/>
      </w:divBdr>
    </w:div>
    <w:div w:id="1827630260">
      <w:bodyDiv w:val="1"/>
      <w:marLeft w:val="0"/>
      <w:marRight w:val="0"/>
      <w:marTop w:val="0"/>
      <w:marBottom w:val="0"/>
      <w:divBdr>
        <w:top w:val="none" w:sz="0" w:space="0" w:color="auto"/>
        <w:left w:val="none" w:sz="0" w:space="0" w:color="auto"/>
        <w:bottom w:val="none" w:sz="0" w:space="0" w:color="auto"/>
        <w:right w:val="none" w:sz="0" w:space="0" w:color="auto"/>
      </w:divBdr>
    </w:div>
    <w:div w:id="1837569216">
      <w:bodyDiv w:val="1"/>
      <w:marLeft w:val="0"/>
      <w:marRight w:val="0"/>
      <w:marTop w:val="0"/>
      <w:marBottom w:val="0"/>
      <w:divBdr>
        <w:top w:val="none" w:sz="0" w:space="0" w:color="auto"/>
        <w:left w:val="none" w:sz="0" w:space="0" w:color="auto"/>
        <w:bottom w:val="none" w:sz="0" w:space="0" w:color="auto"/>
        <w:right w:val="none" w:sz="0" w:space="0" w:color="auto"/>
      </w:divBdr>
    </w:div>
    <w:div w:id="1839074791">
      <w:bodyDiv w:val="1"/>
      <w:marLeft w:val="0"/>
      <w:marRight w:val="0"/>
      <w:marTop w:val="0"/>
      <w:marBottom w:val="0"/>
      <w:divBdr>
        <w:top w:val="none" w:sz="0" w:space="0" w:color="auto"/>
        <w:left w:val="none" w:sz="0" w:space="0" w:color="auto"/>
        <w:bottom w:val="none" w:sz="0" w:space="0" w:color="auto"/>
        <w:right w:val="none" w:sz="0" w:space="0" w:color="auto"/>
      </w:divBdr>
    </w:div>
    <w:div w:id="1853109843">
      <w:bodyDiv w:val="1"/>
      <w:marLeft w:val="0"/>
      <w:marRight w:val="0"/>
      <w:marTop w:val="0"/>
      <w:marBottom w:val="0"/>
      <w:divBdr>
        <w:top w:val="none" w:sz="0" w:space="0" w:color="auto"/>
        <w:left w:val="none" w:sz="0" w:space="0" w:color="auto"/>
        <w:bottom w:val="none" w:sz="0" w:space="0" w:color="auto"/>
        <w:right w:val="none" w:sz="0" w:space="0" w:color="auto"/>
      </w:divBdr>
    </w:div>
    <w:div w:id="1860582324">
      <w:bodyDiv w:val="1"/>
      <w:marLeft w:val="0"/>
      <w:marRight w:val="0"/>
      <w:marTop w:val="0"/>
      <w:marBottom w:val="0"/>
      <w:divBdr>
        <w:top w:val="none" w:sz="0" w:space="0" w:color="auto"/>
        <w:left w:val="none" w:sz="0" w:space="0" w:color="auto"/>
        <w:bottom w:val="none" w:sz="0" w:space="0" w:color="auto"/>
        <w:right w:val="none" w:sz="0" w:space="0" w:color="auto"/>
      </w:divBdr>
    </w:div>
    <w:div w:id="1865972298">
      <w:bodyDiv w:val="1"/>
      <w:marLeft w:val="0"/>
      <w:marRight w:val="0"/>
      <w:marTop w:val="0"/>
      <w:marBottom w:val="0"/>
      <w:divBdr>
        <w:top w:val="none" w:sz="0" w:space="0" w:color="auto"/>
        <w:left w:val="none" w:sz="0" w:space="0" w:color="auto"/>
        <w:bottom w:val="none" w:sz="0" w:space="0" w:color="auto"/>
        <w:right w:val="none" w:sz="0" w:space="0" w:color="auto"/>
      </w:divBdr>
    </w:div>
    <w:div w:id="1868248055">
      <w:bodyDiv w:val="1"/>
      <w:marLeft w:val="0"/>
      <w:marRight w:val="0"/>
      <w:marTop w:val="0"/>
      <w:marBottom w:val="0"/>
      <w:divBdr>
        <w:top w:val="none" w:sz="0" w:space="0" w:color="auto"/>
        <w:left w:val="none" w:sz="0" w:space="0" w:color="auto"/>
        <w:bottom w:val="none" w:sz="0" w:space="0" w:color="auto"/>
        <w:right w:val="none" w:sz="0" w:space="0" w:color="auto"/>
      </w:divBdr>
    </w:div>
    <w:div w:id="1868366297">
      <w:bodyDiv w:val="1"/>
      <w:marLeft w:val="0"/>
      <w:marRight w:val="0"/>
      <w:marTop w:val="0"/>
      <w:marBottom w:val="0"/>
      <w:divBdr>
        <w:top w:val="none" w:sz="0" w:space="0" w:color="auto"/>
        <w:left w:val="none" w:sz="0" w:space="0" w:color="auto"/>
        <w:bottom w:val="none" w:sz="0" w:space="0" w:color="auto"/>
        <w:right w:val="none" w:sz="0" w:space="0" w:color="auto"/>
      </w:divBdr>
    </w:div>
    <w:div w:id="1868713064">
      <w:bodyDiv w:val="1"/>
      <w:marLeft w:val="0"/>
      <w:marRight w:val="0"/>
      <w:marTop w:val="0"/>
      <w:marBottom w:val="0"/>
      <w:divBdr>
        <w:top w:val="none" w:sz="0" w:space="0" w:color="auto"/>
        <w:left w:val="none" w:sz="0" w:space="0" w:color="auto"/>
        <w:bottom w:val="none" w:sz="0" w:space="0" w:color="auto"/>
        <w:right w:val="none" w:sz="0" w:space="0" w:color="auto"/>
      </w:divBdr>
    </w:div>
    <w:div w:id="1870947920">
      <w:bodyDiv w:val="1"/>
      <w:marLeft w:val="0"/>
      <w:marRight w:val="0"/>
      <w:marTop w:val="0"/>
      <w:marBottom w:val="0"/>
      <w:divBdr>
        <w:top w:val="none" w:sz="0" w:space="0" w:color="auto"/>
        <w:left w:val="none" w:sz="0" w:space="0" w:color="auto"/>
        <w:bottom w:val="none" w:sz="0" w:space="0" w:color="auto"/>
        <w:right w:val="none" w:sz="0" w:space="0" w:color="auto"/>
      </w:divBdr>
    </w:div>
    <w:div w:id="1883785371">
      <w:bodyDiv w:val="1"/>
      <w:marLeft w:val="0"/>
      <w:marRight w:val="0"/>
      <w:marTop w:val="0"/>
      <w:marBottom w:val="0"/>
      <w:divBdr>
        <w:top w:val="none" w:sz="0" w:space="0" w:color="auto"/>
        <w:left w:val="none" w:sz="0" w:space="0" w:color="auto"/>
        <w:bottom w:val="none" w:sz="0" w:space="0" w:color="auto"/>
        <w:right w:val="none" w:sz="0" w:space="0" w:color="auto"/>
      </w:divBdr>
    </w:div>
    <w:div w:id="1887911228">
      <w:bodyDiv w:val="1"/>
      <w:marLeft w:val="0"/>
      <w:marRight w:val="0"/>
      <w:marTop w:val="0"/>
      <w:marBottom w:val="0"/>
      <w:divBdr>
        <w:top w:val="none" w:sz="0" w:space="0" w:color="auto"/>
        <w:left w:val="none" w:sz="0" w:space="0" w:color="auto"/>
        <w:bottom w:val="none" w:sz="0" w:space="0" w:color="auto"/>
        <w:right w:val="none" w:sz="0" w:space="0" w:color="auto"/>
      </w:divBdr>
    </w:div>
    <w:div w:id="1890917030">
      <w:bodyDiv w:val="1"/>
      <w:marLeft w:val="0"/>
      <w:marRight w:val="0"/>
      <w:marTop w:val="0"/>
      <w:marBottom w:val="0"/>
      <w:divBdr>
        <w:top w:val="none" w:sz="0" w:space="0" w:color="auto"/>
        <w:left w:val="none" w:sz="0" w:space="0" w:color="auto"/>
        <w:bottom w:val="none" w:sz="0" w:space="0" w:color="auto"/>
        <w:right w:val="none" w:sz="0" w:space="0" w:color="auto"/>
      </w:divBdr>
    </w:div>
    <w:div w:id="1893996605">
      <w:bodyDiv w:val="1"/>
      <w:marLeft w:val="0"/>
      <w:marRight w:val="0"/>
      <w:marTop w:val="0"/>
      <w:marBottom w:val="0"/>
      <w:divBdr>
        <w:top w:val="none" w:sz="0" w:space="0" w:color="auto"/>
        <w:left w:val="none" w:sz="0" w:space="0" w:color="auto"/>
        <w:bottom w:val="none" w:sz="0" w:space="0" w:color="auto"/>
        <w:right w:val="none" w:sz="0" w:space="0" w:color="auto"/>
      </w:divBdr>
    </w:div>
    <w:div w:id="1903637814">
      <w:bodyDiv w:val="1"/>
      <w:marLeft w:val="0"/>
      <w:marRight w:val="0"/>
      <w:marTop w:val="0"/>
      <w:marBottom w:val="0"/>
      <w:divBdr>
        <w:top w:val="none" w:sz="0" w:space="0" w:color="auto"/>
        <w:left w:val="none" w:sz="0" w:space="0" w:color="auto"/>
        <w:bottom w:val="none" w:sz="0" w:space="0" w:color="auto"/>
        <w:right w:val="none" w:sz="0" w:space="0" w:color="auto"/>
      </w:divBdr>
    </w:div>
    <w:div w:id="1906138126">
      <w:bodyDiv w:val="1"/>
      <w:marLeft w:val="0"/>
      <w:marRight w:val="0"/>
      <w:marTop w:val="0"/>
      <w:marBottom w:val="0"/>
      <w:divBdr>
        <w:top w:val="none" w:sz="0" w:space="0" w:color="auto"/>
        <w:left w:val="none" w:sz="0" w:space="0" w:color="auto"/>
        <w:bottom w:val="none" w:sz="0" w:space="0" w:color="auto"/>
        <w:right w:val="none" w:sz="0" w:space="0" w:color="auto"/>
      </w:divBdr>
    </w:div>
    <w:div w:id="1911303404">
      <w:bodyDiv w:val="1"/>
      <w:marLeft w:val="0"/>
      <w:marRight w:val="0"/>
      <w:marTop w:val="0"/>
      <w:marBottom w:val="0"/>
      <w:divBdr>
        <w:top w:val="none" w:sz="0" w:space="0" w:color="auto"/>
        <w:left w:val="none" w:sz="0" w:space="0" w:color="auto"/>
        <w:bottom w:val="none" w:sz="0" w:space="0" w:color="auto"/>
        <w:right w:val="none" w:sz="0" w:space="0" w:color="auto"/>
      </w:divBdr>
    </w:div>
    <w:div w:id="1915042980">
      <w:bodyDiv w:val="1"/>
      <w:marLeft w:val="0"/>
      <w:marRight w:val="0"/>
      <w:marTop w:val="0"/>
      <w:marBottom w:val="0"/>
      <w:divBdr>
        <w:top w:val="none" w:sz="0" w:space="0" w:color="auto"/>
        <w:left w:val="none" w:sz="0" w:space="0" w:color="auto"/>
        <w:bottom w:val="none" w:sz="0" w:space="0" w:color="auto"/>
        <w:right w:val="none" w:sz="0" w:space="0" w:color="auto"/>
      </w:divBdr>
    </w:div>
    <w:div w:id="1921283053">
      <w:bodyDiv w:val="1"/>
      <w:marLeft w:val="0"/>
      <w:marRight w:val="0"/>
      <w:marTop w:val="0"/>
      <w:marBottom w:val="0"/>
      <w:divBdr>
        <w:top w:val="none" w:sz="0" w:space="0" w:color="auto"/>
        <w:left w:val="none" w:sz="0" w:space="0" w:color="auto"/>
        <w:bottom w:val="none" w:sz="0" w:space="0" w:color="auto"/>
        <w:right w:val="none" w:sz="0" w:space="0" w:color="auto"/>
      </w:divBdr>
    </w:div>
    <w:div w:id="1924025848">
      <w:bodyDiv w:val="1"/>
      <w:marLeft w:val="0"/>
      <w:marRight w:val="0"/>
      <w:marTop w:val="0"/>
      <w:marBottom w:val="0"/>
      <w:divBdr>
        <w:top w:val="none" w:sz="0" w:space="0" w:color="auto"/>
        <w:left w:val="none" w:sz="0" w:space="0" w:color="auto"/>
        <w:bottom w:val="none" w:sz="0" w:space="0" w:color="auto"/>
        <w:right w:val="none" w:sz="0" w:space="0" w:color="auto"/>
      </w:divBdr>
    </w:div>
    <w:div w:id="1924408387">
      <w:bodyDiv w:val="1"/>
      <w:marLeft w:val="0"/>
      <w:marRight w:val="0"/>
      <w:marTop w:val="0"/>
      <w:marBottom w:val="0"/>
      <w:divBdr>
        <w:top w:val="none" w:sz="0" w:space="0" w:color="auto"/>
        <w:left w:val="none" w:sz="0" w:space="0" w:color="auto"/>
        <w:bottom w:val="none" w:sz="0" w:space="0" w:color="auto"/>
        <w:right w:val="none" w:sz="0" w:space="0" w:color="auto"/>
      </w:divBdr>
    </w:div>
    <w:div w:id="1926186004">
      <w:bodyDiv w:val="1"/>
      <w:marLeft w:val="0"/>
      <w:marRight w:val="0"/>
      <w:marTop w:val="0"/>
      <w:marBottom w:val="0"/>
      <w:divBdr>
        <w:top w:val="none" w:sz="0" w:space="0" w:color="auto"/>
        <w:left w:val="none" w:sz="0" w:space="0" w:color="auto"/>
        <w:bottom w:val="none" w:sz="0" w:space="0" w:color="auto"/>
        <w:right w:val="none" w:sz="0" w:space="0" w:color="auto"/>
      </w:divBdr>
    </w:div>
    <w:div w:id="1928658992">
      <w:bodyDiv w:val="1"/>
      <w:marLeft w:val="0"/>
      <w:marRight w:val="0"/>
      <w:marTop w:val="0"/>
      <w:marBottom w:val="0"/>
      <w:divBdr>
        <w:top w:val="none" w:sz="0" w:space="0" w:color="auto"/>
        <w:left w:val="none" w:sz="0" w:space="0" w:color="auto"/>
        <w:bottom w:val="none" w:sz="0" w:space="0" w:color="auto"/>
        <w:right w:val="none" w:sz="0" w:space="0" w:color="auto"/>
      </w:divBdr>
    </w:div>
    <w:div w:id="1936359225">
      <w:bodyDiv w:val="1"/>
      <w:marLeft w:val="0"/>
      <w:marRight w:val="0"/>
      <w:marTop w:val="0"/>
      <w:marBottom w:val="0"/>
      <w:divBdr>
        <w:top w:val="none" w:sz="0" w:space="0" w:color="auto"/>
        <w:left w:val="none" w:sz="0" w:space="0" w:color="auto"/>
        <w:bottom w:val="none" w:sz="0" w:space="0" w:color="auto"/>
        <w:right w:val="none" w:sz="0" w:space="0" w:color="auto"/>
      </w:divBdr>
    </w:div>
    <w:div w:id="1938901782">
      <w:bodyDiv w:val="1"/>
      <w:marLeft w:val="0"/>
      <w:marRight w:val="0"/>
      <w:marTop w:val="0"/>
      <w:marBottom w:val="0"/>
      <w:divBdr>
        <w:top w:val="none" w:sz="0" w:space="0" w:color="auto"/>
        <w:left w:val="none" w:sz="0" w:space="0" w:color="auto"/>
        <w:bottom w:val="none" w:sz="0" w:space="0" w:color="auto"/>
        <w:right w:val="none" w:sz="0" w:space="0" w:color="auto"/>
      </w:divBdr>
    </w:div>
    <w:div w:id="1940522416">
      <w:bodyDiv w:val="1"/>
      <w:marLeft w:val="0"/>
      <w:marRight w:val="0"/>
      <w:marTop w:val="0"/>
      <w:marBottom w:val="0"/>
      <w:divBdr>
        <w:top w:val="none" w:sz="0" w:space="0" w:color="auto"/>
        <w:left w:val="none" w:sz="0" w:space="0" w:color="auto"/>
        <w:bottom w:val="none" w:sz="0" w:space="0" w:color="auto"/>
        <w:right w:val="none" w:sz="0" w:space="0" w:color="auto"/>
      </w:divBdr>
    </w:div>
    <w:div w:id="1941135084">
      <w:bodyDiv w:val="1"/>
      <w:marLeft w:val="0"/>
      <w:marRight w:val="0"/>
      <w:marTop w:val="0"/>
      <w:marBottom w:val="0"/>
      <w:divBdr>
        <w:top w:val="none" w:sz="0" w:space="0" w:color="auto"/>
        <w:left w:val="none" w:sz="0" w:space="0" w:color="auto"/>
        <w:bottom w:val="none" w:sz="0" w:space="0" w:color="auto"/>
        <w:right w:val="none" w:sz="0" w:space="0" w:color="auto"/>
      </w:divBdr>
    </w:div>
    <w:div w:id="1945073384">
      <w:bodyDiv w:val="1"/>
      <w:marLeft w:val="0"/>
      <w:marRight w:val="0"/>
      <w:marTop w:val="0"/>
      <w:marBottom w:val="0"/>
      <w:divBdr>
        <w:top w:val="none" w:sz="0" w:space="0" w:color="auto"/>
        <w:left w:val="none" w:sz="0" w:space="0" w:color="auto"/>
        <w:bottom w:val="none" w:sz="0" w:space="0" w:color="auto"/>
        <w:right w:val="none" w:sz="0" w:space="0" w:color="auto"/>
      </w:divBdr>
    </w:div>
    <w:div w:id="1955480824">
      <w:bodyDiv w:val="1"/>
      <w:marLeft w:val="0"/>
      <w:marRight w:val="0"/>
      <w:marTop w:val="0"/>
      <w:marBottom w:val="0"/>
      <w:divBdr>
        <w:top w:val="none" w:sz="0" w:space="0" w:color="auto"/>
        <w:left w:val="none" w:sz="0" w:space="0" w:color="auto"/>
        <w:bottom w:val="none" w:sz="0" w:space="0" w:color="auto"/>
        <w:right w:val="none" w:sz="0" w:space="0" w:color="auto"/>
      </w:divBdr>
    </w:div>
    <w:div w:id="1956593966">
      <w:bodyDiv w:val="1"/>
      <w:marLeft w:val="0"/>
      <w:marRight w:val="0"/>
      <w:marTop w:val="0"/>
      <w:marBottom w:val="0"/>
      <w:divBdr>
        <w:top w:val="none" w:sz="0" w:space="0" w:color="auto"/>
        <w:left w:val="none" w:sz="0" w:space="0" w:color="auto"/>
        <w:bottom w:val="none" w:sz="0" w:space="0" w:color="auto"/>
        <w:right w:val="none" w:sz="0" w:space="0" w:color="auto"/>
      </w:divBdr>
    </w:div>
    <w:div w:id="1967269108">
      <w:bodyDiv w:val="1"/>
      <w:marLeft w:val="0"/>
      <w:marRight w:val="0"/>
      <w:marTop w:val="0"/>
      <w:marBottom w:val="0"/>
      <w:divBdr>
        <w:top w:val="none" w:sz="0" w:space="0" w:color="auto"/>
        <w:left w:val="none" w:sz="0" w:space="0" w:color="auto"/>
        <w:bottom w:val="none" w:sz="0" w:space="0" w:color="auto"/>
        <w:right w:val="none" w:sz="0" w:space="0" w:color="auto"/>
      </w:divBdr>
    </w:div>
    <w:div w:id="1972635021">
      <w:bodyDiv w:val="1"/>
      <w:marLeft w:val="0"/>
      <w:marRight w:val="0"/>
      <w:marTop w:val="0"/>
      <w:marBottom w:val="0"/>
      <w:divBdr>
        <w:top w:val="none" w:sz="0" w:space="0" w:color="auto"/>
        <w:left w:val="none" w:sz="0" w:space="0" w:color="auto"/>
        <w:bottom w:val="none" w:sz="0" w:space="0" w:color="auto"/>
        <w:right w:val="none" w:sz="0" w:space="0" w:color="auto"/>
      </w:divBdr>
    </w:div>
    <w:div w:id="1977834953">
      <w:bodyDiv w:val="1"/>
      <w:marLeft w:val="0"/>
      <w:marRight w:val="0"/>
      <w:marTop w:val="0"/>
      <w:marBottom w:val="0"/>
      <w:divBdr>
        <w:top w:val="none" w:sz="0" w:space="0" w:color="auto"/>
        <w:left w:val="none" w:sz="0" w:space="0" w:color="auto"/>
        <w:bottom w:val="none" w:sz="0" w:space="0" w:color="auto"/>
        <w:right w:val="none" w:sz="0" w:space="0" w:color="auto"/>
      </w:divBdr>
    </w:div>
    <w:div w:id="1983001511">
      <w:bodyDiv w:val="1"/>
      <w:marLeft w:val="0"/>
      <w:marRight w:val="0"/>
      <w:marTop w:val="0"/>
      <w:marBottom w:val="0"/>
      <w:divBdr>
        <w:top w:val="none" w:sz="0" w:space="0" w:color="auto"/>
        <w:left w:val="none" w:sz="0" w:space="0" w:color="auto"/>
        <w:bottom w:val="none" w:sz="0" w:space="0" w:color="auto"/>
        <w:right w:val="none" w:sz="0" w:space="0" w:color="auto"/>
      </w:divBdr>
    </w:div>
    <w:div w:id="1985695177">
      <w:bodyDiv w:val="1"/>
      <w:marLeft w:val="0"/>
      <w:marRight w:val="0"/>
      <w:marTop w:val="0"/>
      <w:marBottom w:val="0"/>
      <w:divBdr>
        <w:top w:val="none" w:sz="0" w:space="0" w:color="auto"/>
        <w:left w:val="none" w:sz="0" w:space="0" w:color="auto"/>
        <w:bottom w:val="none" w:sz="0" w:space="0" w:color="auto"/>
        <w:right w:val="none" w:sz="0" w:space="0" w:color="auto"/>
      </w:divBdr>
    </w:div>
    <w:div w:id="1997763487">
      <w:bodyDiv w:val="1"/>
      <w:marLeft w:val="0"/>
      <w:marRight w:val="0"/>
      <w:marTop w:val="0"/>
      <w:marBottom w:val="0"/>
      <w:divBdr>
        <w:top w:val="none" w:sz="0" w:space="0" w:color="auto"/>
        <w:left w:val="none" w:sz="0" w:space="0" w:color="auto"/>
        <w:bottom w:val="none" w:sz="0" w:space="0" w:color="auto"/>
        <w:right w:val="none" w:sz="0" w:space="0" w:color="auto"/>
      </w:divBdr>
    </w:div>
    <w:div w:id="2000379410">
      <w:bodyDiv w:val="1"/>
      <w:marLeft w:val="0"/>
      <w:marRight w:val="0"/>
      <w:marTop w:val="0"/>
      <w:marBottom w:val="0"/>
      <w:divBdr>
        <w:top w:val="none" w:sz="0" w:space="0" w:color="auto"/>
        <w:left w:val="none" w:sz="0" w:space="0" w:color="auto"/>
        <w:bottom w:val="none" w:sz="0" w:space="0" w:color="auto"/>
        <w:right w:val="none" w:sz="0" w:space="0" w:color="auto"/>
      </w:divBdr>
    </w:div>
    <w:div w:id="2002002389">
      <w:bodyDiv w:val="1"/>
      <w:marLeft w:val="0"/>
      <w:marRight w:val="0"/>
      <w:marTop w:val="0"/>
      <w:marBottom w:val="0"/>
      <w:divBdr>
        <w:top w:val="none" w:sz="0" w:space="0" w:color="auto"/>
        <w:left w:val="none" w:sz="0" w:space="0" w:color="auto"/>
        <w:bottom w:val="none" w:sz="0" w:space="0" w:color="auto"/>
        <w:right w:val="none" w:sz="0" w:space="0" w:color="auto"/>
      </w:divBdr>
    </w:div>
    <w:div w:id="2002152244">
      <w:bodyDiv w:val="1"/>
      <w:marLeft w:val="0"/>
      <w:marRight w:val="0"/>
      <w:marTop w:val="0"/>
      <w:marBottom w:val="0"/>
      <w:divBdr>
        <w:top w:val="none" w:sz="0" w:space="0" w:color="auto"/>
        <w:left w:val="none" w:sz="0" w:space="0" w:color="auto"/>
        <w:bottom w:val="none" w:sz="0" w:space="0" w:color="auto"/>
        <w:right w:val="none" w:sz="0" w:space="0" w:color="auto"/>
      </w:divBdr>
    </w:div>
    <w:div w:id="2007395314">
      <w:bodyDiv w:val="1"/>
      <w:marLeft w:val="0"/>
      <w:marRight w:val="0"/>
      <w:marTop w:val="0"/>
      <w:marBottom w:val="0"/>
      <w:divBdr>
        <w:top w:val="none" w:sz="0" w:space="0" w:color="auto"/>
        <w:left w:val="none" w:sz="0" w:space="0" w:color="auto"/>
        <w:bottom w:val="none" w:sz="0" w:space="0" w:color="auto"/>
        <w:right w:val="none" w:sz="0" w:space="0" w:color="auto"/>
      </w:divBdr>
    </w:div>
    <w:div w:id="2010063359">
      <w:bodyDiv w:val="1"/>
      <w:marLeft w:val="0"/>
      <w:marRight w:val="0"/>
      <w:marTop w:val="0"/>
      <w:marBottom w:val="0"/>
      <w:divBdr>
        <w:top w:val="none" w:sz="0" w:space="0" w:color="auto"/>
        <w:left w:val="none" w:sz="0" w:space="0" w:color="auto"/>
        <w:bottom w:val="none" w:sz="0" w:space="0" w:color="auto"/>
        <w:right w:val="none" w:sz="0" w:space="0" w:color="auto"/>
      </w:divBdr>
    </w:div>
    <w:div w:id="2019388040">
      <w:bodyDiv w:val="1"/>
      <w:marLeft w:val="0"/>
      <w:marRight w:val="0"/>
      <w:marTop w:val="0"/>
      <w:marBottom w:val="0"/>
      <w:divBdr>
        <w:top w:val="none" w:sz="0" w:space="0" w:color="auto"/>
        <w:left w:val="none" w:sz="0" w:space="0" w:color="auto"/>
        <w:bottom w:val="none" w:sz="0" w:space="0" w:color="auto"/>
        <w:right w:val="none" w:sz="0" w:space="0" w:color="auto"/>
      </w:divBdr>
    </w:div>
    <w:div w:id="2030789025">
      <w:bodyDiv w:val="1"/>
      <w:marLeft w:val="0"/>
      <w:marRight w:val="0"/>
      <w:marTop w:val="0"/>
      <w:marBottom w:val="0"/>
      <w:divBdr>
        <w:top w:val="none" w:sz="0" w:space="0" w:color="auto"/>
        <w:left w:val="none" w:sz="0" w:space="0" w:color="auto"/>
        <w:bottom w:val="none" w:sz="0" w:space="0" w:color="auto"/>
        <w:right w:val="none" w:sz="0" w:space="0" w:color="auto"/>
      </w:divBdr>
    </w:div>
    <w:div w:id="2033876002">
      <w:bodyDiv w:val="1"/>
      <w:marLeft w:val="0"/>
      <w:marRight w:val="0"/>
      <w:marTop w:val="0"/>
      <w:marBottom w:val="0"/>
      <w:divBdr>
        <w:top w:val="none" w:sz="0" w:space="0" w:color="auto"/>
        <w:left w:val="none" w:sz="0" w:space="0" w:color="auto"/>
        <w:bottom w:val="none" w:sz="0" w:space="0" w:color="auto"/>
        <w:right w:val="none" w:sz="0" w:space="0" w:color="auto"/>
      </w:divBdr>
    </w:div>
    <w:div w:id="2035230807">
      <w:bodyDiv w:val="1"/>
      <w:marLeft w:val="0"/>
      <w:marRight w:val="0"/>
      <w:marTop w:val="0"/>
      <w:marBottom w:val="0"/>
      <w:divBdr>
        <w:top w:val="none" w:sz="0" w:space="0" w:color="auto"/>
        <w:left w:val="none" w:sz="0" w:space="0" w:color="auto"/>
        <w:bottom w:val="none" w:sz="0" w:space="0" w:color="auto"/>
        <w:right w:val="none" w:sz="0" w:space="0" w:color="auto"/>
      </w:divBdr>
    </w:div>
    <w:div w:id="2035304962">
      <w:bodyDiv w:val="1"/>
      <w:marLeft w:val="0"/>
      <w:marRight w:val="0"/>
      <w:marTop w:val="0"/>
      <w:marBottom w:val="0"/>
      <w:divBdr>
        <w:top w:val="none" w:sz="0" w:space="0" w:color="auto"/>
        <w:left w:val="none" w:sz="0" w:space="0" w:color="auto"/>
        <w:bottom w:val="none" w:sz="0" w:space="0" w:color="auto"/>
        <w:right w:val="none" w:sz="0" w:space="0" w:color="auto"/>
      </w:divBdr>
    </w:div>
    <w:div w:id="2041666852">
      <w:bodyDiv w:val="1"/>
      <w:marLeft w:val="0"/>
      <w:marRight w:val="0"/>
      <w:marTop w:val="0"/>
      <w:marBottom w:val="0"/>
      <w:divBdr>
        <w:top w:val="none" w:sz="0" w:space="0" w:color="auto"/>
        <w:left w:val="none" w:sz="0" w:space="0" w:color="auto"/>
        <w:bottom w:val="none" w:sz="0" w:space="0" w:color="auto"/>
        <w:right w:val="none" w:sz="0" w:space="0" w:color="auto"/>
      </w:divBdr>
    </w:div>
    <w:div w:id="2043433311">
      <w:bodyDiv w:val="1"/>
      <w:marLeft w:val="0"/>
      <w:marRight w:val="0"/>
      <w:marTop w:val="0"/>
      <w:marBottom w:val="0"/>
      <w:divBdr>
        <w:top w:val="none" w:sz="0" w:space="0" w:color="auto"/>
        <w:left w:val="none" w:sz="0" w:space="0" w:color="auto"/>
        <w:bottom w:val="none" w:sz="0" w:space="0" w:color="auto"/>
        <w:right w:val="none" w:sz="0" w:space="0" w:color="auto"/>
      </w:divBdr>
    </w:div>
    <w:div w:id="2045669084">
      <w:bodyDiv w:val="1"/>
      <w:marLeft w:val="0"/>
      <w:marRight w:val="0"/>
      <w:marTop w:val="0"/>
      <w:marBottom w:val="0"/>
      <w:divBdr>
        <w:top w:val="none" w:sz="0" w:space="0" w:color="auto"/>
        <w:left w:val="none" w:sz="0" w:space="0" w:color="auto"/>
        <w:bottom w:val="none" w:sz="0" w:space="0" w:color="auto"/>
        <w:right w:val="none" w:sz="0" w:space="0" w:color="auto"/>
      </w:divBdr>
    </w:div>
    <w:div w:id="2054619205">
      <w:bodyDiv w:val="1"/>
      <w:marLeft w:val="0"/>
      <w:marRight w:val="0"/>
      <w:marTop w:val="0"/>
      <w:marBottom w:val="0"/>
      <w:divBdr>
        <w:top w:val="none" w:sz="0" w:space="0" w:color="auto"/>
        <w:left w:val="none" w:sz="0" w:space="0" w:color="auto"/>
        <w:bottom w:val="none" w:sz="0" w:space="0" w:color="auto"/>
        <w:right w:val="none" w:sz="0" w:space="0" w:color="auto"/>
      </w:divBdr>
    </w:div>
    <w:div w:id="2056001693">
      <w:bodyDiv w:val="1"/>
      <w:marLeft w:val="0"/>
      <w:marRight w:val="0"/>
      <w:marTop w:val="0"/>
      <w:marBottom w:val="0"/>
      <w:divBdr>
        <w:top w:val="none" w:sz="0" w:space="0" w:color="auto"/>
        <w:left w:val="none" w:sz="0" w:space="0" w:color="auto"/>
        <w:bottom w:val="none" w:sz="0" w:space="0" w:color="auto"/>
        <w:right w:val="none" w:sz="0" w:space="0" w:color="auto"/>
      </w:divBdr>
    </w:div>
    <w:div w:id="2057701198">
      <w:bodyDiv w:val="1"/>
      <w:marLeft w:val="0"/>
      <w:marRight w:val="0"/>
      <w:marTop w:val="0"/>
      <w:marBottom w:val="0"/>
      <w:divBdr>
        <w:top w:val="none" w:sz="0" w:space="0" w:color="auto"/>
        <w:left w:val="none" w:sz="0" w:space="0" w:color="auto"/>
        <w:bottom w:val="none" w:sz="0" w:space="0" w:color="auto"/>
        <w:right w:val="none" w:sz="0" w:space="0" w:color="auto"/>
      </w:divBdr>
    </w:div>
    <w:div w:id="2058891452">
      <w:bodyDiv w:val="1"/>
      <w:marLeft w:val="0"/>
      <w:marRight w:val="0"/>
      <w:marTop w:val="0"/>
      <w:marBottom w:val="0"/>
      <w:divBdr>
        <w:top w:val="none" w:sz="0" w:space="0" w:color="auto"/>
        <w:left w:val="none" w:sz="0" w:space="0" w:color="auto"/>
        <w:bottom w:val="none" w:sz="0" w:space="0" w:color="auto"/>
        <w:right w:val="none" w:sz="0" w:space="0" w:color="auto"/>
      </w:divBdr>
    </w:div>
    <w:div w:id="2059934407">
      <w:bodyDiv w:val="1"/>
      <w:marLeft w:val="0"/>
      <w:marRight w:val="0"/>
      <w:marTop w:val="0"/>
      <w:marBottom w:val="0"/>
      <w:divBdr>
        <w:top w:val="none" w:sz="0" w:space="0" w:color="auto"/>
        <w:left w:val="none" w:sz="0" w:space="0" w:color="auto"/>
        <w:bottom w:val="none" w:sz="0" w:space="0" w:color="auto"/>
        <w:right w:val="none" w:sz="0" w:space="0" w:color="auto"/>
      </w:divBdr>
    </w:div>
    <w:div w:id="2062511520">
      <w:bodyDiv w:val="1"/>
      <w:marLeft w:val="0"/>
      <w:marRight w:val="0"/>
      <w:marTop w:val="0"/>
      <w:marBottom w:val="0"/>
      <w:divBdr>
        <w:top w:val="none" w:sz="0" w:space="0" w:color="auto"/>
        <w:left w:val="none" w:sz="0" w:space="0" w:color="auto"/>
        <w:bottom w:val="none" w:sz="0" w:space="0" w:color="auto"/>
        <w:right w:val="none" w:sz="0" w:space="0" w:color="auto"/>
      </w:divBdr>
    </w:div>
    <w:div w:id="2063944058">
      <w:bodyDiv w:val="1"/>
      <w:marLeft w:val="0"/>
      <w:marRight w:val="0"/>
      <w:marTop w:val="0"/>
      <w:marBottom w:val="0"/>
      <w:divBdr>
        <w:top w:val="none" w:sz="0" w:space="0" w:color="auto"/>
        <w:left w:val="none" w:sz="0" w:space="0" w:color="auto"/>
        <w:bottom w:val="none" w:sz="0" w:space="0" w:color="auto"/>
        <w:right w:val="none" w:sz="0" w:space="0" w:color="auto"/>
      </w:divBdr>
    </w:div>
    <w:div w:id="2069456635">
      <w:bodyDiv w:val="1"/>
      <w:marLeft w:val="0"/>
      <w:marRight w:val="0"/>
      <w:marTop w:val="0"/>
      <w:marBottom w:val="0"/>
      <w:divBdr>
        <w:top w:val="none" w:sz="0" w:space="0" w:color="auto"/>
        <w:left w:val="none" w:sz="0" w:space="0" w:color="auto"/>
        <w:bottom w:val="none" w:sz="0" w:space="0" w:color="auto"/>
        <w:right w:val="none" w:sz="0" w:space="0" w:color="auto"/>
      </w:divBdr>
    </w:div>
    <w:div w:id="2074428965">
      <w:bodyDiv w:val="1"/>
      <w:marLeft w:val="0"/>
      <w:marRight w:val="0"/>
      <w:marTop w:val="0"/>
      <w:marBottom w:val="0"/>
      <w:divBdr>
        <w:top w:val="none" w:sz="0" w:space="0" w:color="auto"/>
        <w:left w:val="none" w:sz="0" w:space="0" w:color="auto"/>
        <w:bottom w:val="none" w:sz="0" w:space="0" w:color="auto"/>
        <w:right w:val="none" w:sz="0" w:space="0" w:color="auto"/>
      </w:divBdr>
    </w:div>
    <w:div w:id="2076932915">
      <w:bodyDiv w:val="1"/>
      <w:marLeft w:val="0"/>
      <w:marRight w:val="0"/>
      <w:marTop w:val="0"/>
      <w:marBottom w:val="0"/>
      <w:divBdr>
        <w:top w:val="none" w:sz="0" w:space="0" w:color="auto"/>
        <w:left w:val="none" w:sz="0" w:space="0" w:color="auto"/>
        <w:bottom w:val="none" w:sz="0" w:space="0" w:color="auto"/>
        <w:right w:val="none" w:sz="0" w:space="0" w:color="auto"/>
      </w:divBdr>
    </w:div>
    <w:div w:id="2078287431">
      <w:bodyDiv w:val="1"/>
      <w:marLeft w:val="0"/>
      <w:marRight w:val="0"/>
      <w:marTop w:val="0"/>
      <w:marBottom w:val="0"/>
      <w:divBdr>
        <w:top w:val="none" w:sz="0" w:space="0" w:color="auto"/>
        <w:left w:val="none" w:sz="0" w:space="0" w:color="auto"/>
        <w:bottom w:val="none" w:sz="0" w:space="0" w:color="auto"/>
        <w:right w:val="none" w:sz="0" w:space="0" w:color="auto"/>
      </w:divBdr>
    </w:div>
    <w:div w:id="2080204083">
      <w:bodyDiv w:val="1"/>
      <w:marLeft w:val="0"/>
      <w:marRight w:val="0"/>
      <w:marTop w:val="0"/>
      <w:marBottom w:val="0"/>
      <w:divBdr>
        <w:top w:val="none" w:sz="0" w:space="0" w:color="auto"/>
        <w:left w:val="none" w:sz="0" w:space="0" w:color="auto"/>
        <w:bottom w:val="none" w:sz="0" w:space="0" w:color="auto"/>
        <w:right w:val="none" w:sz="0" w:space="0" w:color="auto"/>
      </w:divBdr>
    </w:div>
    <w:div w:id="2083942901">
      <w:bodyDiv w:val="1"/>
      <w:marLeft w:val="0"/>
      <w:marRight w:val="0"/>
      <w:marTop w:val="0"/>
      <w:marBottom w:val="0"/>
      <w:divBdr>
        <w:top w:val="none" w:sz="0" w:space="0" w:color="auto"/>
        <w:left w:val="none" w:sz="0" w:space="0" w:color="auto"/>
        <w:bottom w:val="none" w:sz="0" w:space="0" w:color="auto"/>
        <w:right w:val="none" w:sz="0" w:space="0" w:color="auto"/>
      </w:divBdr>
    </w:div>
    <w:div w:id="2086603429">
      <w:bodyDiv w:val="1"/>
      <w:marLeft w:val="0"/>
      <w:marRight w:val="0"/>
      <w:marTop w:val="0"/>
      <w:marBottom w:val="0"/>
      <w:divBdr>
        <w:top w:val="none" w:sz="0" w:space="0" w:color="auto"/>
        <w:left w:val="none" w:sz="0" w:space="0" w:color="auto"/>
        <w:bottom w:val="none" w:sz="0" w:space="0" w:color="auto"/>
        <w:right w:val="none" w:sz="0" w:space="0" w:color="auto"/>
      </w:divBdr>
    </w:div>
    <w:div w:id="2087024717">
      <w:bodyDiv w:val="1"/>
      <w:marLeft w:val="0"/>
      <w:marRight w:val="0"/>
      <w:marTop w:val="0"/>
      <w:marBottom w:val="0"/>
      <w:divBdr>
        <w:top w:val="none" w:sz="0" w:space="0" w:color="auto"/>
        <w:left w:val="none" w:sz="0" w:space="0" w:color="auto"/>
        <w:bottom w:val="none" w:sz="0" w:space="0" w:color="auto"/>
        <w:right w:val="none" w:sz="0" w:space="0" w:color="auto"/>
      </w:divBdr>
    </w:div>
    <w:div w:id="2094009485">
      <w:bodyDiv w:val="1"/>
      <w:marLeft w:val="0"/>
      <w:marRight w:val="0"/>
      <w:marTop w:val="0"/>
      <w:marBottom w:val="0"/>
      <w:divBdr>
        <w:top w:val="none" w:sz="0" w:space="0" w:color="auto"/>
        <w:left w:val="none" w:sz="0" w:space="0" w:color="auto"/>
        <w:bottom w:val="none" w:sz="0" w:space="0" w:color="auto"/>
        <w:right w:val="none" w:sz="0" w:space="0" w:color="auto"/>
      </w:divBdr>
    </w:div>
    <w:div w:id="2111509513">
      <w:bodyDiv w:val="1"/>
      <w:marLeft w:val="0"/>
      <w:marRight w:val="0"/>
      <w:marTop w:val="0"/>
      <w:marBottom w:val="0"/>
      <w:divBdr>
        <w:top w:val="none" w:sz="0" w:space="0" w:color="auto"/>
        <w:left w:val="none" w:sz="0" w:space="0" w:color="auto"/>
        <w:bottom w:val="none" w:sz="0" w:space="0" w:color="auto"/>
        <w:right w:val="none" w:sz="0" w:space="0" w:color="auto"/>
      </w:divBdr>
    </w:div>
    <w:div w:id="2117627303">
      <w:bodyDiv w:val="1"/>
      <w:marLeft w:val="0"/>
      <w:marRight w:val="0"/>
      <w:marTop w:val="0"/>
      <w:marBottom w:val="0"/>
      <w:divBdr>
        <w:top w:val="none" w:sz="0" w:space="0" w:color="auto"/>
        <w:left w:val="none" w:sz="0" w:space="0" w:color="auto"/>
        <w:bottom w:val="none" w:sz="0" w:space="0" w:color="auto"/>
        <w:right w:val="none" w:sz="0" w:space="0" w:color="auto"/>
      </w:divBdr>
    </w:div>
    <w:div w:id="2118090713">
      <w:bodyDiv w:val="1"/>
      <w:marLeft w:val="0"/>
      <w:marRight w:val="0"/>
      <w:marTop w:val="0"/>
      <w:marBottom w:val="0"/>
      <w:divBdr>
        <w:top w:val="none" w:sz="0" w:space="0" w:color="auto"/>
        <w:left w:val="none" w:sz="0" w:space="0" w:color="auto"/>
        <w:bottom w:val="none" w:sz="0" w:space="0" w:color="auto"/>
        <w:right w:val="none" w:sz="0" w:space="0" w:color="auto"/>
      </w:divBdr>
    </w:div>
    <w:div w:id="2120834250">
      <w:bodyDiv w:val="1"/>
      <w:marLeft w:val="0"/>
      <w:marRight w:val="0"/>
      <w:marTop w:val="0"/>
      <w:marBottom w:val="0"/>
      <w:divBdr>
        <w:top w:val="none" w:sz="0" w:space="0" w:color="auto"/>
        <w:left w:val="none" w:sz="0" w:space="0" w:color="auto"/>
        <w:bottom w:val="none" w:sz="0" w:space="0" w:color="auto"/>
        <w:right w:val="none" w:sz="0" w:space="0" w:color="auto"/>
      </w:divBdr>
    </w:div>
    <w:div w:id="2132165569">
      <w:bodyDiv w:val="1"/>
      <w:marLeft w:val="0"/>
      <w:marRight w:val="0"/>
      <w:marTop w:val="0"/>
      <w:marBottom w:val="0"/>
      <w:divBdr>
        <w:top w:val="none" w:sz="0" w:space="0" w:color="auto"/>
        <w:left w:val="none" w:sz="0" w:space="0" w:color="auto"/>
        <w:bottom w:val="none" w:sz="0" w:space="0" w:color="auto"/>
        <w:right w:val="none" w:sz="0" w:space="0" w:color="auto"/>
      </w:divBdr>
    </w:div>
    <w:div w:id="2140413489">
      <w:bodyDiv w:val="1"/>
      <w:marLeft w:val="0"/>
      <w:marRight w:val="0"/>
      <w:marTop w:val="0"/>
      <w:marBottom w:val="0"/>
      <w:divBdr>
        <w:top w:val="none" w:sz="0" w:space="0" w:color="auto"/>
        <w:left w:val="none" w:sz="0" w:space="0" w:color="auto"/>
        <w:bottom w:val="none" w:sz="0" w:space="0" w:color="auto"/>
        <w:right w:val="none" w:sz="0" w:space="0" w:color="auto"/>
      </w:divBdr>
    </w:div>
    <w:div w:id="2146073820">
      <w:bodyDiv w:val="1"/>
      <w:marLeft w:val="0"/>
      <w:marRight w:val="0"/>
      <w:marTop w:val="0"/>
      <w:marBottom w:val="0"/>
      <w:divBdr>
        <w:top w:val="none" w:sz="0" w:space="0" w:color="auto"/>
        <w:left w:val="none" w:sz="0" w:space="0" w:color="auto"/>
        <w:bottom w:val="none" w:sz="0" w:space="0" w:color="auto"/>
        <w:right w:val="none" w:sz="0" w:space="0" w:color="auto"/>
      </w:divBdr>
    </w:div>
    <w:div w:id="214658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NUL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3AB07-8C3F-43B5-86B1-6B74184EF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1</Pages>
  <Words>45233</Words>
  <Characters>271402</Characters>
  <Application>Microsoft Office Word</Application>
  <DocSecurity>0</DocSecurity>
  <Lines>2261</Lines>
  <Paragraphs>632</Paragraphs>
  <ScaleCrop>false</ScaleCrop>
  <HeadingPairs>
    <vt:vector size="2" baseType="variant">
      <vt:variant>
        <vt:lpstr>Tytuł</vt:lpstr>
      </vt:variant>
      <vt:variant>
        <vt:i4>1</vt:i4>
      </vt:variant>
    </vt:vector>
  </HeadingPairs>
  <TitlesOfParts>
    <vt:vector size="1" baseType="lpstr">
      <vt:lpstr>Sprawozdanie dzielnica Ursus</vt:lpstr>
    </vt:vector>
  </TitlesOfParts>
  <Company>UMSTW</Company>
  <LinksUpToDate>false</LinksUpToDate>
  <CharactersWithSpaces>316003</CharactersWithSpaces>
  <SharedDoc>false</SharedDoc>
  <HLinks>
    <vt:vector size="246" baseType="variant">
      <vt:variant>
        <vt:i4>1179707</vt:i4>
      </vt:variant>
      <vt:variant>
        <vt:i4>242</vt:i4>
      </vt:variant>
      <vt:variant>
        <vt:i4>0</vt:i4>
      </vt:variant>
      <vt:variant>
        <vt:i4>5</vt:i4>
      </vt:variant>
      <vt:variant>
        <vt:lpwstr/>
      </vt:variant>
      <vt:variant>
        <vt:lpwstr>_Toc508726448</vt:lpwstr>
      </vt:variant>
      <vt:variant>
        <vt:i4>1179707</vt:i4>
      </vt:variant>
      <vt:variant>
        <vt:i4>236</vt:i4>
      </vt:variant>
      <vt:variant>
        <vt:i4>0</vt:i4>
      </vt:variant>
      <vt:variant>
        <vt:i4>5</vt:i4>
      </vt:variant>
      <vt:variant>
        <vt:lpwstr/>
      </vt:variant>
      <vt:variant>
        <vt:lpwstr>_Toc508726447</vt:lpwstr>
      </vt:variant>
      <vt:variant>
        <vt:i4>1179707</vt:i4>
      </vt:variant>
      <vt:variant>
        <vt:i4>230</vt:i4>
      </vt:variant>
      <vt:variant>
        <vt:i4>0</vt:i4>
      </vt:variant>
      <vt:variant>
        <vt:i4>5</vt:i4>
      </vt:variant>
      <vt:variant>
        <vt:lpwstr/>
      </vt:variant>
      <vt:variant>
        <vt:lpwstr>_Toc508726446</vt:lpwstr>
      </vt:variant>
      <vt:variant>
        <vt:i4>1179707</vt:i4>
      </vt:variant>
      <vt:variant>
        <vt:i4>224</vt:i4>
      </vt:variant>
      <vt:variant>
        <vt:i4>0</vt:i4>
      </vt:variant>
      <vt:variant>
        <vt:i4>5</vt:i4>
      </vt:variant>
      <vt:variant>
        <vt:lpwstr/>
      </vt:variant>
      <vt:variant>
        <vt:lpwstr>_Toc508726445</vt:lpwstr>
      </vt:variant>
      <vt:variant>
        <vt:i4>1179707</vt:i4>
      </vt:variant>
      <vt:variant>
        <vt:i4>218</vt:i4>
      </vt:variant>
      <vt:variant>
        <vt:i4>0</vt:i4>
      </vt:variant>
      <vt:variant>
        <vt:i4>5</vt:i4>
      </vt:variant>
      <vt:variant>
        <vt:lpwstr/>
      </vt:variant>
      <vt:variant>
        <vt:lpwstr>_Toc508726444</vt:lpwstr>
      </vt:variant>
      <vt:variant>
        <vt:i4>1179707</vt:i4>
      </vt:variant>
      <vt:variant>
        <vt:i4>212</vt:i4>
      </vt:variant>
      <vt:variant>
        <vt:i4>0</vt:i4>
      </vt:variant>
      <vt:variant>
        <vt:i4>5</vt:i4>
      </vt:variant>
      <vt:variant>
        <vt:lpwstr/>
      </vt:variant>
      <vt:variant>
        <vt:lpwstr>_Toc508726443</vt:lpwstr>
      </vt:variant>
      <vt:variant>
        <vt:i4>1179707</vt:i4>
      </vt:variant>
      <vt:variant>
        <vt:i4>206</vt:i4>
      </vt:variant>
      <vt:variant>
        <vt:i4>0</vt:i4>
      </vt:variant>
      <vt:variant>
        <vt:i4>5</vt:i4>
      </vt:variant>
      <vt:variant>
        <vt:lpwstr/>
      </vt:variant>
      <vt:variant>
        <vt:lpwstr>_Toc508726442</vt:lpwstr>
      </vt:variant>
      <vt:variant>
        <vt:i4>1179707</vt:i4>
      </vt:variant>
      <vt:variant>
        <vt:i4>200</vt:i4>
      </vt:variant>
      <vt:variant>
        <vt:i4>0</vt:i4>
      </vt:variant>
      <vt:variant>
        <vt:i4>5</vt:i4>
      </vt:variant>
      <vt:variant>
        <vt:lpwstr/>
      </vt:variant>
      <vt:variant>
        <vt:lpwstr>_Toc508726441</vt:lpwstr>
      </vt:variant>
      <vt:variant>
        <vt:i4>1179707</vt:i4>
      </vt:variant>
      <vt:variant>
        <vt:i4>194</vt:i4>
      </vt:variant>
      <vt:variant>
        <vt:i4>0</vt:i4>
      </vt:variant>
      <vt:variant>
        <vt:i4>5</vt:i4>
      </vt:variant>
      <vt:variant>
        <vt:lpwstr/>
      </vt:variant>
      <vt:variant>
        <vt:lpwstr>_Toc508726440</vt:lpwstr>
      </vt:variant>
      <vt:variant>
        <vt:i4>1376315</vt:i4>
      </vt:variant>
      <vt:variant>
        <vt:i4>188</vt:i4>
      </vt:variant>
      <vt:variant>
        <vt:i4>0</vt:i4>
      </vt:variant>
      <vt:variant>
        <vt:i4>5</vt:i4>
      </vt:variant>
      <vt:variant>
        <vt:lpwstr/>
      </vt:variant>
      <vt:variant>
        <vt:lpwstr>_Toc508726439</vt:lpwstr>
      </vt:variant>
      <vt:variant>
        <vt:i4>1376315</vt:i4>
      </vt:variant>
      <vt:variant>
        <vt:i4>182</vt:i4>
      </vt:variant>
      <vt:variant>
        <vt:i4>0</vt:i4>
      </vt:variant>
      <vt:variant>
        <vt:i4>5</vt:i4>
      </vt:variant>
      <vt:variant>
        <vt:lpwstr/>
      </vt:variant>
      <vt:variant>
        <vt:lpwstr>_Toc508726438</vt:lpwstr>
      </vt:variant>
      <vt:variant>
        <vt:i4>1376315</vt:i4>
      </vt:variant>
      <vt:variant>
        <vt:i4>176</vt:i4>
      </vt:variant>
      <vt:variant>
        <vt:i4>0</vt:i4>
      </vt:variant>
      <vt:variant>
        <vt:i4>5</vt:i4>
      </vt:variant>
      <vt:variant>
        <vt:lpwstr/>
      </vt:variant>
      <vt:variant>
        <vt:lpwstr>_Toc508726437</vt:lpwstr>
      </vt:variant>
      <vt:variant>
        <vt:i4>1376315</vt:i4>
      </vt:variant>
      <vt:variant>
        <vt:i4>170</vt:i4>
      </vt:variant>
      <vt:variant>
        <vt:i4>0</vt:i4>
      </vt:variant>
      <vt:variant>
        <vt:i4>5</vt:i4>
      </vt:variant>
      <vt:variant>
        <vt:lpwstr/>
      </vt:variant>
      <vt:variant>
        <vt:lpwstr>_Toc508726436</vt:lpwstr>
      </vt:variant>
      <vt:variant>
        <vt:i4>1376315</vt:i4>
      </vt:variant>
      <vt:variant>
        <vt:i4>164</vt:i4>
      </vt:variant>
      <vt:variant>
        <vt:i4>0</vt:i4>
      </vt:variant>
      <vt:variant>
        <vt:i4>5</vt:i4>
      </vt:variant>
      <vt:variant>
        <vt:lpwstr/>
      </vt:variant>
      <vt:variant>
        <vt:lpwstr>_Toc508726435</vt:lpwstr>
      </vt:variant>
      <vt:variant>
        <vt:i4>1376315</vt:i4>
      </vt:variant>
      <vt:variant>
        <vt:i4>158</vt:i4>
      </vt:variant>
      <vt:variant>
        <vt:i4>0</vt:i4>
      </vt:variant>
      <vt:variant>
        <vt:i4>5</vt:i4>
      </vt:variant>
      <vt:variant>
        <vt:lpwstr/>
      </vt:variant>
      <vt:variant>
        <vt:lpwstr>_Toc508726434</vt:lpwstr>
      </vt:variant>
      <vt:variant>
        <vt:i4>1376315</vt:i4>
      </vt:variant>
      <vt:variant>
        <vt:i4>152</vt:i4>
      </vt:variant>
      <vt:variant>
        <vt:i4>0</vt:i4>
      </vt:variant>
      <vt:variant>
        <vt:i4>5</vt:i4>
      </vt:variant>
      <vt:variant>
        <vt:lpwstr/>
      </vt:variant>
      <vt:variant>
        <vt:lpwstr>_Toc508726433</vt:lpwstr>
      </vt:variant>
      <vt:variant>
        <vt:i4>1376315</vt:i4>
      </vt:variant>
      <vt:variant>
        <vt:i4>146</vt:i4>
      </vt:variant>
      <vt:variant>
        <vt:i4>0</vt:i4>
      </vt:variant>
      <vt:variant>
        <vt:i4>5</vt:i4>
      </vt:variant>
      <vt:variant>
        <vt:lpwstr/>
      </vt:variant>
      <vt:variant>
        <vt:lpwstr>_Toc508726432</vt:lpwstr>
      </vt:variant>
      <vt:variant>
        <vt:i4>1376315</vt:i4>
      </vt:variant>
      <vt:variant>
        <vt:i4>140</vt:i4>
      </vt:variant>
      <vt:variant>
        <vt:i4>0</vt:i4>
      </vt:variant>
      <vt:variant>
        <vt:i4>5</vt:i4>
      </vt:variant>
      <vt:variant>
        <vt:lpwstr/>
      </vt:variant>
      <vt:variant>
        <vt:lpwstr>_Toc508726431</vt:lpwstr>
      </vt:variant>
      <vt:variant>
        <vt:i4>1376315</vt:i4>
      </vt:variant>
      <vt:variant>
        <vt:i4>134</vt:i4>
      </vt:variant>
      <vt:variant>
        <vt:i4>0</vt:i4>
      </vt:variant>
      <vt:variant>
        <vt:i4>5</vt:i4>
      </vt:variant>
      <vt:variant>
        <vt:lpwstr/>
      </vt:variant>
      <vt:variant>
        <vt:lpwstr>_Toc508726430</vt:lpwstr>
      </vt:variant>
      <vt:variant>
        <vt:i4>1310779</vt:i4>
      </vt:variant>
      <vt:variant>
        <vt:i4>128</vt:i4>
      </vt:variant>
      <vt:variant>
        <vt:i4>0</vt:i4>
      </vt:variant>
      <vt:variant>
        <vt:i4>5</vt:i4>
      </vt:variant>
      <vt:variant>
        <vt:lpwstr/>
      </vt:variant>
      <vt:variant>
        <vt:lpwstr>_Toc508726429</vt:lpwstr>
      </vt:variant>
      <vt:variant>
        <vt:i4>1310779</vt:i4>
      </vt:variant>
      <vt:variant>
        <vt:i4>122</vt:i4>
      </vt:variant>
      <vt:variant>
        <vt:i4>0</vt:i4>
      </vt:variant>
      <vt:variant>
        <vt:i4>5</vt:i4>
      </vt:variant>
      <vt:variant>
        <vt:lpwstr/>
      </vt:variant>
      <vt:variant>
        <vt:lpwstr>_Toc508726428</vt:lpwstr>
      </vt:variant>
      <vt:variant>
        <vt:i4>1310779</vt:i4>
      </vt:variant>
      <vt:variant>
        <vt:i4>116</vt:i4>
      </vt:variant>
      <vt:variant>
        <vt:i4>0</vt:i4>
      </vt:variant>
      <vt:variant>
        <vt:i4>5</vt:i4>
      </vt:variant>
      <vt:variant>
        <vt:lpwstr/>
      </vt:variant>
      <vt:variant>
        <vt:lpwstr>_Toc508726427</vt:lpwstr>
      </vt:variant>
      <vt:variant>
        <vt:i4>1310779</vt:i4>
      </vt:variant>
      <vt:variant>
        <vt:i4>110</vt:i4>
      </vt:variant>
      <vt:variant>
        <vt:i4>0</vt:i4>
      </vt:variant>
      <vt:variant>
        <vt:i4>5</vt:i4>
      </vt:variant>
      <vt:variant>
        <vt:lpwstr/>
      </vt:variant>
      <vt:variant>
        <vt:lpwstr>_Toc508726426</vt:lpwstr>
      </vt:variant>
      <vt:variant>
        <vt:i4>1310779</vt:i4>
      </vt:variant>
      <vt:variant>
        <vt:i4>104</vt:i4>
      </vt:variant>
      <vt:variant>
        <vt:i4>0</vt:i4>
      </vt:variant>
      <vt:variant>
        <vt:i4>5</vt:i4>
      </vt:variant>
      <vt:variant>
        <vt:lpwstr/>
      </vt:variant>
      <vt:variant>
        <vt:lpwstr>_Toc508726425</vt:lpwstr>
      </vt:variant>
      <vt:variant>
        <vt:i4>1310779</vt:i4>
      </vt:variant>
      <vt:variant>
        <vt:i4>98</vt:i4>
      </vt:variant>
      <vt:variant>
        <vt:i4>0</vt:i4>
      </vt:variant>
      <vt:variant>
        <vt:i4>5</vt:i4>
      </vt:variant>
      <vt:variant>
        <vt:lpwstr/>
      </vt:variant>
      <vt:variant>
        <vt:lpwstr>_Toc508726424</vt:lpwstr>
      </vt:variant>
      <vt:variant>
        <vt:i4>1310779</vt:i4>
      </vt:variant>
      <vt:variant>
        <vt:i4>92</vt:i4>
      </vt:variant>
      <vt:variant>
        <vt:i4>0</vt:i4>
      </vt:variant>
      <vt:variant>
        <vt:i4>5</vt:i4>
      </vt:variant>
      <vt:variant>
        <vt:lpwstr/>
      </vt:variant>
      <vt:variant>
        <vt:lpwstr>_Toc508726423</vt:lpwstr>
      </vt:variant>
      <vt:variant>
        <vt:i4>1310779</vt:i4>
      </vt:variant>
      <vt:variant>
        <vt:i4>86</vt:i4>
      </vt:variant>
      <vt:variant>
        <vt:i4>0</vt:i4>
      </vt:variant>
      <vt:variant>
        <vt:i4>5</vt:i4>
      </vt:variant>
      <vt:variant>
        <vt:lpwstr/>
      </vt:variant>
      <vt:variant>
        <vt:lpwstr>_Toc508726422</vt:lpwstr>
      </vt:variant>
      <vt:variant>
        <vt:i4>1310779</vt:i4>
      </vt:variant>
      <vt:variant>
        <vt:i4>80</vt:i4>
      </vt:variant>
      <vt:variant>
        <vt:i4>0</vt:i4>
      </vt:variant>
      <vt:variant>
        <vt:i4>5</vt:i4>
      </vt:variant>
      <vt:variant>
        <vt:lpwstr/>
      </vt:variant>
      <vt:variant>
        <vt:lpwstr>_Toc508726421</vt:lpwstr>
      </vt:variant>
      <vt:variant>
        <vt:i4>1310779</vt:i4>
      </vt:variant>
      <vt:variant>
        <vt:i4>74</vt:i4>
      </vt:variant>
      <vt:variant>
        <vt:i4>0</vt:i4>
      </vt:variant>
      <vt:variant>
        <vt:i4>5</vt:i4>
      </vt:variant>
      <vt:variant>
        <vt:lpwstr/>
      </vt:variant>
      <vt:variant>
        <vt:lpwstr>_Toc508726420</vt:lpwstr>
      </vt:variant>
      <vt:variant>
        <vt:i4>1507387</vt:i4>
      </vt:variant>
      <vt:variant>
        <vt:i4>68</vt:i4>
      </vt:variant>
      <vt:variant>
        <vt:i4>0</vt:i4>
      </vt:variant>
      <vt:variant>
        <vt:i4>5</vt:i4>
      </vt:variant>
      <vt:variant>
        <vt:lpwstr/>
      </vt:variant>
      <vt:variant>
        <vt:lpwstr>_Toc508726419</vt:lpwstr>
      </vt:variant>
      <vt:variant>
        <vt:i4>1507387</vt:i4>
      </vt:variant>
      <vt:variant>
        <vt:i4>62</vt:i4>
      </vt:variant>
      <vt:variant>
        <vt:i4>0</vt:i4>
      </vt:variant>
      <vt:variant>
        <vt:i4>5</vt:i4>
      </vt:variant>
      <vt:variant>
        <vt:lpwstr/>
      </vt:variant>
      <vt:variant>
        <vt:lpwstr>_Toc508726418</vt:lpwstr>
      </vt:variant>
      <vt:variant>
        <vt:i4>1507387</vt:i4>
      </vt:variant>
      <vt:variant>
        <vt:i4>56</vt:i4>
      </vt:variant>
      <vt:variant>
        <vt:i4>0</vt:i4>
      </vt:variant>
      <vt:variant>
        <vt:i4>5</vt:i4>
      </vt:variant>
      <vt:variant>
        <vt:lpwstr/>
      </vt:variant>
      <vt:variant>
        <vt:lpwstr>_Toc508726417</vt:lpwstr>
      </vt:variant>
      <vt:variant>
        <vt:i4>1507387</vt:i4>
      </vt:variant>
      <vt:variant>
        <vt:i4>50</vt:i4>
      </vt:variant>
      <vt:variant>
        <vt:i4>0</vt:i4>
      </vt:variant>
      <vt:variant>
        <vt:i4>5</vt:i4>
      </vt:variant>
      <vt:variant>
        <vt:lpwstr/>
      </vt:variant>
      <vt:variant>
        <vt:lpwstr>_Toc508726416</vt:lpwstr>
      </vt:variant>
      <vt:variant>
        <vt:i4>1507387</vt:i4>
      </vt:variant>
      <vt:variant>
        <vt:i4>44</vt:i4>
      </vt:variant>
      <vt:variant>
        <vt:i4>0</vt:i4>
      </vt:variant>
      <vt:variant>
        <vt:i4>5</vt:i4>
      </vt:variant>
      <vt:variant>
        <vt:lpwstr/>
      </vt:variant>
      <vt:variant>
        <vt:lpwstr>_Toc508726415</vt:lpwstr>
      </vt:variant>
      <vt:variant>
        <vt:i4>1507387</vt:i4>
      </vt:variant>
      <vt:variant>
        <vt:i4>38</vt:i4>
      </vt:variant>
      <vt:variant>
        <vt:i4>0</vt:i4>
      </vt:variant>
      <vt:variant>
        <vt:i4>5</vt:i4>
      </vt:variant>
      <vt:variant>
        <vt:lpwstr/>
      </vt:variant>
      <vt:variant>
        <vt:lpwstr>_Toc508726414</vt:lpwstr>
      </vt:variant>
      <vt:variant>
        <vt:i4>1507387</vt:i4>
      </vt:variant>
      <vt:variant>
        <vt:i4>32</vt:i4>
      </vt:variant>
      <vt:variant>
        <vt:i4>0</vt:i4>
      </vt:variant>
      <vt:variant>
        <vt:i4>5</vt:i4>
      </vt:variant>
      <vt:variant>
        <vt:lpwstr/>
      </vt:variant>
      <vt:variant>
        <vt:lpwstr>_Toc508726413</vt:lpwstr>
      </vt:variant>
      <vt:variant>
        <vt:i4>1507387</vt:i4>
      </vt:variant>
      <vt:variant>
        <vt:i4>26</vt:i4>
      </vt:variant>
      <vt:variant>
        <vt:i4>0</vt:i4>
      </vt:variant>
      <vt:variant>
        <vt:i4>5</vt:i4>
      </vt:variant>
      <vt:variant>
        <vt:lpwstr/>
      </vt:variant>
      <vt:variant>
        <vt:lpwstr>_Toc508726412</vt:lpwstr>
      </vt:variant>
      <vt:variant>
        <vt:i4>1507387</vt:i4>
      </vt:variant>
      <vt:variant>
        <vt:i4>20</vt:i4>
      </vt:variant>
      <vt:variant>
        <vt:i4>0</vt:i4>
      </vt:variant>
      <vt:variant>
        <vt:i4>5</vt:i4>
      </vt:variant>
      <vt:variant>
        <vt:lpwstr/>
      </vt:variant>
      <vt:variant>
        <vt:lpwstr>_Toc508726411</vt:lpwstr>
      </vt:variant>
      <vt:variant>
        <vt:i4>1507387</vt:i4>
      </vt:variant>
      <vt:variant>
        <vt:i4>14</vt:i4>
      </vt:variant>
      <vt:variant>
        <vt:i4>0</vt:i4>
      </vt:variant>
      <vt:variant>
        <vt:i4>5</vt:i4>
      </vt:variant>
      <vt:variant>
        <vt:lpwstr/>
      </vt:variant>
      <vt:variant>
        <vt:lpwstr>_Toc508726410</vt:lpwstr>
      </vt:variant>
      <vt:variant>
        <vt:i4>1441851</vt:i4>
      </vt:variant>
      <vt:variant>
        <vt:i4>8</vt:i4>
      </vt:variant>
      <vt:variant>
        <vt:i4>0</vt:i4>
      </vt:variant>
      <vt:variant>
        <vt:i4>5</vt:i4>
      </vt:variant>
      <vt:variant>
        <vt:lpwstr/>
      </vt:variant>
      <vt:variant>
        <vt:lpwstr>_Toc508726409</vt:lpwstr>
      </vt:variant>
      <vt:variant>
        <vt:i4>1441851</vt:i4>
      </vt:variant>
      <vt:variant>
        <vt:i4>2</vt:i4>
      </vt:variant>
      <vt:variant>
        <vt:i4>0</vt:i4>
      </vt:variant>
      <vt:variant>
        <vt:i4>5</vt:i4>
      </vt:variant>
      <vt:variant>
        <vt:lpwstr/>
      </vt:variant>
      <vt:variant>
        <vt:lpwstr>_Toc508726408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dzielnica Ursus</dc:title>
  <dc:subject/>
  <dc:creator>Biuro Planowania Budżetowego</dc:creator>
  <cp:keywords/>
  <dc:description/>
  <cp:lastModifiedBy>Stasiuk Anna</cp:lastModifiedBy>
  <cp:revision>97</cp:revision>
  <cp:lastPrinted>2024-03-14T13:48:00Z</cp:lastPrinted>
  <dcterms:created xsi:type="dcterms:W3CDTF">2018-03-15T09:13:00Z</dcterms:created>
  <dcterms:modified xsi:type="dcterms:W3CDTF">2024-03-14T13:49:00Z</dcterms:modified>
</cp:coreProperties>
</file>