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5C1C56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31768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E13F0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5C1C56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5C1C56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Default="00002B42" w:rsidP="005C1C56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B46A1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5C1C56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5C1C56" w:rsidRDefault="005C1C56" w:rsidP="005C1C56"/>
    <w:p w:rsidR="00002B42" w:rsidRDefault="00002B42" w:rsidP="005C1C56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5C1C5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E00F8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5255" w:history="1">
        <w:r w:rsidR="00E00F8F" w:rsidRPr="00367BA0">
          <w:rPr>
            <w:rStyle w:val="Hipercze"/>
          </w:rPr>
          <w:t>1.</w:t>
        </w:r>
        <w:r w:rsidR="00E00F8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00F8F" w:rsidRPr="00367BA0">
          <w:rPr>
            <w:rStyle w:val="Hipercze"/>
          </w:rPr>
          <w:t>WPROWADZENIE</w:t>
        </w:r>
        <w:r w:rsidR="00E00F8F">
          <w:rPr>
            <w:webHidden/>
          </w:rPr>
          <w:tab/>
        </w:r>
        <w:r w:rsidR="00E00F8F">
          <w:rPr>
            <w:webHidden/>
          </w:rPr>
          <w:fldChar w:fldCharType="begin"/>
        </w:r>
        <w:r w:rsidR="00E00F8F">
          <w:rPr>
            <w:webHidden/>
          </w:rPr>
          <w:instrText xml:space="preserve"> PAGEREF _Toc111545255 \h </w:instrText>
        </w:r>
        <w:r w:rsidR="00E00F8F">
          <w:rPr>
            <w:webHidden/>
          </w:rPr>
        </w:r>
        <w:r w:rsidR="00E00F8F">
          <w:rPr>
            <w:webHidden/>
          </w:rPr>
          <w:fldChar w:fldCharType="separate"/>
        </w:r>
        <w:r w:rsidR="003711EA">
          <w:rPr>
            <w:webHidden/>
          </w:rPr>
          <w:t>5</w:t>
        </w:r>
        <w:r w:rsidR="00E00F8F">
          <w:rPr>
            <w:webHidden/>
          </w:rPr>
          <w:fldChar w:fldCharType="end"/>
        </w:r>
      </w:hyperlink>
    </w:p>
    <w:p w:rsidR="00E00F8F" w:rsidRDefault="00E00F8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5256" w:history="1">
        <w:r w:rsidRPr="00367BA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67BA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5257" w:history="1">
        <w:r w:rsidRPr="00367BA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67BA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58" w:history="1">
        <w:r w:rsidRPr="00367BA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59" w:history="1">
        <w:r w:rsidRPr="00367BA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5260" w:history="1">
        <w:r w:rsidRPr="00367BA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67BA0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5261" w:history="1">
        <w:r w:rsidRPr="00367BA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67BA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5262" w:history="1">
        <w:r w:rsidRPr="00367BA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67BA0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3" w:history="1">
        <w:r w:rsidRPr="00367BA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4" w:history="1">
        <w:r w:rsidRPr="00367BA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5" w:history="1">
        <w:r w:rsidRPr="00367BA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6" w:history="1">
        <w:r w:rsidRPr="00367BA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7" w:history="1">
        <w:r w:rsidRPr="00367BA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5268" w:history="1">
        <w:r w:rsidRPr="00367BA0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367BA0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69" w:history="1">
        <w:r w:rsidRPr="00367BA0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Ośrodek Kultury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70" w:history="1">
        <w:r w:rsidRPr="00367BA0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Biblioteka Publiczna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5271" w:history="1">
        <w:r w:rsidRPr="00367BA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67BA0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72" w:history="1">
        <w:r w:rsidRPr="00367BA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73" w:history="1">
        <w:r w:rsidRPr="00367BA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74" w:history="1">
        <w:r w:rsidRPr="00367BA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5275" w:history="1">
        <w:r w:rsidRPr="00367BA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367BA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76" w:history="1">
        <w:r w:rsidRPr="00367BA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77" w:history="1">
        <w:r w:rsidRPr="00367BA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78" w:history="1">
        <w:r w:rsidRPr="00367BA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79" w:history="1">
        <w:r w:rsidRPr="00367BA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0" w:history="1">
        <w:r w:rsidRPr="00367BA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1" w:history="1">
        <w:r w:rsidRPr="00367BA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2" w:history="1">
        <w:r w:rsidRPr="00367BA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3" w:history="1">
        <w:r w:rsidRPr="00367BA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4" w:history="1">
        <w:r w:rsidRPr="00367BA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5" w:history="1">
        <w:r w:rsidRPr="00367BA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6" w:history="1">
        <w:r w:rsidRPr="00367BA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5287" w:history="1">
        <w:r w:rsidRPr="00367BA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367BA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88" w:history="1">
        <w:r w:rsidRPr="00367BA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E00F8F" w:rsidRDefault="00E00F8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5289" w:history="1">
        <w:r w:rsidRPr="00367BA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367BA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_Toc111545289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11EA"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1E4" w:rsidRPr="0012041D" w:rsidRDefault="001851E4" w:rsidP="005C1C56">
      <w:pPr>
        <w:pStyle w:val="Nagwek1"/>
        <w:spacing w:before="11000"/>
      </w:pPr>
      <w:bookmarkStart w:id="1" w:name="_Toc111545255"/>
      <w:r>
        <w:lastRenderedPageBreak/>
        <w:t>1.</w:t>
      </w:r>
      <w:r>
        <w:tab/>
        <w:t>WPROWADZENIE</w:t>
      </w:r>
      <w:bookmarkEnd w:id="1"/>
    </w:p>
    <w:p w:rsidR="001851E4" w:rsidRPr="00F250DA" w:rsidRDefault="001851E4" w:rsidP="001851E4"/>
    <w:p w:rsidR="001851E4" w:rsidRDefault="001851E4" w:rsidP="001851E4">
      <w:pPr>
        <w:sectPr w:rsidR="001851E4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7911" w:rsidRPr="007027D0" w:rsidRDefault="008F7911" w:rsidP="008F7911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8F7911" w:rsidRPr="00A05042" w:rsidRDefault="008F7911" w:rsidP="008F7911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8F7911" w:rsidRDefault="008F7911" w:rsidP="008F7911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8F7911" w:rsidRDefault="008F7911" w:rsidP="008F7911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B42BCC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B42BCC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8F7911" w:rsidRDefault="008F7911" w:rsidP="008F7911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. </w:t>
      </w:r>
    </w:p>
    <w:p w:rsidR="008F7911" w:rsidRDefault="008F7911" w:rsidP="008F7911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8F7911" w:rsidRPr="0035745C" w:rsidRDefault="008F7911" w:rsidP="008F7911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984036">
        <w:rPr>
          <w:rFonts w:eastAsiaTheme="minorEastAsia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984036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984036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8F7911" w:rsidRDefault="008F7911" w:rsidP="008F7911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11" w:rsidRDefault="008F7911" w:rsidP="008F7911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64,9%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24,8%</w:t>
      </w:r>
      <w:r>
        <w:rPr>
          <w:rFonts w:ascii="Verdana" w:hAnsi="Verdana"/>
          <w:sz w:val="16"/>
          <w:szCs w:val="16"/>
        </w:rPr>
        <w:t xml:space="preserve">, tj.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8F7911" w:rsidRPr="00A7775F" w:rsidRDefault="008F7911" w:rsidP="008F7911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76,0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54,3%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10,7%</w:t>
      </w:r>
      <w:r>
        <w:rPr>
          <w:rFonts w:ascii="Verdana" w:hAnsi="Verdana"/>
          <w:sz w:val="16"/>
          <w:szCs w:val="16"/>
        </w:rPr>
        <w:t xml:space="preserve">, tj.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7,3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0,057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0,045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13,9%</w:t>
      </w:r>
      <w:r>
        <w:rPr>
          <w:rFonts w:ascii="Verdana" w:hAnsi="Verdana"/>
          <w:sz w:val="16"/>
          <w:szCs w:val="16"/>
        </w:rPr>
        <w:t xml:space="preserve">, tj.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7,1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A16D52" w:rsidRDefault="008F7911" w:rsidP="008F7911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24,1%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349,4%</w:t>
      </w:r>
      <w:r>
        <w:rPr>
          <w:rFonts w:ascii="Verdana" w:hAnsi="Verdana"/>
          <w:sz w:val="16"/>
          <w:szCs w:val="16"/>
        </w:rPr>
        <w:t xml:space="preserve">, tj. o </w:t>
      </w:r>
      <w:r w:rsidRPr="00984036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984036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EB0624" w:rsidRDefault="00EB0624" w:rsidP="008315C4">
      <w:pPr>
        <w:sectPr w:rsidR="00EB062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1851E4" w:rsidP="005C1C56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5256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525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45258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FD73B8" w:rsidRPr="00FD73B8" w:rsidTr="00FD73B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FD73B8" w:rsidRPr="00FD73B8" w:rsidTr="00FD73B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3 762 765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2 442 915,28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64,9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1 960 683,65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1 960 683,65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284 114,81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Opłaty </w:t>
            </w:r>
            <w:proofErr w:type="spellStart"/>
            <w:r w:rsidRPr="00FD73B8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21 348,34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53,4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262 766,47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87,6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1 129 680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554 283,55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9 609,56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80,1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55 647,60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79,5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1 047 680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489 026,39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46,7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610 320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1 122 285,29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183,9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846,06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26,4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102 120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6 109,96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6,0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818 607,88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985,1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17 120,91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16,2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15,0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4 395,99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31,6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271 454,49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98,0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1 682 765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482 231,63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28,7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174 293,25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13,4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173 786,49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FD73B8">
              <w:rPr>
                <w:sz w:val="12"/>
                <w:szCs w:val="12"/>
              </w:rPr>
              <w:t>podinwestycje</w:t>
            </w:r>
            <w:proofErr w:type="spellEnd"/>
            <w:r w:rsidRPr="00FD73B8">
              <w:rPr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173 786,49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505,76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FD73B8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505,76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25,3</w:t>
            </w:r>
          </w:p>
        </w:tc>
      </w:tr>
      <w:tr w:rsidR="00FD73B8" w:rsidRPr="00FD73B8" w:rsidTr="00FD73B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FD73B8">
              <w:rPr>
                <w:sz w:val="12"/>
                <w:szCs w:val="12"/>
              </w:rPr>
              <w:t>użytkowaniawieczystego</w:t>
            </w:r>
            <w:proofErr w:type="spellEnd"/>
            <w:r w:rsidRPr="00FD73B8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378 765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307 938,38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FD73B8" w:rsidRPr="00FD73B8" w:rsidTr="00FD73B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378 765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307 938,38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525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FD73B8" w:rsidRPr="00FD73B8" w:rsidTr="00FD73B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FD73B8" w:rsidRPr="00FD73B8" w:rsidTr="00FD73B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3 762 765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2 442 915,28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64,9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123,46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378 765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307 938,38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81,3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2 767 200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862 972,98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31,2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17 048,25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12,2</w:t>
            </w:r>
          </w:p>
        </w:tc>
      </w:tr>
      <w:tr w:rsidR="00FD73B8" w:rsidRPr="00FD73B8" w:rsidTr="00FD73B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368 200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288 710,87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78,4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1 390,75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7,9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23 800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800 072,82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3 361,7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10 044,30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19 219,78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128,1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135 390,00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260,4</w:t>
            </w:r>
          </w:p>
        </w:tc>
      </w:tr>
      <w:tr w:rsidR="00FD73B8" w:rsidRPr="00FD73B8" w:rsidTr="00FD73B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645623" w:rsidRDefault="00645623" w:rsidP="00002B42"/>
    <w:p w:rsidR="00645623" w:rsidRDefault="00645623" w:rsidP="00002B42">
      <w:pPr>
        <w:sectPr w:rsidR="0064562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111545260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FD73B8" w:rsidRPr="00FD73B8" w:rsidTr="00FD73B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FD73B8" w:rsidRPr="00FD73B8" w:rsidTr="00FD73B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163 436 829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81 642 901,55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102 307 007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51 046 651,33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139 925 884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75 972 724,26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78 796 062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45 376 474,04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91 340 097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41 609 415,83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32 226 793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12 164 632,95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63 510 563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31 849 556,31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13 939 208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6 932 332,62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27 829 534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9 759 859,52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18 287 585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5 232 300,33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27 536 922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16 250 858,00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27 536 922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16 250 858,00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20 861 567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18 068 843,59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19 032 347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16 960 983,09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187 298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43 606,84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23 510 945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5 670 177,29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23 510 945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5 670 177,29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11 500 457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2 888 947,24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11 500 457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2 888 947,24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5 186 804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945 223,50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18,2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6 313 653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1 943 723,74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6 313 653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1 943 723,74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30,8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11 136 136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2 878 984,24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11 136 136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2 878 984,24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5 154 904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935 260,50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5 981 232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1 943 723,74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5 981 232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1 943 723,74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33,2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29,3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344 495,33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1 022 964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327 072,32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19 160 880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8 505 339,62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16 969 549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7 585 521,74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18 141 712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8 483 271,57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15 950 381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7 563 453,69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17 609 842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8 227 357,77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15 421 011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7 307 539,89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14 590 925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7 360 287,32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12 963 085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6 617 398,26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3 018 917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867 070,45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2 457 926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690 141,63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531 870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255 913,80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529 370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255 913,80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1 019 168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22 068,05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1 019 168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22 068,05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44,8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277 999,73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620 556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277 999,73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44,8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128 556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33 851,63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128 556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33 851,63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128 556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33 851,63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128 556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33 851,63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244 148,10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244 148,10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16 124 569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7 253 420,82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16 124 569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7 253 420,82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15 157 401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7 231 352,77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15 157 401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7 231 352,77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15 120 031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7 219 587,07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15 120 031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7 219 587,07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12 963 085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6 617 398,26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12 963 085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6 617 398,26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2 156 946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602 188,81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2 156 946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602 188,81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11 765,70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11 765,70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967 168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22 068,05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967 168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22 068,05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54 101,19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2 191 331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919 817,88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2 191 331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919 817,88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2 188 831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919 817,88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742 889,06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560 991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176 928,82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89 932 562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43 647 317,60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38 336 418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17 462 952,94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76 740 643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39 991 579,10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25 144 499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13 807 214,44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53 623 794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26 417 684,71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2 323 968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291 055,32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43 489 901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22 135 363,53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10 133 893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4 282 321,18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2 313 433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291 055,32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22 820 531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13 516 159,12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22 820 531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13 516 159,12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14 128,43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187 298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43 606,84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13 191 919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3 655 738,50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13 191 919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3 655 738,50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33 657 057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17 425 499,54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4 403 595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1 730 771,83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39,3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33 466 091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17 425 499,54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4 212 629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1 730 771,83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30 324 212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15 714 572,29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1 084 740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24 725 977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13 287 946,31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5 598 235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2 426 625,98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1 084 740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3 127 889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1 709 246,83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3 127 889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1 709 246,83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1 680,42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190 966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190 966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2 552 518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1 236 588,17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175 868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35 853,48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20,4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2 552 518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1 236 588,17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175 868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35 853,48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2 373 150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1 200 734,69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1 887 555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980 789,47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485 595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219 945,22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175 868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35 853,48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175 868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35 853,48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17 673 159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10 411 506,18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9 321 379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5 918 190,87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63,5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17 553 159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10 411 506,18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9 201 379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5 918 190,87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64,3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8 402 650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4 502 753,30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6 970 045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3 806 419,50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1 432 605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696 333,80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9 140 379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5 907 120,87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9 140 379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5 907 120,87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64,6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1 632,01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60 704,28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3 408 290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1 475 699,65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3 408 290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1 475 699,65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3 405 790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1 475 288,65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3 014 340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1 291 746,29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183 542,36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27,2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924 405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251 857,15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27,2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20 059 948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7 660 959,65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17 758 490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6 482 562,38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7 178 995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4 005 221,15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4 877 537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2 826 823,88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2 300 458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1 178 397,27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1 993 388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1 041 324,88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307 070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137 072,39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4 877 537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2 826 823,88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4 877 537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2 826 823,88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12 880 953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3 655 738,50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12 880 953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3 655 738,50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164 976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164 976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164 976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164 976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2 012 178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879 857,02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1 611 042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723 638,42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2 012 178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879 857,02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1 611 042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723 638,42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401 136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156 218,60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367 486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143 461,24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12 757,36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1 611 042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723 638,42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1 611 042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723 638,42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5 734 539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2 498 639,80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1 329 048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903 669,40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5 734 539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2 498 639,80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903 669,40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4 405 491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1 594 970,40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4 247 731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1 500 549,90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94 420,50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903 669,40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903 669,40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FD73B8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FD73B8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2 484 674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1 384 904,90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2 273 170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1 299 505,96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57,2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2 484 674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1 384 904,90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2 273 170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1 299 505,96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211 504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85 398,94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204 474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83 125,94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2 273 170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1 299 505,96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2 273 170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1 299 505,96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211 901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211 901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162 305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162 305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812 915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289 157,26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197 197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6 603,17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812 915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289 157,26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197 197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547 717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235 145,42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197 197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468 812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235 145,42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186 662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10 405,00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187 298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43 606,84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869 309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659 731,60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869 309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659 731,60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154 309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54 745,60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52 848,99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14 887,61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39 857,99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39 836,99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604 986,00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604 986,00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657 834,99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52 848,99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52 848,99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39 836,99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39 836,99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604 986,00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604 986,00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1 896,61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D73B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1 875,61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4 693 583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2 290 720,07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376 259,23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4 693 583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2 290 720,07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376 259,23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2 641 476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1 036 357,67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1 970 715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873 427,54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4 842,64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670 761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162 930,13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2 002 107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1 204 362,40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650 108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321 416,59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171 442,50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171 442,50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558 155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171 442,50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298 563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137 604,61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259 592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33 837,89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FD73B8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FD73B8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240 769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97 641,32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240 769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97 641,32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220 769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97 641,32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79 827,13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79 827,13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79 827,13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79 827,13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79 816,49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79 816,49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186 485,09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318 213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186 485,09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318 213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186 485,09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2 021 313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839 012,82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2 021 313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839 012,82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2 015 213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838 312,82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1 650 749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722 104,72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364 464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116 208,10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1 239 797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852 693,07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296 432,10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1 239 797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852 693,07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296 432,10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13 707,57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13 707,57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1 168 405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788 985,50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499 575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241 600,10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3 843 200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1 777 400,85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1 777 016,00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3 843 200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1 777 400,85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3 835 200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1 777 016,00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3 773 492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1 724 610,85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1 724 226,00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45,8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3 760 960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1 719 824,85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3 752 960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1 719 440,00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45,8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3 843 200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1 777 400,85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1 777 016,00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3 843 200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1 777 400,85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3 835 200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1 777 016,00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3 773 492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1 724 610,85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1 724 226,00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45,8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4 786,00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3 760 960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1 719 824,85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3 752 960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1 719 440,00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45,8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7 790,00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80,2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3 692 410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1 596 363,36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510 049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79 616,88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3 692 410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1 596 363,36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510 049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79 616,88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3 231 291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1 338 712,22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413 733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2 616 711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1 150 237,60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269 271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614 580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188 474,62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144 462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364 803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210 786,26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46 864,88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2 681 430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1 285 519,58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D73B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2 681 430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1 285 519,58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2 681 070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1 285 519,58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2 342 590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1 117 485,60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338 480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168 033,98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51 864,64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51 864,64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51 864,64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339 596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242 476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242 476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32 752,00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19 112,64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267 343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135 411,28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267 343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135 411,28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267 343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135 411,28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73 074,98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73 074,98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73 074,98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18 414 055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16 662 728,23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18 265 583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16 616 440,96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91,0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18 414 055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16 662 728,23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18 265 583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16 616 440,96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569 996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286 865,53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422 422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240 578,26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57,0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525 803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267 160,17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381 192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222 420,13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19 705,36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18 158,13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17 844 059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16 375 862,70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17 843 161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16 375 862,70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91,8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14 585 280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14 546 729,29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14 585 280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14 546 729,29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14 546 729,29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14 546 729,29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99,7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40 834,64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40 834,64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39 063,44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39 063,44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14 539 403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14 505 894,65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14 539 403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14 505 894,65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99,8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2 052 641,74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2 052 641,74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56,4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3 640 074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2 052 641,74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3 640 074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2 052 641,74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182 673,69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182 673,69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182 673,69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182 673,69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3 303 758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1 869 968,05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3 303 758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1 869 968,05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88,6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46 287,27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D73B8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46 287,27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147 574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46 287,27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44 740,04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1 547,23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3B8">
              <w:rPr>
                <w:color w:val="FF1818"/>
                <w:sz w:val="12"/>
                <w:szCs w:val="12"/>
              </w:rPr>
              <w:t>-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16 386,93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3 980 227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872 039,29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3 980 227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872 039,29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2 197 227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828 847,29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2 197 227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828 847,29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2 197 227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828 847,29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2 197 227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828 847,29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11 537,64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83 095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11 537,64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2 114 132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817 309,65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2 114 132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817 309,65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38,7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2,4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205 453,29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278 280,25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1 477 700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0,4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1 039 149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353 864,71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1 039 149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353 864,71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310 672,71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310 672,71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310 672,71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310 672,71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42,5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4 297,64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4 297,64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13,9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306 375,07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306 375,07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43,8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43 192,00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4 614 050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1 669 440,57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4 597 085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1 657 148,94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3 562 055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1 663 985,57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3 545 090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1 651 693,94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304 980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29 637,57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288 015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17 345,94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22 939,87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16 933,19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3 257 075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1 634 348,00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3 257 075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1 634 348,00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50,2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1 051 995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1 051 995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62 187,57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343 015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49 895,94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62 187,57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343 015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49 895,94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29 637,57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283 015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17 345,94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6 697,70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1,6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22 939,87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256 915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16 933,19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6,6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2 758 409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846 233,00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2 758 409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846 233,00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30,7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1 051 995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1 051 995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51,1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15 438,60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1 452 160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689 937,19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1 452 160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689 937,19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47,5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1 300 950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689 937,19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1 300 950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689 937,19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336 437,19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336 437,19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112 945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25 171,20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112 945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25 171,20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311 265,99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311 265,99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47,9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498 810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498 810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229 595,19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229 384,99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229 384,99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460 342,00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460 342,00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953 350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460 342,00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953 350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460 342,00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48,3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106 842,00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106 842,00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24 961,00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24 961,00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22,5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81 881,00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304 205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81 881,00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26,9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65,7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</w:tbl>
    <w:p w:rsidR="00DE4457" w:rsidRDefault="00DE4457" w:rsidP="005C1C56"/>
    <w:p w:rsidR="00DE4457" w:rsidRPr="00FA7CCC" w:rsidRDefault="00DE4457" w:rsidP="005C1C56"/>
    <w:p w:rsidR="00137951" w:rsidRDefault="00137951" w:rsidP="005C1C56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111545261"/>
      <w:r>
        <w:t>C.</w:t>
      </w:r>
      <w:r>
        <w:tab/>
        <w:t>SPIS ZADAŃ INWESTYCYJNYCH</w:t>
      </w:r>
      <w:bookmarkEnd w:id="1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FD73B8" w:rsidRPr="00FD73B8" w:rsidTr="00FD73B8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</w:t>
            </w:r>
            <w:r w:rsidRPr="00FD73B8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FD73B8" w:rsidRPr="00FD73B8" w:rsidTr="00FD73B8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23 510 945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5 670 177,29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24,1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6 313 653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1 943 723,74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30,8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5 981 232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1 943 723,74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32,5</w:t>
            </w:r>
          </w:p>
        </w:tc>
      </w:tr>
      <w:tr w:rsidR="00FD73B8" w:rsidRPr="00FD73B8" w:rsidTr="00FD73B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5 117 467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1 719 657,74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33,6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Stara Miłosna: bezpieczna ul. Gościniec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11 685,00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6,3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ul. Krokusów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378 765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212 381,00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56,1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Poprawa układu drogowego w Dzielnicy Wesoła w Warszawie: ulice Konwaliowa, Cienista i Malwy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1 019 168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22 068,05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967 168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22 068,05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2,3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9 568,05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1,4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212 168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5,9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Świątecznie Rozświetlona Wesoła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13 191 919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27,7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190 966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instalacji klimatyzacyjno-wentylacyjnej w Szkole Podstawowej nr 172 -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40 966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Rozbudowa i modernizacja hali gimnastycznej w Szkole Podstawowej nr 171 -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Modernizacja placu zabaw przy Przedszkolu nr 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12 880 953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28,4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12 880 953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3 655 738,50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28,4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1 783 000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43 192,00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2,4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kanalizacji deszczowej w ulicach Orlej i Głowackiego-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43 192,00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Nowe urządzenia  dla siłowni  plenerowych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8 118,00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14,8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12 177,00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10,1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3 567,00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10,8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Demonstracyjny ogród deszczowy w Wesołej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19 330,00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19,3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Budowa  </w:t>
            </w:r>
            <w:proofErr w:type="spellStart"/>
            <w:r w:rsidRPr="00FD73B8">
              <w:rPr>
                <w:sz w:val="12"/>
                <w:szCs w:val="12"/>
              </w:rPr>
              <w:t>kulturoteki</w:t>
            </w:r>
            <w:proofErr w:type="spellEnd"/>
            <w:r w:rsidRPr="00FD73B8">
              <w:rPr>
                <w:sz w:val="12"/>
                <w:szCs w:val="12"/>
              </w:rPr>
              <w:t xml:space="preserve">  w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1 051 995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5 455,00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151 210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645623" w:rsidRDefault="00645623" w:rsidP="00002B42"/>
    <w:p w:rsidR="00645623" w:rsidRDefault="00645623" w:rsidP="00002B42">
      <w:pPr>
        <w:sectPr w:rsidR="0064562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Pr="001851E4" w:rsidRDefault="00002B42" w:rsidP="001851E4">
      <w:pPr>
        <w:pStyle w:val="Nagwek4"/>
      </w:pPr>
      <w:bookmarkStart w:id="20" w:name="_Toc111545262"/>
      <w:r w:rsidRPr="001851E4">
        <w:t>D.</w:t>
      </w:r>
      <w:r w:rsidRPr="001851E4">
        <w:tab/>
      </w:r>
      <w:r w:rsidR="00A935FA" w:rsidRPr="001851E4">
        <w:t xml:space="preserve">WYKONANIE PLANU DOCHODÓW GROMADZONYCH NA WYDZIELONYCH RACHUNKACH JEDNOSTEK BUDŻETOWYCH PROWADZĄCYCH DZIAŁALNOŚĆ OKREŚLONĄ W USTAWIE </w:t>
      </w:r>
      <w:r w:rsidR="00B3381D" w:rsidRPr="001851E4">
        <w:t xml:space="preserve">PRAWO OŚWIATOWE </w:t>
      </w:r>
      <w:r w:rsidR="00A935FA" w:rsidRPr="001851E4">
        <w:t>I WYDATKÓW NIMI FINANSOWANYCH</w:t>
      </w:r>
      <w:bookmarkEnd w:id="20"/>
    </w:p>
    <w:p w:rsidR="00002B42" w:rsidRDefault="00002B42" w:rsidP="00002B42">
      <w:pPr>
        <w:pStyle w:val="Nagwek5"/>
      </w:pPr>
      <w:bookmarkStart w:id="21" w:name="_Toc224548664"/>
      <w:bookmarkStart w:id="22" w:name="_Toc111545263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D73B8" w:rsidRPr="00FD73B8" w:rsidTr="00FD73B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513,23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2 849 590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1 308 207,34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45,9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2 849 590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1 308 720,57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45,9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2 849 590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967 170,76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33,9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2 849 590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967 170,76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33,9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341 549,81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2 849 590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1 308 720,57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45,9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 xml:space="preserve">Zestawienie </w:t>
      </w:r>
      <w:r w:rsidR="00002B42">
        <w:t xml:space="preserve">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64562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B3381D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3" w:name="_Toc224548665"/>
      <w:bookmarkStart w:id="24" w:name="_Toc111545264"/>
      <w:r>
        <w:t>D.1.1.</w:t>
      </w:r>
      <w:r>
        <w:tab/>
      </w:r>
      <w:r w:rsidR="00CD7E6F">
        <w:t>Szkoły</w:t>
      </w:r>
      <w:r>
        <w:t xml:space="preserve"> podstawow</w:t>
      </w:r>
      <w:bookmarkEnd w:id="23"/>
      <w:r w:rsidR="00CD7E6F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D73B8" w:rsidRPr="00FD73B8" w:rsidTr="00FD73B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341,34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1 333 200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695 816,00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52,2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1 333 200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696 157,34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52,2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1 333 200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492 851,29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37,0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1 333 200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492 851,29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37,0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203 306,05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1 333 200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696 157,34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52,2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64562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B3381D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6"/>
      </w:pPr>
      <w:bookmarkStart w:id="25" w:name="_Toc224548666"/>
      <w:bookmarkStart w:id="26" w:name="_Toc111545265"/>
      <w:r>
        <w:t>D.1.2.</w:t>
      </w:r>
      <w:r>
        <w:tab/>
      </w:r>
      <w:r w:rsidR="00CD7E6F">
        <w:t>P</w:t>
      </w:r>
      <w:r>
        <w:t>rzedszkol</w:t>
      </w:r>
      <w:bookmarkEnd w:id="25"/>
      <w:r w:rsidR="00CD7E6F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D73B8" w:rsidRPr="00FD73B8" w:rsidTr="00FD73B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171,89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1 366 290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606 211,34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44,4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1 366 290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606 383,23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44,4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1 366 290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469 179,57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34,3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1 366 290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469 179,57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34,3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137 203,66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1 366 290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606 383,23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44,4</w:t>
            </w:r>
          </w:p>
        </w:tc>
      </w:tr>
    </w:tbl>
    <w:p w:rsidR="00C102E0" w:rsidRDefault="00C102E0" w:rsidP="005C1C56"/>
    <w:p w:rsidR="003B3A3B" w:rsidRDefault="00C102E0" w:rsidP="005C1C56">
      <w:r>
        <w:br w:type="page"/>
      </w:r>
    </w:p>
    <w:p w:rsidR="00C102E0" w:rsidRDefault="00C102E0" w:rsidP="00C102E0">
      <w:pPr>
        <w:jc w:val="center"/>
      </w:pPr>
      <w:r>
        <w:t>Zestawienie nr XIV/5</w:t>
      </w:r>
    </w:p>
    <w:p w:rsidR="00C102E0" w:rsidRDefault="00C102E0" w:rsidP="0064562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C102E0" w:rsidRDefault="00C102E0" w:rsidP="00C102E0">
      <w:pPr>
        <w:pStyle w:val="Nagwek6"/>
      </w:pPr>
      <w:bookmarkStart w:id="27" w:name="_Toc111545266"/>
      <w:r>
        <w:t>D.1.3.</w:t>
      </w:r>
      <w:r>
        <w:tab/>
        <w:t>Licea ogólnokształcące</w:t>
      </w:r>
      <w:bookmarkEnd w:id="27"/>
    </w:p>
    <w:p w:rsidR="00C102E0" w:rsidRPr="00FA7CCC" w:rsidRDefault="00C102E0" w:rsidP="00C102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D73B8" w:rsidRPr="00FD73B8" w:rsidTr="00FD73B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6 180,00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4,1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6 180,00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4,1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5 139,90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3,4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5 139,90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3,4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1 040,10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150 100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6 180,00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4,1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64562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B3381D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002B42" w:rsidP="00002B42">
      <w:pPr>
        <w:pStyle w:val="Nagwek5"/>
      </w:pPr>
      <w:bookmarkStart w:id="28" w:name="_Toc111545267"/>
      <w:r>
        <w:t>D.2.</w:t>
      </w:r>
      <w:r>
        <w:tab/>
      </w:r>
      <w:r w:rsidR="000308A0">
        <w:t>Edukacyjna opieka wychowawcza</w:t>
      </w:r>
      <w:r>
        <w:t xml:space="preserve"> </w:t>
      </w:r>
      <w:r w:rsidR="000308A0">
        <w:t>–</w:t>
      </w:r>
      <w:r>
        <w:t xml:space="preserve"> </w:t>
      </w:r>
      <w:r w:rsidR="000308A0">
        <w:t>Poradnie psychologiczno-pedagogiczne, w tym poradnie specjalistyczne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3B8" w:rsidRPr="00FD73B8" w:rsidTr="00FD73B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D73B8" w:rsidRPr="00FD73B8" w:rsidTr="00FD73B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3B8" w:rsidRPr="00FD73B8" w:rsidTr="00FD73B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D73B8"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563954" w:rsidRDefault="00563954" w:rsidP="00563954"/>
    <w:p w:rsidR="00563954" w:rsidRDefault="00563954" w:rsidP="00563954">
      <w:pPr>
        <w:sectPr w:rsidR="0056395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954" w:rsidRDefault="00563954" w:rsidP="00563954">
      <w:pPr>
        <w:pStyle w:val="Nagwek4"/>
      </w:pPr>
      <w:bookmarkStart w:id="29" w:name="_Toc268693860"/>
      <w:bookmarkStart w:id="30" w:name="_Toc111545268"/>
      <w:r>
        <w:t>E.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563954" w:rsidRPr="00E16998" w:rsidRDefault="00563954" w:rsidP="00563954">
      <w:pPr>
        <w:rPr>
          <w:sz w:val="4"/>
          <w:szCs w:val="4"/>
        </w:rPr>
      </w:pPr>
    </w:p>
    <w:p w:rsidR="00563954" w:rsidRPr="00563954" w:rsidRDefault="00563954" w:rsidP="001851E4">
      <w:pPr>
        <w:pStyle w:val="Nagwek5"/>
      </w:pPr>
      <w:bookmarkStart w:id="31" w:name="_Toc268693861"/>
      <w:bookmarkStart w:id="32" w:name="_Toc111545269"/>
      <w:r>
        <w:t>E.1.</w:t>
      </w:r>
      <w:r>
        <w:tab/>
      </w:r>
      <w:bookmarkEnd w:id="31"/>
      <w:r w:rsidRPr="00563954">
        <w:t>Ośrodek Kultury w Dzielnicy Wesoła</w:t>
      </w:r>
      <w:bookmarkEnd w:id="32"/>
    </w:p>
    <w:p w:rsidR="0003008B" w:rsidRDefault="00563954" w:rsidP="00E16998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 xml:space="preserve">Wskaźnik % </w:t>
            </w:r>
            <w:r w:rsidRPr="006543C8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78 250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78 225,48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75 781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75 780,66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75 082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75 082,36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2 242 514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1 160 010,89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509 000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305 057,99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59,9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300 172,56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60,0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4 885,43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54,3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1 706 414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840 778,00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49,3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1 669 514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813 878,00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48,7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36 900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26 900,00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72,9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27 100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14 174,90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52,3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2 240 045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1 157 566,07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51,7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2 242 514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1 089 093,25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48,6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1 632 120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696 228,59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42,7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1 182 120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512 090,77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43,3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82 011,09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45,6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102 126,73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37,8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521 000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333 147,10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63,9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59 055,49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49,2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17 432,37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48,4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256 659,24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71,3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89 394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59 717,56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66,8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119 430,67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149,3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543C8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117 332,43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146,7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56 663,59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80,9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2 232 514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1 026 326,17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6543C8" w:rsidRPr="006543C8" w:rsidTr="006543C8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43C8" w:rsidRPr="006543C8" w:rsidTr="006543C8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16,77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93,2</w:t>
            </w:r>
          </w:p>
        </w:tc>
      </w:tr>
    </w:tbl>
    <w:p w:rsidR="005C1C56" w:rsidRDefault="005C1C56" w:rsidP="00CA4565"/>
    <w:p w:rsidR="00563954" w:rsidRPr="00E13E84" w:rsidRDefault="00563954" w:rsidP="00645623">
      <w:pPr>
        <w:jc w:val="center"/>
      </w:pPr>
      <w:r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563954" w:rsidRDefault="00563954" w:rsidP="001851E4">
      <w:pPr>
        <w:pStyle w:val="Nagwek5"/>
      </w:pPr>
      <w:bookmarkStart w:id="33" w:name="_Toc268693862"/>
      <w:bookmarkStart w:id="34" w:name="_Toc111545270"/>
      <w:r>
        <w:t>E.2.</w:t>
      </w:r>
      <w:r>
        <w:tab/>
      </w:r>
      <w:bookmarkEnd w:id="33"/>
      <w:r w:rsidRPr="00563954">
        <w:t>Biblioteka Publiczna w Dzielnicy Wesoła</w:t>
      </w:r>
      <w:bookmarkEnd w:id="34"/>
    </w:p>
    <w:p w:rsidR="00563954" w:rsidRDefault="00563954" w:rsidP="0056395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543C8">
              <w:rPr>
                <w:b/>
                <w:bCs/>
                <w:sz w:val="14"/>
                <w:szCs w:val="14"/>
              </w:rPr>
              <w:t xml:space="preserve">Wskaźnik % </w:t>
            </w:r>
            <w:r w:rsidRPr="006543C8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8 664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8 663,39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25 268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25 267,14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25 048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25 047,14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1 593 013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808 454,53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102 352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47 434,53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46,3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102 352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47 434,53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46,3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1 490 661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761 020,00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51,1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1 354 141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684 100,00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50,5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136 520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76 920,00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56,3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1 609 617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825 058,28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51,3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1 585 966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798 175,44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1 192 186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560 833,06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47,0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996 409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466 323,73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46,8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13 420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9 370,00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69,8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182 357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85 139,33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46,7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310 970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201 919,47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64,9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131 300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82 341,52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62,7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30 400,96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67,6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1 461,24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48,7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131 670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87 715,75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66,6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82 810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35 422,91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42,8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82 495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82 494,42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2 301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2 301,00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543C8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75 314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75 313,99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20 193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20 192,45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1 523 664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735 873,47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6543C8" w:rsidRPr="006543C8" w:rsidTr="006543C8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543C8" w:rsidRPr="006543C8" w:rsidTr="006543C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543C8">
              <w:rPr>
                <w:sz w:val="12"/>
                <w:szCs w:val="12"/>
              </w:rPr>
              <w:t xml:space="preserve"> </w:t>
            </w:r>
          </w:p>
        </w:tc>
      </w:tr>
      <w:tr w:rsidR="006543C8" w:rsidRPr="006543C8" w:rsidTr="006543C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543C8" w:rsidRPr="006543C8" w:rsidRDefault="006543C8" w:rsidP="00654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543C8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1851E4" w:rsidRPr="006543C8" w:rsidRDefault="001851E4" w:rsidP="005C1C56">
      <w:pPr>
        <w:rPr>
          <w:sz w:val="4"/>
          <w:szCs w:val="4"/>
        </w:rPr>
      </w:pPr>
    </w:p>
    <w:p w:rsidR="005C1C56" w:rsidRDefault="005C1C56" w:rsidP="005C1C56">
      <w:pPr>
        <w:sectPr w:rsidR="005C1C5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5C1C56">
      <w:pPr>
        <w:pStyle w:val="Nagwek1"/>
        <w:spacing w:before="11000"/>
      </w:pPr>
      <w:bookmarkStart w:id="35" w:name="_Toc111545271"/>
      <w:r>
        <w:t>3</w:t>
      </w:r>
      <w:r w:rsidR="00002B42">
        <w:t>.</w:t>
      </w:r>
      <w:r w:rsidR="00002B42">
        <w:tab/>
        <w:t>ZESTAWIENIA ZBIORCZE</w:t>
      </w:r>
      <w:bookmarkEnd w:id="35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36" w:name="_Toc111545272"/>
      <w:r>
        <w:t>3</w:t>
      </w:r>
      <w:r w:rsidR="00002B42">
        <w:t>.1.</w:t>
      </w:r>
      <w:r w:rsidR="00002B42">
        <w:tab/>
        <w:t>Wydatki ogółem w układzie zadań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6D2FF0" w:rsidRPr="006D2FF0" w:rsidTr="006D2FF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D2FF0" w:rsidRPr="006D2FF0" w:rsidTr="006D2FF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Wskaźnik %</w:t>
            </w:r>
            <w:r w:rsidRPr="006D2FF0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Wskaźnik %</w:t>
            </w:r>
            <w:r w:rsidRPr="006D2FF0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D2FF0">
              <w:rPr>
                <w:b/>
                <w:bCs/>
                <w:sz w:val="14"/>
                <w:szCs w:val="14"/>
              </w:rPr>
              <w:t>Wskaźnik %</w:t>
            </w:r>
            <w:r w:rsidRPr="006D2FF0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D2FF0" w:rsidRPr="006D2FF0" w:rsidTr="006D2FF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10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139 925 884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75 972 724,26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23 510 945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5 670 177,29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163 436 829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81 642 901,55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D2FF0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3 824 977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456 712,43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7 763 653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1 943 723,74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11 588 630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2 400 436,17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20,7</w:t>
            </w:r>
          </w:p>
        </w:tc>
      </w:tr>
      <w:tr w:rsidR="006D2FF0" w:rsidRPr="006D2FF0" w:rsidTr="006D2FF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1 177 184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344 495,33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1 177 184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344 495,33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29,3</w:t>
            </w:r>
          </w:p>
        </w:tc>
      </w:tr>
      <w:tr w:rsidR="006D2FF0" w:rsidRPr="006D2FF0" w:rsidTr="006D2FF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3 609 827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1 336 556,96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333 000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43 192,00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3 942 827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1 379 748,96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35,0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82 495 635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42 421 161,54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13 191 919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3 655 738,50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95 687 554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46 076 900,04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48,2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27 772 290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21 364 595,64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27 772 290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21 364 595,64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76,9</w:t>
            </w:r>
          </w:p>
        </w:tc>
      </w:tr>
      <w:tr w:rsidR="006D2FF0" w:rsidRPr="006D2FF0" w:rsidTr="006D2FF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3 562 055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1 663 985,57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1 051 995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5 455,00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4 614 050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1 669 440,57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36,2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1 300 950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689 937,19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151 210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1 452 160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689 937,19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47,5</w:t>
            </w:r>
          </w:p>
        </w:tc>
      </w:tr>
      <w:tr w:rsidR="006D2FF0" w:rsidRPr="006D2FF0" w:rsidTr="006D2FF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174 682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54 101,19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174 682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54 101,19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31,0</w:t>
            </w:r>
          </w:p>
        </w:tc>
      </w:tr>
      <w:tr w:rsidR="006D2FF0" w:rsidRPr="006D2FF0" w:rsidTr="006D2FF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15 731 061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7 616 381,44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1 019 168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22 068,05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16 750 229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7 638 449,49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45,6</w:t>
            </w:r>
          </w:p>
        </w:tc>
      </w:tr>
      <w:tr w:rsidR="006D2FF0" w:rsidRPr="006D2FF0" w:rsidTr="006D2FF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277 223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24 796,97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277 223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24 796,97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F0" w:rsidRPr="006D2FF0" w:rsidRDefault="006D2FF0" w:rsidP="006D2FF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D2FF0">
              <w:rPr>
                <w:sz w:val="12"/>
                <w:szCs w:val="12"/>
              </w:rPr>
              <w:t>8,9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37" w:name="_Toc111545273"/>
      <w:r>
        <w:t>3</w:t>
      </w:r>
      <w:r w:rsidR="00002B42">
        <w:t>.2.</w:t>
      </w:r>
      <w:r w:rsidR="00002B42">
        <w:tab/>
        <w:t>Wydatki bieżące w układzie zadań</w:t>
      </w:r>
      <w:bookmarkEnd w:id="3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FD73B8" w:rsidRPr="00FD73B8" w:rsidTr="00FD73B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D73B8" w:rsidRPr="00FD73B8" w:rsidTr="00FD73B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</w:t>
            </w:r>
            <w:r w:rsidRPr="00FD73B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 %</w:t>
            </w:r>
            <w:r w:rsidRPr="00FD73B8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FD73B8" w:rsidRPr="00FD73B8" w:rsidTr="00FD73B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139 925 884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75 972 724,26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78 796 062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45 376 474,04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57,6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3 767 277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440 741,69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3 767 277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440 741,69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3 765 377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440 741,69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3 765 377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440 741,69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11,7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6 007,74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6 007,74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6 007,74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9 963,00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9 963,00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1 177 184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344 495,33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1 177 184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344 495,33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29,3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327 072,32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327 072,32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31,7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399 053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165 132,93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399 053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165 132,93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366 411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46 911,28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366 411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46 911,28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12,8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115 028,11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115 028,11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12 623,01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12 623,01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3 032,52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3 032,52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9 590,49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9 590,49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3 609 827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1 336 556,96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3 609 827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1 336 556,96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697 940,93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697 940,93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49,2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431 910,77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431 910,77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342 890,57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342 890,57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69,4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9 922,50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9 922,50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79 097,70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79 097,70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9 244,39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9 244,39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171 543,64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171 543,64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4 394,52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4 394,52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9 908,60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9 908,60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46,7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50 912,01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50 912,01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71,2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214 678,29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214 678,29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211 842,44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211 842,44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2 835,85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2 835,85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156 937,04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156 937,04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5 257,70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5 257,70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136 178,74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136 178,74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23,1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15 438,60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15 438,60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711 777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267 000,70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711 777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267 000,70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37,5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658 649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259 760,70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658 649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259 760,70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53 128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53 128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82 495 635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42 421 161,54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25 654 548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13 886 831,32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78 605 373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41 014 499,34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24 986 992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13 847 476,15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17 697 261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10 449 115,07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9 378 381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5 967 825,15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63,6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8 320 880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4 481 289,92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9 376 381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5 967 825,15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9 376 381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5 967 825,15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63,6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2 530 848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1 223 586,78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175 868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35 853,48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2 354 980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1 187 733,30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175 868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35 853,48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175 868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35 853,48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32 069 166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17 267 654,66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3 149 489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1 709 246,83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28 941 277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15 558 407,83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3 127 889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1 709 246,83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3 127 889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1 709 246,83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54,6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7 165 695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4 002 330,65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4 877 537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2 826 823,88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2 288 158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1 175 506,77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4 877 537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2 826 823,88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4 877 537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2 826 823,88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58,0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2 678 430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1 285 519,58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3 393 840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1 467 761,80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1 380 720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109 572,31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1 122 140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32 595,00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97 238,74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924 405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251 857,15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924 405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251 857,15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27,2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46 864,88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46 864,88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10 231 391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4 763 401,72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5 213 260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2 926 813,78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5 018 131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1 836 587,94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5 213 260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2 926 813,78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5 213 260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2 926 813,78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56,1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211 901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162 305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3 890 262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1 406 662,20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667 556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39 355,17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2 126 456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917 776,84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2 126 456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917 776,84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172 056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23 676,00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59 968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154 020,00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198 162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13 020,23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183 162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467 496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51 864,64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339 596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9,6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223 594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121 887,46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73 074,98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93 594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19 079,98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29 732,50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258 093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43 606,84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Programy </w:t>
            </w:r>
            <w:proofErr w:type="spellStart"/>
            <w:r w:rsidRPr="00FD73B8">
              <w:rPr>
                <w:sz w:val="12"/>
                <w:szCs w:val="12"/>
              </w:rPr>
              <w:t>edukacyjno</w:t>
            </w:r>
            <w:proofErr w:type="spellEnd"/>
            <w:r w:rsidRPr="00FD73B8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Projekty </w:t>
            </w:r>
            <w:proofErr w:type="spellStart"/>
            <w:r w:rsidRPr="00FD73B8">
              <w:rPr>
                <w:sz w:val="12"/>
                <w:szCs w:val="12"/>
              </w:rPr>
              <w:t>edukacyjno</w:t>
            </w:r>
            <w:proofErr w:type="spellEnd"/>
            <w:r w:rsidRPr="00FD73B8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187 298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43 606,84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181 900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80 810,19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27 772 290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21 364 595,64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23 500 520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19 314 967,27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82,2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866 232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657 834,99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75,9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7 579 467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3 572 951,21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3 876 461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1 822 230,00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4 589 597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2 377 564,20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3 770 668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1 742 230,00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2 032 713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847 888,39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171 442,50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46 287,27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80 384,85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78,4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49 384,00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19 326 591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17 133 809,44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18 757 827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16 834 902,28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538 982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284 126,41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18 068 261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16 497 098,76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18 068 261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16 497 098,76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650 108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321 416,59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650 108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321 416,59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</w:tr>
      <w:tr w:rsidR="00FD73B8" w:rsidRPr="00FD73B8" w:rsidTr="00FD73B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69 240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31 167,68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16 386,93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3 562 055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1 663 985,57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3 545 090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1 651 693,94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359 980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62 187,57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343 015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49 895,94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359 980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62 187,57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343 015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49 895,94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3 197 075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1 601 798,00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3 197 075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1 601 798,00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50,1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1 706 414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840 778,00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1 706 414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840 778,00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1 706 414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840 778,00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49,3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1 490 661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761 020,00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1 490 661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761 020,00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1 490 661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761 020,00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689 937,19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689 937,19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53,0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229 595,19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347 600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229 595,19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66,1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953 350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460 342,00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953 350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460 342,00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144 205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144 205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39 500,00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809 145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420 842,00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809 145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420 842,00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31,0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30 021,19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30 021,19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38,0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15 567,00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89,0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10 008,97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19,1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4 445,22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4 445,22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48,8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24 080,00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24 080,00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15 731 061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7 616 381,44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15 731 061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7 616 381,44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13 715,00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32,9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15 063 846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7 324 666,71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15 063 846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7 324 666,71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48,6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13 167 765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6 755 486,22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13 167 765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6 755 486,22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13 024 034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6 705 530,01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13 024 034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6 705 530,01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51,5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143 731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49 956,21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143 731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49 956,21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34,8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1 896 081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569 180,49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1 896 081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569 180,49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210 864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16 218,55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210 864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16 218,55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7,7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781 268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274 305,89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781 268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274 305,89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35,1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255 047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60 022,17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255 047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60 022,17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23,5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81 001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5 097,10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6,3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180 415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72 882,10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180 415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72 882,10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40,4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22 960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1 968,00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8,6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352 526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138 686,68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352 526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138 686,68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39,3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625 556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625 556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44,4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620 556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277 999,73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620 556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277 999,73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</w:tr>
      <w:tr w:rsidR="00FD73B8" w:rsidRPr="00FD73B8" w:rsidTr="00FD73B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277 223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8,9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171 456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24 796,97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</w:tr>
      <w:tr w:rsidR="00FD73B8" w:rsidRPr="00FD73B8" w:rsidTr="00FD73B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9F7ECE" w:rsidRPr="00FA7CCC" w:rsidRDefault="009F7ECE" w:rsidP="005C1C56"/>
    <w:p w:rsidR="00002B42" w:rsidRDefault="00002B42" w:rsidP="005C1C56"/>
    <w:p w:rsidR="00137951" w:rsidRDefault="00137951" w:rsidP="005C1C56">
      <w:pPr>
        <w:sectPr w:rsidR="00137951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851E4" w:rsidRDefault="001851E4" w:rsidP="001851E4">
      <w:pPr>
        <w:pStyle w:val="Nagwek2"/>
      </w:pPr>
      <w:bookmarkStart w:id="38" w:name="_Toc111545274"/>
      <w:r w:rsidRPr="001851E4">
        <w:t>3</w:t>
      </w:r>
      <w:r w:rsidR="00002B42" w:rsidRPr="001851E4">
        <w:t>.3.</w:t>
      </w:r>
      <w:r w:rsidR="00002B42" w:rsidRPr="001851E4">
        <w:tab/>
        <w:t>Wydatki inwestycyjne w układzie zadań</w:t>
      </w:r>
      <w:bookmarkEnd w:id="38"/>
    </w:p>
    <w:p w:rsidR="00791152" w:rsidRDefault="000308A0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FD73B8" w:rsidRPr="00FD73B8" w:rsidTr="00FD73B8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 xml:space="preserve">Wskaźnik % </w:t>
            </w:r>
            <w:r w:rsidRPr="00FD73B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FD73B8" w:rsidRPr="00FD73B8" w:rsidTr="00FD73B8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4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23 510 945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5 670 177,29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24,1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7 763 653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1 943 723,74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7 763 653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1 943 723,74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5 117 467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1 719 657,74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33,6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6,3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ul. Krokusów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378 765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212 381,00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56,1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Poprawa układu drogowego w Dzielnicy Wesoła w Warszawie: ulice Konwaliowa, Cienista i Malwy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43 192,00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333 000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43 192,00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8 118,00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12 177,00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10,1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3 567,00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10,8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19 330,00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19,3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kanalizacji deszczowej w ulicach Orlej i Głowackiego-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13 191 919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27,7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13 191 919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3 655 738,50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12 880 953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28,4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instalacji klimatyzacyjno-wentylacyjnej w Szkole Podstawowej nr 172 -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40 966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Rozbudowa i modernizacja hali gimnastycznej w Szkole Podstawowej nr 171 -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placu zabaw przy Przedszkolu nr 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1 051 995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5 455,00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FD73B8">
              <w:rPr>
                <w:b/>
                <w:bCs/>
                <w:sz w:val="12"/>
                <w:szCs w:val="12"/>
              </w:rPr>
              <w:t>kulturoteki</w:t>
            </w:r>
            <w:proofErr w:type="spellEnd"/>
            <w:r w:rsidRPr="00FD73B8">
              <w:rPr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151 210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1 019 168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22 068,05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1 019 168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22 068,05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3B8">
              <w:rPr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9 568,05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1,4</w:t>
            </w:r>
          </w:p>
        </w:tc>
      </w:tr>
      <w:tr w:rsidR="00FD73B8" w:rsidRPr="00FD73B8" w:rsidTr="00FD73B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212 168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5,9</w:t>
            </w:r>
          </w:p>
        </w:tc>
      </w:tr>
    </w:tbl>
    <w:p w:rsidR="00002B42" w:rsidRDefault="00002B42" w:rsidP="005C1C56"/>
    <w:p w:rsidR="00002B42" w:rsidRPr="009F20CA" w:rsidRDefault="00002B42" w:rsidP="005C1C56"/>
    <w:p w:rsidR="00002B42" w:rsidRPr="009F20CA" w:rsidRDefault="00002B42" w:rsidP="005C1C56">
      <w:pPr>
        <w:sectPr w:rsidR="00002B42" w:rsidRPr="009F20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5C1C56">
      <w:pPr>
        <w:pStyle w:val="Nagwek1"/>
        <w:spacing w:before="11000"/>
      </w:pPr>
      <w:bookmarkStart w:id="39" w:name="_Toc111545275"/>
      <w:r>
        <w:t>4</w:t>
      </w:r>
      <w:r w:rsidR="00002B42">
        <w:t>.</w:t>
      </w:r>
      <w:r w:rsidR="00002B42">
        <w:tab/>
        <w:t>OBJAŚNIENIA W UKŁADZIE ZADAŃ</w:t>
      </w:r>
      <w:bookmarkEnd w:id="39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40" w:name="_Toc111545276"/>
      <w:r>
        <w:t>4</w:t>
      </w:r>
      <w:r w:rsidR="00002B42">
        <w:t>.1.</w:t>
      </w:r>
      <w:r w:rsidR="00002B42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F7911" w:rsidRPr="008F7911" w:rsidTr="008F791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3 762 765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2 442 915,28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64,9%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1 960 683,65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94,3%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284 114,81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83,6%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14,49%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1 129 680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554 283,55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49,1%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54,31%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610 320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1 122 285,29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183,9%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29,34%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57,24%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1 682 765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482 231,63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28,7%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44,72%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19,74%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1 304 000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174 293,25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13,4%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77,49%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36,14%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378 765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307 938,38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81,3%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22,51%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63,86%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7A3A92" w:rsidRDefault="007A3A92" w:rsidP="005C1C5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F7911" w:rsidRPr="008F7911" w:rsidTr="008F791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8F791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3 762 765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2 442 915,28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64,9%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1 960 683,65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94,3%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55,28%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80,26%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1 960 683,65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94,3%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284 114,81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83,6%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14,49%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21 348,34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53,4%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 okresie sprawozdawczym wydano 2 decyzje ustalające opłaty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adiacenckie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z tytułu podziału nieruchomości.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z: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1. utrzymania w mocy zaskarżonej do Samorządowego Kolegium Odwoławczego decyzji ustalającej wysokość opłaty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2. jednego odwołania od decyzji wniesionego do Sądu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262 766,47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87,6%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193 148,49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53 148,48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16 469,50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1. większej liczby złożonych wniosków i wydanych decyzji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2. prowadzonych robót w pasie drogowym w zakresie budowy wodociągów, kanalizacji, przyłączy w większym zakresie niż planowano.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1 129 680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554 283,55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49,1%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54,31%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55 647,60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79,5%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55 647,60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79,5%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Poziom realizacji planu dochodów wynika z braku wpłaty i zaległości w wysokości 19.444 zł (prowadzona jest windykacja należności).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9 609,56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80,1%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1 047 680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489 026,39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46,7%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1 130 210,72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86,96%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17 889,83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224 000,12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49,8%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224 000,12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7 483,21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53,5%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7 483,21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836,88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26,2%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Poziom realizacji planu dochodów wynika ze zmniejszenia liczby umów najmu garaży.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836,88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239 494,24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57,0%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Poziom realizacji planu dochodów wynika z liczby zawartych umów.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Poziom realizacji planu dochodów wynika z waloryzacji stawek czynszów dzierżawnych oraz dokonania opłat za II półrocze przez część dzierżawców z wyprzedzeniem.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239 494,24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160 480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17 211,94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10,7%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Poziom realizacji planu dochodów wynika z: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- mniejszego niż planowano naliczenia opłat za bezumowne korzystanie z gruntu z powodu przedłużającego się procesu podpisywania nowych umów,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- mniejszej niż planowano liczby umów na udostępnienie gruntów pod realizację inwestycji liniowych, 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- dzierżawy obwodów łowieckich - zapłata zostanie dokonana w II półroczu br.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160 480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17 211,94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10 663,90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6 548,04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1 122 285,29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183,9%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29,34%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57,24%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3 750,00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15,0%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18,8%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4 395,99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31,6%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8F7911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1 843,04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Dochody z opłat za wyżywienie w przedszkolach dotyczą odpłatności za posiłki wnoszone przez personel placówek oświatowych.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2 552,95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104,00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1 738,95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710,00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846,06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26,4%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811,74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34,32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102 120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6 109,96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6,0%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3 171,19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1 689,64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odszkodowania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620,18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287,90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czynszu dzierżawnego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150,72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83 100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818 607,88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985,1%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805 791,70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65 100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12 816,18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6 538,21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1 441,18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1 389,58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wykonania operatu szacunkowego określającego wartość służebności </w:t>
            </w:r>
            <w:proofErr w:type="spellStart"/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1 219,52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1 192,29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1 035,40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17 120,91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16,2%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277 000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271 454,49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98,0%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118 602,71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56,5%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Poziom realizacji planu dochodów wynika z bieżących wpłat świadczeń od najemców lokali mieszkalnych i użytkowych za media komunalne i odbiór odpadów oraz z wyższych niż zakładano wpływów z tytułu co,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ccw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,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zw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, kanalizacji oraz prowadzonej windykacji.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67 000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152 851,78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228,1%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- większej liczby rodziców wnoszących opłaty za opiekę nad dziećmi podczas akcji "Zima w mieście" i "Lato w mieście" oraz wzrostu stawki dziennej za opiekę nad dziećmi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 - wyższych odpłatności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135 390,00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17 461,78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8F7911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1 682 765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482 231,63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28,7%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44,72%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19,74%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174 293,25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13,4%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77,49%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36,14%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ze sprzedaży telefonu komórkowego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Redmi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Note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 xml:space="preserve"> 8T.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505,76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12,6%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0,31%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0,29%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8F7911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8F7911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505,76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173 786,49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13,4%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99,69%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99,71%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ul. Kozia, działka 46 obręb 8-06-04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powierzchnia [m</w:t>
            </w:r>
            <w:r w:rsidRPr="008F7911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8F7911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2 037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Brak sprzedaży nieruchomości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ul. Kozia, działka 42/2 obręb 8-06-04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powierzchnia [m</w:t>
            </w:r>
            <w:r w:rsidRPr="008F7911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8F7911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1 249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Brak sprzedaży nieruchomości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173 786,49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8F7911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Na poziom realizacji planu dochodów wpłynęło odszkodowanie za grunty przejęte pod budowę drogi S17.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378 765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307 938,38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81,3%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22,51%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63,86%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378 765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307 938,38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8F7911">
              <w:rPr>
                <w:rFonts w:ascii="Arial CE" w:hAnsi="Arial CE"/>
                <w:b/>
                <w:bCs/>
                <w:sz w:val="12"/>
                <w:szCs w:val="12"/>
              </w:rPr>
              <w:t>81,3%</w:t>
            </w: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 • Wykup gruntu pod budowę ul. Krokusów na odc. od ul. Rumiankowej do Kanału Wawerskiego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8F7911">
              <w:rPr>
                <w:rFonts w:ascii="Arial CE" w:hAnsi="Arial CE"/>
                <w:sz w:val="12"/>
                <w:szCs w:val="12"/>
              </w:rPr>
              <w:t xml:space="preserve">Planowane dochody stanowią środki pozyskane w oparciu o umowy podpisane z inwestorami (w trybie art. 16 ustawy o drogach publicznych).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 xml:space="preserve">Inwestorzy dokonali wpłat środków ustalonych w umowach na konto depozytowe dzielnicy. 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Uzyskane wpływy stanowią środki zaliczone na dochody po wydaniu ostatecznych decyzji ustalających wysokość odszkodowań za przejęte nieruchomości pod budowę drogi publicznej.</w:t>
            </w:r>
            <w:r w:rsidRPr="008F7911">
              <w:rPr>
                <w:rFonts w:ascii="Arial CE" w:hAnsi="Arial CE"/>
                <w:sz w:val="12"/>
                <w:szCs w:val="12"/>
              </w:rPr>
              <w:br/>
              <w:t>Poziom realizacji planu dochodów tego źródła uwarunkowany jest poziomem realizacji inwestycji.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F7911" w:rsidRDefault="008F7911" w:rsidP="005C1C56"/>
    <w:p w:rsidR="00137951" w:rsidRPr="00C05F6F" w:rsidRDefault="00137951" w:rsidP="005C1C56"/>
    <w:p w:rsidR="005D471F" w:rsidRDefault="005D471F" w:rsidP="005C1C56">
      <w:pPr>
        <w:sectPr w:rsidR="005D471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41" w:name="_Toc111545277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41"/>
    </w:p>
    <w:p w:rsidR="00002B42" w:rsidRDefault="001851E4" w:rsidP="00002B42">
      <w:pPr>
        <w:pStyle w:val="Nagwek3"/>
      </w:pPr>
      <w:bookmarkStart w:id="42" w:name="_Toc111545278"/>
      <w:r>
        <w:t>4</w:t>
      </w:r>
      <w:r w:rsidR="00002B42">
        <w:t>.2.1.</w:t>
      </w:r>
      <w:r w:rsidR="00002B42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681CF3" w:rsidRPr="00681CF3" w:rsidTr="00681CF3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3 824 977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456 712,43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3 767 277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440 741,69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3 765 377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440 741,69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3 747 077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440 220,17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2 067 355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4 873,00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3 592,50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863 200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260 459,39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</w:t>
            </w:r>
            <w:r w:rsidRPr="00681CF3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681CF3">
              <w:rPr>
                <w:i/>
                <w:iCs/>
                <w:sz w:val="12"/>
                <w:szCs w:val="12"/>
              </w:rPr>
              <w:t>betonowych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1 792,00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400 200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113 435,03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28,3%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1 407,50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63 591,00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83 433,36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remonty całej powierzchni jezdni - nakładki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z destruktu z powierzchniowym utrwalaniem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287 522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37 610,63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13,1%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likwidacja barier architektonicznych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67 404,00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61,3%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malowanie i odnawianie oznakowania poziomego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13 530,00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22,6%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192,00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33 456,00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72,7%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14 640,00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73,2%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regulacja poboczy dróg (</w:t>
            </w:r>
            <w:proofErr w:type="spellStart"/>
            <w:r w:rsidRPr="00681CF3">
              <w:rPr>
                <w:color w:val="000000"/>
                <w:sz w:val="12"/>
                <w:szCs w:val="12"/>
              </w:rPr>
              <w:t>mb</w:t>
            </w:r>
            <w:proofErr w:type="spellEnd"/>
            <w:r w:rsidRPr="00681CF3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342,00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8 247,15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wymiana krawężników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zakup wody do bramek zraszających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13 596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521,52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ogłoszenia o realizacji inwestycji drogowych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13 596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521,52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4 704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4 704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27 700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6 007,74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27 700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6 007,74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4 236,54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9 963,00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33,2%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9 963,00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66,4%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A22FE" w:rsidRDefault="00002B42" w:rsidP="000A22FE">
      <w:pPr>
        <w:pStyle w:val="Nagwek3"/>
      </w:pPr>
      <w:r>
        <w:br w:type="page"/>
      </w:r>
      <w:bookmarkStart w:id="43" w:name="_Toc111545279"/>
      <w:r w:rsidR="005F28E3"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681CF3" w:rsidRPr="00681CF3" w:rsidTr="00681CF3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1 177 184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344 495,33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29,3%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1 032 514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327 072,32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31,7%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399 053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165 132,93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41,4%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391 053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165 132,93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administrowanie nieruchomościami komunalnymi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56 400,00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41 863,93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90 053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43 572,50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14 720,83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29,4%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14 720,83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przeglądy okresowe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175,67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366 411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46 911,28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12,8%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256 411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remont pustostanów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256 411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46 911,28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67,0%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252 500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115 028,11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45,6%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47 236,11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47,2%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31 280,00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39,1%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36 512,00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wykonanie ekspertyzy do przygotowania wniosku o warunki zabudowy dla budynku komunalnego na nieruchomości przy ul. Moniuszki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12 623,01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3 032,52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34,9%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2 845,52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56,9%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124 970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9 590,49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112 970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4 460,00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wycena gruntów niezbędna przy </w:t>
            </w:r>
            <w:r w:rsidRPr="00681CF3">
              <w:rPr>
                <w:sz w:val="12"/>
                <w:szCs w:val="12"/>
              </w:rPr>
              <w:t>regulacji stanu prawnego nieruchomości i opracowań geodezyjnych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71 470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3 460,00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akty notarialne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5 130,49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5 130,49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42,8%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4 800,00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43,6%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Rodzaje nieruchomości</w:t>
            </w:r>
            <w:r w:rsidRPr="00681CF3">
              <w:rPr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43,6%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002B42">
      <w:pPr>
        <w:pStyle w:val="Nagwek3"/>
      </w:pPr>
      <w:r>
        <w:br w:type="page"/>
      </w:r>
      <w:bookmarkStart w:id="44" w:name="_Toc111545280"/>
      <w:r w:rsidR="005F28E3"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681CF3" w:rsidRPr="00681CF3" w:rsidTr="00681CF3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3 609 827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1 336 556,96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37,0%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697 940,93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944 000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431 910,77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45,8%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494 000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342 890,57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69,4%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559,00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płużenie i mechaniczne posypywanie solą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95 135,04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78,6%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odśnieżanie chodników i zatok parkingowych wraz z posypywaniem solą i piaskiem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71 656,49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69,6%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płużenie i mechaniczne posypywanie piaskiem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27 356,04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27,4%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pozimowe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89 247,96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99,2%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pozimowe oczyszczanie chodników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59 495,04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74,4%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9 922,50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171,00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9 922,50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wypompowywanie wody z zalewisk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79 097,70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52,7%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73 781,70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61,5%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ustawianie i wywóz kontenerów na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5 316,00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53,2%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pełnienie dyżuru podczas imprez terenowych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9 244,39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9 244,39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98,3%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317 750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171 543,64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54,0%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150 071,64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57,7%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47 750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21 472,00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45,0%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4 394,52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27,5%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4 394,52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27,5%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9 908,60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66,1%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9 908,60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66,1%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46,4%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6 027,00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50 912,01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71,2%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527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45 945,00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76,6%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4 967,01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43,2%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214 678,29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36,4%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543 500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211 842,44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39,0%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9 225,00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dzierżawa gruntu pod hydrofornię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9 225,00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36,9%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418 500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156 461,42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37,4%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106 890,68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45 462,17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37,9%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3 697,97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27,4%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410,60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46 156,02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98 800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46 156,02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2 835,85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12,9%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681CF3">
              <w:rPr>
                <w:color w:val="000000"/>
                <w:sz w:val="12"/>
                <w:szCs w:val="12"/>
              </w:rPr>
              <w:t>wodno</w:t>
            </w:r>
            <w:proofErr w:type="spellEnd"/>
            <w:r w:rsidRPr="00681CF3">
              <w:rPr>
                <w:color w:val="000000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wykonanie dokumentacji technicznej likwidacji dwóch ujęć wód podziemnych zlokalizowanych w rejonie ulic Żeromskiego i Kościuszki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opracowanie geologiczne likwidacji otworów wiertniczych oraz operatu wodnoprawnego i uzyskanie pozwolenia wodnoprawnego na likwidację studni nieczynnego ujęcia wody przy </w:t>
            </w:r>
            <w:r w:rsidRPr="00681CF3">
              <w:rPr>
                <w:sz w:val="12"/>
                <w:szCs w:val="12"/>
              </w:rPr>
              <w:br/>
              <w:t>ul. Żeromskiego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2 835,85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40,5%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156 937,04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17,6%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5 257,70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pielęgnacja terenów zieleni (koszenie, pielenie, przycinanie krzewów)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5 257,70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2,8%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136 178,74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23,1%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118 378,74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17 800,00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35,6%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15 438,60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utrzymanie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15 438,60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96,5%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20,7%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02001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62,00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20,7%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ekspertyzy dendrologiczne, inwentaryzacja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711 777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267 000,70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37,5%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658 649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259 760,70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39,4%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tworzenie i utrzymanie terenów rekreacyjnych</w:t>
            </w:r>
            <w:r w:rsidRPr="00681CF3">
              <w:rPr>
                <w:color w:val="008080"/>
                <w:sz w:val="12"/>
                <w:szCs w:val="12"/>
              </w:rPr>
              <w:t xml:space="preserve"> </w:t>
            </w:r>
            <w:r w:rsidRPr="00681CF3">
              <w:rPr>
                <w:sz w:val="12"/>
                <w:szCs w:val="12"/>
              </w:rPr>
              <w:t>dla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361 049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179 065,84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361 049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179 065,84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234 049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155 842,20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66,6%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monitoring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13 850,00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33,0%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utrzymanie tężni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obsługa wypożyczalni sprzętu w Parku Rekreacji i Kultury dla Młodzieży przy ul. Jeździeckiej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30 967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4 297,64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- utrzymanie </w:t>
            </w:r>
            <w:proofErr w:type="spellStart"/>
            <w:r w:rsidRPr="00681CF3">
              <w:rPr>
                <w:i/>
                <w:iCs/>
                <w:sz w:val="12"/>
                <w:szCs w:val="12"/>
              </w:rPr>
              <w:t>rolkowiska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14 033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5 076,00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262 600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68 835,07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26,2%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naprawy urządzeń zabawowych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70 800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16 506,14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23,3%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naprawy i konserwacje urządzeń siłowni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57 520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14 760,00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25,7%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konserwacja tężni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10 682,02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21,4%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ubezpieczenie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44 280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14 760,00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33,3%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7 133,11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20,4%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okresowe przeglądy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4 993,80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99,9%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>Wydział Gospodarki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11 859,79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33,9%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dzierżawa gruntów pod place zabaw i tężnie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11 859,79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53 128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7 240,00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53 128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7 240,00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13,6%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52 128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7 240,00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13,9%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zatrudnienie </w:t>
            </w:r>
            <w:proofErr w:type="spellStart"/>
            <w:r w:rsidRPr="00681CF3">
              <w:rPr>
                <w:sz w:val="12"/>
                <w:szCs w:val="12"/>
              </w:rPr>
              <w:t>ekodoradcy</w:t>
            </w:r>
            <w:proofErr w:type="spellEnd"/>
            <w:r w:rsidRPr="00681CF3">
              <w:rPr>
                <w:sz w:val="12"/>
                <w:szCs w:val="12"/>
              </w:rPr>
              <w:t xml:space="preserve"> do prowadzenia działań informacyjno-edukacyjnych na terenie Dzielnicy Wesoła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681CF3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 w:rsidRPr="005F28E3">
        <w:br w:type="page"/>
      </w:r>
      <w:bookmarkStart w:id="45" w:name="_Toc111545281"/>
      <w:r w:rsidR="005F28E3">
        <w:t>4.2.4.</w:t>
      </w:r>
      <w:r w:rsidR="005F28E3">
        <w:tab/>
      </w:r>
      <w:r w:rsidRPr="005F28E3"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931"/>
        <w:gridCol w:w="1305"/>
        <w:gridCol w:w="1163"/>
        <w:gridCol w:w="905"/>
      </w:tblGrid>
      <w:tr w:rsidR="008F7911" w:rsidRPr="008F7911" w:rsidTr="008F7911">
        <w:trPr>
          <w:trHeight w:val="85"/>
          <w:tblHeader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F7911">
              <w:rPr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82 495 635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42 421 161,54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78 605 373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41 014 499,34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52,2%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17 697 261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10 449 115,07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8 320 880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4 481 289,92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8 318 880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4 481 289,92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53,9%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56,1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62,9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6 970 045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3 806 419,50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54,6%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2 514 665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1 246 927,95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2 877 699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1 544 664,48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195 266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195 261,61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241 835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241 832,47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1 130 580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577 732,99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51,1%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601 800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301 280,77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254 045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190 564,60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190 200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67 105,85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158 725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66 227,25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41,7%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44 020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22 361,39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5 151,15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8 179,00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48,1%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15 575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3 581,60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4 656,40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34,2%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10 130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1 632,01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8 540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1 130,40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9 376 381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5 967 825,15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63,6%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2 530 848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1 223 586,78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2 354 980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1 187 733,30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19,1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10,7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1 887 555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980 789,47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52,0%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530 740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234 990,77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921 413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475 964,96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51,7%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36 887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36 872,88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83 360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83 346,95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315 155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149 613,91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47,5%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222 455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97 725,94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79 785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59 661,50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64 850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19 259,74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50 450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20 349,90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23 845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3 663,96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6 415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5 445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949,89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4 875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4 542,90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93,2%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175 868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35 853,48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32 069 166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17 267 654,66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28 941 277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15 558 407,83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28 919 677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15 558 407,83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2 859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259,1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24 725 977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13 287 946,31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53,7%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3 276 040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1 588 533,49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15 860 243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8 137 735,34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232 085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231 328,18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1 300 832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1 300 377,16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23,80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4 026 777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2 029 948,34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2 294 085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1 247 183,16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54,4%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789 130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592 452,00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386 872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138 748,76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245 200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102 510,05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41,8%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176 509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87 168,63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49,4%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46 045,00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57,6%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76 305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27 223,76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62 609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11 214,24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27 315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6 880,19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17 925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4 250,00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13 990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1 680,42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11 160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3 606,81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1 498,50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53,5%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W ramach wydatków realizacja Rządowego programu "Laboratoria przyszłości" i wydatków w ramach pomocy dla dzieci uchodźców – obywateli Ukrainy.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3 127 889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1 709 246,83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54,6%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7 165 695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4 002 330,65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55,9%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2 288 158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1 175 506,77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1 993 388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1 041 324,88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52,2%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103 080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66 585,92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64,6%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1 450 517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702 036,60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8 585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8 584,90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97 330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97 325,19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328 876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166 792,27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50,7%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76 720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57 540,00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40 331,18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57,6%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14 475,61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31,5%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9 272,76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28 000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968,00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15 590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7 229,10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8 460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2 261,00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680,00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724,24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4 877 537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2 826 823,88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1 023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2 678 430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1 285 519,58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48,0%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2 342 590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1 117 485,60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47,7%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324 510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144 526,02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1 490 441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665 374,71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44,6%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21 168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21 167,91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114 671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114 670,21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388 800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171 746,75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81 200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30 311,81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37,3%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79 900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59 925,00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23 280,32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40 070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16 879,00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42,1%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22 001,57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12 192,54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51,9%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1 569,00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920,26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774,48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3 393 840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1 467 761,80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43,2%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4,2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3 014 340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1 291 746,29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42,9%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247 770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80 863,86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2 138 931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888 186,23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15 770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15 759,82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114 889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114 881,96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496 980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192 054,42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38,6%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148 310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51 536,33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34,7%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119 715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89 475,50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42 740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11 837,32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35 550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17 371,80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48,9%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15 640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1 897,00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3 640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527,56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2 729,00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83,7%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411,00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1 380 720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109 572,31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258 580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76 977,31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108 385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39 081,14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64 875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2 041,04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12 025,39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21 670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13 001,39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14 450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7 937,85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54,9%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2 890,50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1 122 140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32 595,00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1 063 140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21 525,00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11 070,00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225 400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97 238,74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43,1%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924 405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251 857,15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27,2%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46 864,88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96 316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46 864,88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48,7%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10 231 391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4 763 401,72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46,6%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5 018 131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1 836 587,94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401 136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156 218,60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367 486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143 461,24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81 600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38 032,07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206 480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66 684,08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5 445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5 439,49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13 545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13 536,91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60 416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19 768,69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15 150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11 331,40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1 063,76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362,20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4 405 491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1 594 970,40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4 247 731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1 500 549,90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11 911,27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28,0%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3 332 400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1 102 192,63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33,1%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901,40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170 545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170 534,37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701 381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215 010,23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30,7%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118 260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88 581,00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2 289,40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3 550,10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211 504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85 398,94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204 474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83 125,94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159 800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62 453,00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39,1%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8 375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8 374,80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36 299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12 298,14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33,9%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3 030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2 273,00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5 213 260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2 926 813,78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56,1%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211 901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23,4%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162 305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162 305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49 596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49 596,00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3 890 262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1 406 662,20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36,2%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2 126 456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917 776,84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43,2%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11,9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1 627 840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742 889,06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45,6%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1 215 120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540 441,96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44,5%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78 968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78 967,10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80 362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26 303,15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253 390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97 176,85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212 940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86 877,71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173 925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50 544,19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energii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7 637,11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9 086,48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34,9%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18 610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13 957,50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3 054,63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37,7%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1 959,92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28,0%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1 770,24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12 035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 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10 535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535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172 056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23 676,00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112 088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23 676,00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59 968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178 750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154 020,00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86,2%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71 720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F7911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8F7911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198 162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13 020,23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6,6%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6 570,23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6 570,23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43,8%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183 162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6 450,00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90 752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42 410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6 300,00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467 496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51 864,64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11,1%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127 900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19 112,64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88 700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9 446,00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9 666,64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339 596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32 752,00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9,6%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242 476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32 752,00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208 732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32 752,00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15,7%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33 744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70 000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27 120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223 594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121 887,46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54,5%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73 074,98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86,0%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73 074,98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86,0%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93 594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19 079,98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20,4%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90 594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16 599,98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2 480,00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82,7%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29 732,50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66,1%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Stypendia dla uczniów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45 000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29 732,50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66,1%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258 093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43 606,84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16,9%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8F7911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F7911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70 795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26 795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26 795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F7911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F7911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187 298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43 606,84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23,3%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Projekty </w:t>
            </w:r>
            <w:proofErr w:type="spellStart"/>
            <w:r w:rsidRPr="008F7911">
              <w:rPr>
                <w:sz w:val="12"/>
                <w:szCs w:val="12"/>
              </w:rPr>
              <w:t>edukacyjno</w:t>
            </w:r>
            <w:proofErr w:type="spellEnd"/>
            <w:r w:rsidRPr="008F7911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-"Pogłębianie wymiaru europejskiego szkoły poprzez poznawanie innowacyjnych metod nauczania i poszerzanie wiedzy i umiejętności z zakresu ICT"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22 301,10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-"Asystent ucznia ze specjalnymi potrzebami edukacyjnymi - pilotaż"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20 088,28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-"SIĘGNIJ PO WIĘCEJ - rozwój doradztwa zawodowego w szkołach podstawowych m.st. Warszawy"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1 217,46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181 900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80 810,19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44,4%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F791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169 800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78 510,19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46,2%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Scentralizowany fundusz zdrowotny dla nauczycieli, druk ulotek informacyjnych dla rodziców dzieci 6 - letnich zamieszkałych na terenie dzielnicy i realizacja wydatków w ramach pomocy dla dzieci uchodźców – obywateli Ukrainy.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167 800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78 357,02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88 400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67 952,02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76,9%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77 900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10 405,00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13,4%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F791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153,17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153,17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7,7%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F791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F791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12 100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19,0%</w:t>
            </w: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2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728A1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E7B79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32BF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13308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C94AD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835D8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B37A0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BDC5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C9BDF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46988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7774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EBEB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0A1EA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DF95B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07A3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81C22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5AB0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DEDF9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C4E54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0EFDF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45FA7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CFE2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8BA6E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68866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C8374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E36B1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31AE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C52AC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911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C1C56" w:rsidRPr="005C1C56" w:rsidRDefault="005C1C56" w:rsidP="005C1C56"/>
    <w:p w:rsidR="00002B42" w:rsidRDefault="00002B42" w:rsidP="005F28E3">
      <w:pPr>
        <w:pStyle w:val="Nagwek3"/>
      </w:pPr>
      <w:r w:rsidRPr="005F28E3">
        <w:br w:type="page"/>
      </w:r>
      <w:bookmarkStart w:id="46" w:name="_Toc111545282"/>
      <w:r w:rsidR="005F28E3">
        <w:t>4.2.5.</w:t>
      </w:r>
      <w:r w:rsidR="005F28E3">
        <w:tab/>
      </w:r>
      <w:r w:rsidRPr="005F28E3"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976"/>
        <w:gridCol w:w="1063"/>
        <w:gridCol w:w="1312"/>
        <w:gridCol w:w="778"/>
      </w:tblGrid>
      <w:tr w:rsidR="00681CF3" w:rsidRPr="00681CF3" w:rsidTr="00A1504B">
        <w:trPr>
          <w:trHeight w:val="85"/>
          <w:tblHeader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81C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81CF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27 772 290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21 364 595,64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76,9%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75,9%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75,9%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866 232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657 834,99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75,9%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81CF3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681CF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i realizację programów (Lokalny System Wsparcia, wychowanie dzieci bez przemocy)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715 000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604 986,00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84,6%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681CF3">
              <w:rPr>
                <w:sz w:val="12"/>
                <w:szCs w:val="12"/>
              </w:rPr>
              <w:t>Informacyjno</w:t>
            </w:r>
            <w:proofErr w:type="spellEnd"/>
            <w:r w:rsidRPr="00681CF3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45 757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41,1%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25 693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23 403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8 665,35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37,0%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4 750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681CF3">
              <w:rPr>
                <w:sz w:val="12"/>
                <w:szCs w:val="12"/>
              </w:rPr>
              <w:t>Informacyjno</w:t>
            </w:r>
            <w:proofErr w:type="spellEnd"/>
            <w:r w:rsidRPr="00681CF3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629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Uchwała Nr XVIII/1850/2021 z dnia 16 grudnia 2021 Rady Miasta Stołecznego Warszawy w sprawie Programu Profilaktyki i Rozwiązywania Problemów Alkoholowych m.st. Warszawy w 2022 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7 579 467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3 572 951,21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47,1%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3 793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3 793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4 589 597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2 377 564,20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178 749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101 598,80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56,8%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  <w:r w:rsidR="00681CF3" w:rsidRPr="00681CF3">
              <w:rPr>
                <w:i/>
                <w:iCs/>
                <w:sz w:val="12"/>
                <w:szCs w:val="12"/>
              </w:rPr>
              <w:t>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0,0</w:t>
            </w:r>
            <w:r w:rsidR="00681CF3" w:rsidRPr="00681CF3">
              <w:rPr>
                <w:i/>
                <w:iCs/>
                <w:sz w:val="12"/>
                <w:szCs w:val="12"/>
              </w:rPr>
              <w:t>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2BCC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</w:t>
            </w:r>
            <w:r>
              <w:rPr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681CF3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15 000,00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B42BCC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2BCC" w:rsidRPr="00681CF3" w:rsidRDefault="00B42BCC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B42B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B42BCC">
              <w:rPr>
                <w:i/>
                <w:iCs/>
                <w:sz w:val="12"/>
                <w:szCs w:val="12"/>
                <w:u w:val="single"/>
              </w:rPr>
              <w:t>3</w:t>
            </w:r>
            <w:r w:rsidRPr="00681CF3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681C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128 749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86 598,80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67,3%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1 350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zasiłki dla cudzoziemców (zasiłek celowy na energię, gaz, wodę i żywność) - średnia wartość zasiłku - 1 350,00 zł, liczba świadczeń - 1,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1 350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4 409 498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2 274 615,40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51,6%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668 830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547 385,40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81,8%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668 830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547 385,40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81,8%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514 200,00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90,2%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98 830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33 185,40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33,6%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3 740 668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1 727 230,00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46,2%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3 740 668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1 727 230,00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3 730 960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1 719 440,00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9 708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80,2%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2 032 713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847 888,39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41,7%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Wydatki Ośrodka Pomocy Społecznej przy ul. 1 Praskiego Pułku 21a.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B42BCC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42BCC">
              <w:rPr>
                <w:sz w:val="12"/>
                <w:szCs w:val="12"/>
              </w:rPr>
              <w:t>197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333399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B42BCC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42BCC">
              <w:rPr>
                <w:sz w:val="12"/>
                <w:szCs w:val="12"/>
              </w:rPr>
              <w:t>56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333399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1 968 213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836 708,71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42,5%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836 708,71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42,5%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13,95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7,45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1 597 649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719 800,61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45,1%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1 227 222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526 718,48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90 282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85 642,85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275 145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107 439,28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370 564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116 908,10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31,5%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155 149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54 167,91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34,9%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7 461,69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20 181,82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25 361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19 020,22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75,0%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4 669,50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31,1%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3 560,32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32,4%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wydatki osobowe nie 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6 100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2 158,00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36,0%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5 754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2 876,64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2 200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96,0%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64 500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11 179,68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11 179,68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53 100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2 304,11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11 400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8 875,57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77,9%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171 442,50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30,6%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559 892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171 442,50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Centrum Aktywności "Na Spokojnej", ul. Spokojna 2, Warszawa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219,80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171 442,50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298 563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137 604,61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94 817,72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14 481,25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7 765,00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52 563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20 540,64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261 329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33 837,89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8 705,52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57 000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2 173,90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13 665,10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27,3%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16 520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885,60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4 989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3 741,68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75,0%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2 848,00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81,4%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2 662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663,84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33,2%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1 737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221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41,7%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148 472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46 287,27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31,2%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100 472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46 287,27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100 472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46 287,27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96 611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44 740,04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46,3%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74 292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32 695,73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44,0%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5 399,49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16 719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6 644,82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3 861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1 547,23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40,1%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1 663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1 247,23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75,0%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898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80 384,85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73,1%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384,85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384,85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Program rozwoju wolontariatu w Ośrodku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zlecone organizacjom pozarządowym prowadzącym działalność pożytku publicznego na realizację wspierania różnorodnych działań na rzecz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57,7%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zlecone organizacjom pozarządowym prowadzącym działalność pożytku publicznego na realizację działań samopomocowych i integrujących dla osób w podeszłym wieku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realizacja inicjatyw Rady Seniorów w ramach „Samorządowego Instrumentu Wsparcia inicjatyw Rad Seniorów 2022”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organizacja spotkań integracyjnych na rzecz społeczności lokalnej, działania o charakterze integracyjnym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49 384,00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49 384,00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73,88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49 384,00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19,00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79 000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30 035,00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9,82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54 000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35,1%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19 326 591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17 133 809,44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88,7%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538 982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284 126,41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52,7%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538 982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284 126,41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220 769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97 641,32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44,2%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185 135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89 237,90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- 1 066,60 zł, liczba świadczeń - 15, liczba świadczeniobiorców - 14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15 999,00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koszt utrzymania budynku - średnia wartość zasiłku - 67,15 zł, liczba świadczeń - 192, liczba świadczeniobiorców - 50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33 600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12 892,00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- 255,72 zł, liczba świadczeń - 66 liczba świadczeniobiorców - 23 osoby,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16 877,43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56,3%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- 222,82 zł, liczba świadczeń - 76, liczba świadczeniobiorców - 48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16 934,68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56,4%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- 240,29 zł, liczba świadczeń - 34, liczba świadczeniobiorców - 12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8 169,86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54,5%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zakup odzieży - średnia wartość zasiłku - 164,05 zł, liczba świadczeń - 37, liczba świadczeniobiorców - 29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14 235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6 069,85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żywność - średnia wartość zasiłku - 11,54 zł, liczba świadczeń - 342, liczba świadczeniobiorców - 3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3 945,40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- 625,00 zł, liczba świadczeń - 4, liczba świadczeniobiorców - 3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środki czystości - średnia wartość zasiłku - 59,39 zł, liczba świadczeń - 66, liczba świadczeniobiorców - 35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3 919,74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- 700 zł, liczba świadczeń -  1, liczba świadczeniobiorców - 1 osoba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35,0%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woda, ścieki - średnia wartość zasiłku - 85,38 zł, liczba świadczeń - 13, liczba świadczeniobiorców - 9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1 109,94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55,5%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- zakup piecyka - średnia wartość zasiłku - 120,00 zł, liczba świadczeń - 1,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zasiłki okresowe - średnia wartość zasiłku - 336,14 zł, liczba świadczeń - 25, liczba świadczeniobiorców - 6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15 634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8 403,42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53,8%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sprawienie pogrzebu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318 213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186 485,09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58,6%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zasiłki stałe - średnia wartość zasiłku - 605,47 zł, liczba świadczeń - 308, liczba świadczeniobiorców - 53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318 213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186 485,09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58,6%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18 068 261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16 497 098,76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18 068 261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16 497 098,76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91,3%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14 539 403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14 505 894,65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świadczenia wychowawcze (Program Rodzina 500+) - liczba świadczeń - 29 144, liczba świadczeniobiorców - 4 855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14 539 403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14 505 894,65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3 528 858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1 991 204,11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56,4%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zasiłki rodzinne - średnia wartość zasiłku - 140,06 zł, liczba świadczeń - 2 641, liczba świadczeniobiorców - 420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786 158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369 888,41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47,1%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281 600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83 107,64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29,5%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- 1 000,00 zł, liczba świadczeń - 3, liczba świadczeniobiorców - 3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17,6%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- 400,00 zł, liczba świadczeń - 46, liczba świadczeniobiorców - 7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26,3%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- 191,66 zł, liczba świadczeń - 88, liczba świadczeniobiorców - 15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16 866,44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30,1%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90,00 zł, liczba świadczeń - 4, liczba świadczeniobiorców - 15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- 104,55 zł, liczba świadczeń - 101, liczba świadczeniobiorców - 17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10 559,24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34,1%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- 5,83 zł, liczba świadczeń - 6, liczba świadczeniobiorców - 6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0,1%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- 69,00 zł, liczba świadczeń - 23, liczba świadczeniobiorców - 4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1 587,00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56,7%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- 95,00 zł, liczba świadczeń - 340, liczba świadczeniobiorców - 56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1 816 000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1 263 252,00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69,6%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- 1 985, liczba świadczeniobiorców - 458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428 442,00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- 587,69 zł, liczba świadczeń - 13, liczba świadczeniobiorców - 2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7 640,00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- 2 115,52 zł, liczba świadczeń - 391, liczba świadczeniobiorców -  391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827 170,00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82,7%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świadczenia z funduszu alimentacyjnego - średnia wartość zasiłku - 438,53 zł, liczba świadczeń - 273, liczba świadczeniobiorców -  45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304 000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119 720,00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składki na ubezpieczenia społeczne - średnia wartość zasiłku - 513,71 zł, liczba świadczeń - 236, liczba świadczeniobiorców - 39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225 100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121 236,06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53,9%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świadczenia rodzicielskie - średnia wartość zasiłku -  915,87 zł, liczba świadczeń - 203, liczba świadczeniobiorców - 34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185 922,00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62,0%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- 1 000,00 zł, liczba świadczeń - 26, liczba świadczeniobiorców - 26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- 2, liczba świadczeniobiorców - 2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650 108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321 416,59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79 296,32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52,9%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najmowane prywatnie - średnia wartość zasiłku - 564,37 zł, liczba świadczeń - 69, liczba świadczeniobiorców - 11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76 000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38 941,27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51,2%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mieszkania komunalne - średnia wartość zasiłku - 257,82 zł, liczba świadczeń - 95, liczba świadczeniobiorców - 17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24 492,94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58,3%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 xml:space="preserve">inne (wspólnoty mieszkaniowe) - średnia wartość zasiłku - 251,78 zł, liczba świadczeń - 63, liczba świadczeniobiorców - 10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15 862,11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500 108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242 120,27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533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520,17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533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520,17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97,6%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dodatki energetyczne - średnia wartość zasiłku - 15,30 zł, liczba świadczeń - 34, liczba świadczeniobiorców - 9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499 575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241 600,10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499 575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241 600,10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 xml:space="preserve">dodatki osłonowe - średnia wartość zasiłku - 598,02 zł, liczba świadczeń - 404, liczba świadczeniobiorców - 404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81CF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69 240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31 167,68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81CF3">
              <w:rPr>
                <w:b/>
                <w:bCs/>
                <w:sz w:val="12"/>
                <w:szCs w:val="12"/>
              </w:rPr>
              <w:t>45,0%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681CF3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42 535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18 283,54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43,0%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1 896,61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61,6%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3 056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1 875,61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61,4%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100,0%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39 458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16 386,93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39 458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16 386,93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41,5%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26 705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12 884,14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26 705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12 884,14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81CF3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681CF3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26 705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12 884,14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81CF3">
              <w:rPr>
                <w:sz w:val="12"/>
                <w:szCs w:val="12"/>
              </w:rPr>
              <w:t>48,2%</w:t>
            </w: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81CF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CF3" w:rsidRPr="00681CF3" w:rsidTr="00A1504B">
        <w:trPr>
          <w:trHeight w:val="85"/>
        </w:trPr>
        <w:tc>
          <w:tcPr>
            <w:tcW w:w="2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81CF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CF3" w:rsidRPr="00681CF3" w:rsidRDefault="00681CF3" w:rsidP="00681C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84AD7">
      <w:pPr>
        <w:pStyle w:val="Nagwek3"/>
        <w:spacing w:line="240" w:lineRule="auto"/>
      </w:pPr>
      <w:r>
        <w:br w:type="page"/>
      </w:r>
      <w:bookmarkStart w:id="47" w:name="_Toc111545283"/>
      <w:r w:rsidR="005F28E3">
        <w:t>4.2.6.</w:t>
      </w:r>
      <w:r w:rsidR="005F28E3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B137A7" w:rsidRPr="00B137A7" w:rsidTr="00B137A7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3 562 055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1 663 985,57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359 980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62 187,57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359 980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62 187,57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7A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343 015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49 895,94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14,5%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280 315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14 895,94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Narodowy Dzień Flagi 2 maja, Przedsięwzięcia artystyczne i kulturalne w ramach obchodów 20-lecia włączenia Wesołej w struktury m.st. Warszawy, Wsparcie VI Przeglądu Młodych Talentów "Artystyczna Wesoła" pod patronatem Burmistrza Dzielnicy Wesoła, Wystawa 50-lecia nadania praw miejskich Wesołej, Animacje na terenie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32 550,00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54,3%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Chór Il Canto Magnificat - Wychowanie przez muzykę", III edycja Wesoła Jazz Festiwal, działalność zespołu "Teatr Muzyczny - NIEBIESKIE MIGDAŁY"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2 700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90,7%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Nagrody Burmistrza za "Największy talent artystyczny szkoły w roku szkolnym 2021/2022", Wsparcie i realizacja projektów w ramach edukacji kulturalnej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16 965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12 291,63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72,5%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Wsparcie i realizacja projektów w ramach edukacji kulturalnej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16 965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12 291,63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72,5%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3 197 075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1 601 798,00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50,1%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1 706 414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840 778,00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49,3%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1 706 414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840 778,00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49,3%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7A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1 669 514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813 878,00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48,7%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dotacja celowa na realizację (projekt pn. MADE IN WESOŁA)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36 900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26 900,00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51 sekcji                                                     (77 grup sekcyjnych)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rodzaj zajęć (sekcji, kół zainteresowań) - ceramika, zostań artystą malarzem, tańcowała igła z nitką, język hiszpański, język włoski, język francuski, język angielski dla dorosłych, język polski, skrzypce, studio piosenki, pianino, balet, gimnastyka korekcyjna,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pilates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, gimnastyka kręgosłupa, Malarstwo, Pracownia plastyczna, taniec dla dzieci, musical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babies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, musical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english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, wiklinowe love, warsztaty florystyczne, twórczy maluch, Akrobatyka, Dance Maluchy, Eksperymenty, Gitara, Joga dorośli,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Sensoplastyka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 dla dzieci,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Street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 Dance, Taniec Jazzowy, Warsztaty Kolażu, Zumba Junior, robótki ręczne dla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618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355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- Kolędy z Polski i ze świata - koncert z wykonaniu zespołu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Retrospektakl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>, 45. konkurs recytatorski Warszawska Syrenka, Koncert charytatywny "Przyjaciele Ukrainy" ze zbiórką pieniędzy na Chmielnicki Szpital Dziecięcy, I Maraton Teatralny Artystyczna Wesoła, VI Przegląd Młodych Talentów, Spektakl Teatru Południe "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Zamężek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", Potańcówka dla seniorów, Czas Twórczych Dokonań, Koncert Niebieskich Migdałów "Wszyscy chcą kochać", Projekt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Made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in Wesoła, Zatańczmy się - warsztaty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choreoterapeutyczne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dla kobiet, Cyfrowe wsparcie dla seniorów, Wernisaż Manufaktura Ceramiki, Portretu i Malarstwa - wystawa uczestników zajęć artystycznych, Kurs języka polskiego dla dzieci z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ukrainy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 wieku 7-9 lat oraz 10-12 lat, Dziennikarstwo online - szkolenia dla młodzieży w ramach projektu „Sieć na kulturę w podregionie m. Warszawa”, Bezpłatne warsztaty z internetowego narzędzia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Canva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, Prezent dla Mamy - bezpłatne warsztaty dla dzieci w wieku 6-12 lat, Wyprzedaż garażowa, Wesoła dawniej i dziś - osobiste wspomnienia Seniorek i Seniorów nagrywane w formie podcastów (rozpoczęcie projektu), Warsztaty dźwiękowe dla młodzieży - w ramach projektu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Made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in Wesoła (projekt realizowany w ramach Funduszu Edukacji Kulturalnej), Kino Pogodna - dzieci, Kino Pogodna - dorośli, Sąsiedzkie planszówki - spotkania dla dzieci i dorosłych,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Finisaż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wystawy fotografii „ODA DO RADOŚCI” Iwony Bal, "Farba i glina" - wystawa uczestników sekcji, Spotkanie w ramach Kręgu Kobiet. Prowadzenie: Matylda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Jagłowska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, Kolaże w intencji pokoju dla Ukrainy, Wystawa Jarosława Filipka - akwarela, Bliżej mam – spotkania dla mam z niemowlętami do 10 miesiąca życia, Spotkania integracyjne z planszówkami młodzieży polsko-ukraińskiej, Nieznane - wystawa Moniki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Łuńskiej-Skibniewskiej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>, Wesoła za lasem - Iwona Bal, Spektakl „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Zamężek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” Teatru Południe, Spotkania integracyjne z planszówkami młodzieży, </w:t>
            </w:r>
            <w:proofErr w:type="spellStart"/>
            <w:r w:rsidRPr="00B137A7">
              <w:rPr>
                <w:i/>
                <w:iCs/>
                <w:color w:val="000000"/>
                <w:sz w:val="12"/>
                <w:szCs w:val="12"/>
              </w:rPr>
              <w:t>Made</w:t>
            </w:r>
            <w:proofErr w:type="spellEnd"/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in Wesoła – warsztaty komiksowe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1 490 661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761 020,00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1 490 661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761 020,00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1 354 141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684 100,00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dotacja celowa na realizację (</w:t>
            </w:r>
            <w:proofErr w:type="spellStart"/>
            <w:r w:rsidRPr="00B137A7">
              <w:rPr>
                <w:sz w:val="12"/>
                <w:szCs w:val="12"/>
              </w:rPr>
              <w:t>Coolturalna</w:t>
            </w:r>
            <w:proofErr w:type="spellEnd"/>
            <w:r w:rsidRPr="00B137A7">
              <w:rPr>
                <w:sz w:val="12"/>
                <w:szCs w:val="12"/>
              </w:rPr>
              <w:t xml:space="preserve"> Wesoła 163 - edycja 2, "Od słowa do słowa - warsztaty międzypokoleniowe", "Odjazdowy Bibliotekarz")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41 420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34 420,00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83,1%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95 100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42 500,00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44,7%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inne - uniwersalne: dla dzieci, młodzieży i dorosłych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1 809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46 756,00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15,15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3 927,92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inne: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Projekt </w:t>
            </w:r>
            <w:proofErr w:type="spellStart"/>
            <w:r w:rsidRPr="00B137A7">
              <w:rPr>
                <w:sz w:val="12"/>
                <w:szCs w:val="12"/>
              </w:rPr>
              <w:t>Coolturalna</w:t>
            </w:r>
            <w:proofErr w:type="spellEnd"/>
            <w:r w:rsidRPr="00B137A7">
              <w:rPr>
                <w:sz w:val="12"/>
                <w:szCs w:val="12"/>
              </w:rPr>
              <w:t xml:space="preserve"> Wesoła 163 - edycja 2 (Fundusz Edukacji Kulturalnej) - 17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Projekt Od słowa do słowa (Fundusz Edukacji Kulturalnej) - 9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Wieczór Bajek, w tym 1 online - 12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Wycieczki przedszkolaków do biblioteki - 10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Lekcje biblioteczne - 15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Konkursy - 1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Wystawy - 4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Wernisaż wystawy - 1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Lekcje języka polskiego dla Ukraińców - 14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B137A7">
              <w:rPr>
                <w:sz w:val="12"/>
                <w:szCs w:val="12"/>
              </w:rPr>
              <w:t>Czytasie</w:t>
            </w:r>
            <w:proofErr w:type="spellEnd"/>
            <w:r w:rsidRPr="00B137A7">
              <w:rPr>
                <w:sz w:val="12"/>
                <w:szCs w:val="12"/>
              </w:rPr>
              <w:t xml:space="preserve"> - spotkania z przedszkolakami promujące czytelnictwo - 10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Zajęcia z książką - 11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Dyskusyjny Klub Książki - 10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Teatrzyk </w:t>
            </w:r>
            <w:proofErr w:type="spellStart"/>
            <w:r w:rsidRPr="00B137A7">
              <w:rPr>
                <w:sz w:val="12"/>
                <w:szCs w:val="12"/>
              </w:rPr>
              <w:t>Kamishibai</w:t>
            </w:r>
            <w:proofErr w:type="spellEnd"/>
            <w:r w:rsidRPr="00B137A7">
              <w:rPr>
                <w:sz w:val="12"/>
                <w:szCs w:val="12"/>
              </w:rPr>
              <w:t xml:space="preserve"> - 28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Odjazdowy Bibliotekarz - rajd rowerowy z piknikiem na mecie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Piknik rodzinny SP 171 - biblioteka miała swoje stoisko obsługiwane przez wolontariuszy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Czerwcowe pachnidła - spacer i warsztaty fotograficzne z poezją (w ramach Roku Mirona Białoszewskiego)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Projekt Mała książka wielki człowiek (Instytut Książki) - 62 uczestników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Magiczny dywan - 351 uczestników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C1C56" w:rsidRPr="005C1C56" w:rsidRDefault="005C1C56" w:rsidP="005C1C56"/>
    <w:p w:rsidR="00002B42" w:rsidRDefault="00002B42" w:rsidP="005F28E3">
      <w:pPr>
        <w:pStyle w:val="Nagwek3"/>
      </w:pPr>
      <w:r>
        <w:br w:type="page"/>
      </w:r>
      <w:bookmarkStart w:id="48" w:name="_Toc111545284"/>
      <w:r w:rsidR="005F28E3">
        <w:t>4.2.7.</w:t>
      </w:r>
      <w:r w:rsidR="005F28E3">
        <w:tab/>
      </w:r>
      <w:r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B137A7" w:rsidRPr="00B137A7" w:rsidTr="00B137A7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689 937,19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B137A7">
              <w:rPr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B137A7">
              <w:rPr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347 600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66,1%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347 600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229 595,19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66,1%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347 600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229 595,19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66,1%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347 600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229 595,19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66,1%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obsługa lodowiska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235 610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164 025,20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69,6%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59 435,09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66,0%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5 090,90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1 190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546,12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497,88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62,2%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953 350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460 342,00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48,3%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144 205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39 500,00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27,4%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z zakresu sportu i rekreacji zlecone</w:t>
            </w:r>
            <w:r w:rsidRPr="00B137A7">
              <w:rPr>
                <w:i/>
                <w:iCs/>
                <w:sz w:val="12"/>
                <w:szCs w:val="12"/>
              </w:rPr>
              <w:t xml:space="preserve"> </w:t>
            </w:r>
            <w:r w:rsidRPr="00B137A7">
              <w:rPr>
                <w:sz w:val="12"/>
                <w:szCs w:val="12"/>
              </w:rPr>
              <w:t>organizacjom pozarządowym prowadzącym działalność pożytku publicznego</w:t>
            </w:r>
            <w:r w:rsidRPr="00B137A7">
              <w:rPr>
                <w:i/>
                <w:iCs/>
                <w:sz w:val="12"/>
                <w:szCs w:val="12"/>
              </w:rPr>
              <w:t xml:space="preserve"> </w:t>
            </w:r>
            <w:r w:rsidRPr="00B137A7">
              <w:rPr>
                <w:sz w:val="12"/>
                <w:szCs w:val="12"/>
              </w:rPr>
              <w:t xml:space="preserve">na realizację Turnieju z okazji Dnia Dziecka, </w:t>
            </w:r>
            <w:proofErr w:type="spellStart"/>
            <w:r w:rsidRPr="00B137A7">
              <w:rPr>
                <w:sz w:val="12"/>
                <w:szCs w:val="12"/>
              </w:rPr>
              <w:t>Rolkowiska</w:t>
            </w:r>
            <w:proofErr w:type="spellEnd"/>
            <w:r w:rsidRPr="00B137A7">
              <w:rPr>
                <w:sz w:val="12"/>
                <w:szCs w:val="12"/>
              </w:rPr>
              <w:t xml:space="preserve">, Legia MTB Maratonu, Mistrzostw Dzielnicy w MTB, Wesoła Biegów Górskich, </w:t>
            </w:r>
            <w:proofErr w:type="spellStart"/>
            <w:r w:rsidRPr="00B137A7">
              <w:rPr>
                <w:sz w:val="12"/>
                <w:szCs w:val="12"/>
              </w:rPr>
              <w:t>Wesolino</w:t>
            </w:r>
            <w:proofErr w:type="spellEnd"/>
            <w:r w:rsidRPr="00B137A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39 500,00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38,3%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organizacja imprez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33 205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809 145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420 842,00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upowszechnianie kultury fizycznej w Dzielnicy Wesoła, szkolenie i współzawodnictwo sportowe dzieci i młodzieży)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314 000,00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72,2%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168 280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50 081,00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29,8%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Otwarte zajęcia sportowe dla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168 280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50 081,00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29,8%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organizacja rozgrywek sportowych (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128 048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45 223,00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35,3%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77 817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11 538,00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14,8%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C1C56" w:rsidRPr="005C1C56" w:rsidRDefault="005C1C56" w:rsidP="005C1C56"/>
    <w:p w:rsidR="00002B42" w:rsidRDefault="00002B42" w:rsidP="005F28E3">
      <w:pPr>
        <w:pStyle w:val="Nagwek3"/>
      </w:pPr>
      <w:r>
        <w:br w:type="page"/>
      </w:r>
      <w:bookmarkStart w:id="49" w:name="_Toc111545285"/>
      <w:r w:rsidR="005F28E3">
        <w:t>4.2.8.</w:t>
      </w:r>
      <w:r w:rsidR="005F28E3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B137A7" w:rsidRPr="00B137A7" w:rsidTr="00B137A7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31,0%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174 682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54 101,19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31,0%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79 100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30 021,19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38,0%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15 567,00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Uroczystość wmurowania kamienia węgielnego pod budowę liceum ogólnokształcącego w Wesołej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17 500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15 567,00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89,0%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10 008,97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19,1%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gazeta dzielnicowa (Głos Wesołej - dwu miesięcznik)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9 178,72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30,6%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830,25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9 100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4 445,22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3 308,70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82,7%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3 600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1 136,52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75,8%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2 258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2 258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93 324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24 080,00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25,8%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iluminacje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85 824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23 985,00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27,9%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dekoracje (okolicznościowe - flagowanie)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inne (zakup flagi)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31,7%</w:t>
            </w:r>
          </w:p>
        </w:tc>
      </w:tr>
    </w:tbl>
    <w:p w:rsidR="005C1C56" w:rsidRPr="005C1C56" w:rsidRDefault="005C1C56" w:rsidP="005C1C56"/>
    <w:p w:rsidR="00002B42" w:rsidRDefault="00002B42" w:rsidP="005F28E3">
      <w:pPr>
        <w:pStyle w:val="Nagwek3"/>
      </w:pPr>
      <w:r>
        <w:br w:type="page"/>
      </w:r>
      <w:bookmarkStart w:id="50" w:name="_Toc111545286"/>
      <w:r w:rsidR="005F28E3">
        <w:t>4.2.9.</w:t>
      </w:r>
      <w:r w:rsidR="005F28E3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B137A7" w:rsidRPr="00B137A7" w:rsidTr="00B137A7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15 731 061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7 616 381,44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41 659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13 715,00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B137A7">
              <w:rPr>
                <w:i/>
                <w:iCs/>
                <w:sz w:val="12"/>
                <w:szCs w:val="12"/>
              </w:rPr>
              <w:t xml:space="preserve">: </w:t>
            </w:r>
            <w:r w:rsidRPr="00B137A7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41 659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13 715,00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41 659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13 715,00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32,9%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15 063 846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7 324 666,71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13 167 765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6 755 486,22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51,3%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13 024 034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6 705 530,01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109,48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12 845 407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6 594 717,30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51,3%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12 845 407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6 594 717,30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12 845 407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6 594 717,30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51,3%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10 128 449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4 845 645,24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727 263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727 261,97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1 989 695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1 021 810,09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166 095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106 026,71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63,8%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96,7%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9 992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4 832,00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9 992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4 832,00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48,4%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8 352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4 038,78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1 640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793,22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44 105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39 063,44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44 105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39 063,44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22 081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17 961,74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81,3%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14 614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14 613,64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7 410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6 488,06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87,6%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111 216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61 437,63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55,2%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111 216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61 437,63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55,2%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92 958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51 352,06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55,2%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18 258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10 085,57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55,2%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12 532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4 786,00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38,2%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12 240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4 640,00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37,9%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10 230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3 878,30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37,9%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2 010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761,70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37,9%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146,00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244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122,00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143 731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49 956,21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34,8%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B137A7">
              <w:rPr>
                <w:color w:val="000000"/>
                <w:sz w:val="12"/>
                <w:szCs w:val="12"/>
              </w:rPr>
              <w:t>pozawynagrodzeniowych</w:t>
            </w:r>
            <w:proofErr w:type="spellEnd"/>
            <w:r w:rsidRPr="00B137A7">
              <w:rPr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16 478,70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29,7%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4 713,00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18 500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9 900,00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53,5%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wydatki </w:t>
            </w:r>
            <w:r w:rsidR="00B204D4">
              <w:rPr>
                <w:color w:val="000000"/>
                <w:sz w:val="12"/>
                <w:szCs w:val="12"/>
              </w:rPr>
              <w:t xml:space="preserve">osobowe </w:t>
            </w:r>
            <w:r w:rsidRPr="00B137A7">
              <w:rPr>
                <w:color w:val="000000"/>
                <w:sz w:val="12"/>
                <w:szCs w:val="12"/>
              </w:rPr>
              <w:t>niezaliczone do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1 865,70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88 231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33 477,51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37,9%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78 231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33 477,51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42,8%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wydatki </w:t>
            </w:r>
            <w:r w:rsidR="00B204D4">
              <w:rPr>
                <w:color w:val="000000"/>
                <w:sz w:val="12"/>
                <w:szCs w:val="12"/>
              </w:rPr>
              <w:t xml:space="preserve">osobowe </w:t>
            </w:r>
            <w:r w:rsidRPr="00B137A7">
              <w:rPr>
                <w:color w:val="000000"/>
                <w:sz w:val="12"/>
                <w:szCs w:val="12"/>
              </w:rPr>
              <w:t>niezaliczone do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9 870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1 896 081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569 180,49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210 864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16 218,55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zakres prac remontowych (konserwacje i naprawy  instalacji budynkowych - elektrycznej, wentylacji, CO, dźwigu osobowego, remonty pomieszczeń budynku)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199 400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15 852,39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1 914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361,19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18,9%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781 268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274 305,89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658 357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238 458,63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36,2%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311 486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128 224,63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41,2%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zakup usług pozostałych (odprowadzanie ścieków, odśnieżanie, sprzątanie, utrzymanie terenu zewnętrznego i zieleni, usługa druku podążającego, wykonanie pieczęci, przegląd samochodu i wymiana opon, przeglądy okresowe, usługi demontażu i iluminacji, wynajem mat wejściowych, dostęp do serwisów internetowych, wynajem terminala CAT - </w:t>
            </w:r>
            <w:proofErr w:type="spellStart"/>
            <w:r w:rsidRPr="00B137A7">
              <w:rPr>
                <w:sz w:val="12"/>
                <w:szCs w:val="12"/>
              </w:rPr>
              <w:t>opłatomatu</w:t>
            </w:r>
            <w:proofErr w:type="spellEnd"/>
            <w:r w:rsidRPr="00B137A7">
              <w:rPr>
                <w:sz w:val="12"/>
                <w:szCs w:val="12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156 863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61 326,83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39,1%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materiałów i wyposażenia (meble, urządzenia biurowe, papier ksero, artykuły eksploatacyjne do urządzeń biurowych, prenumerata prasy, artykuły spożywcze, środki czystości)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124 746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28 252,57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22,6%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23 465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11 754,18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21 977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615,50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remonty i konserwacje sprzętu (naprawy i konserwacje urządzeń biurowych, mebli, samochodu służbowego)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12 185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3 625,95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29,8%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3 925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3 923,20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2 210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735,77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33,3%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3 166,30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usług pozostałych (usługi cateringowe)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materiałów i wyposażenia (zakup artykułów spożywczych)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666,30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24 779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7 641,00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30,8%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24 779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7 641,00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30,8%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5: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9 981,24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83,2%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9 981,24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99,8%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6: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5 132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5 058,72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5 132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5 058,72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255 047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60 022,17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23,5%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własne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253 275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58 250,97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23,0%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253 275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58 250,97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23,0%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materiałów i wyposażenia (akcesoria komputerowe, części zamienne, materiały eksploatacyjne)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120 275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20 085,40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usług pozostałych (wsparcie techniczne dla systemów)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36 867,10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33,5%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512,33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remonty i konserwacje sprzętu (naprawy drukarek)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786,14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13,1%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zadania zlecone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1 772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1 772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usług pozostałych (obsługa informatyczna)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1 772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81 001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5 097,10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81 001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5 097,10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52 624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209,64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23 921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4 864,84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20,3%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3 499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22,62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7A7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180 415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72 882,10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180 415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72 882,10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40,4%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usługi pocztowe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180 120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72 856,60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40,4%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295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22 960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1 968,00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8,6%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1 968,00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12,0%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16 400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1 968,00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12,0%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6 560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6 560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352 526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138 686,68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39,3%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204D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sz w:val="12"/>
                <w:szCs w:val="12"/>
              </w:rPr>
              <w:t xml:space="preserve"> Wydział </w:t>
            </w:r>
            <w:r w:rsidR="00B204D4">
              <w:rPr>
                <w:i/>
                <w:iCs/>
                <w:sz w:val="12"/>
                <w:szCs w:val="12"/>
              </w:rPr>
              <w:t>A</w:t>
            </w:r>
            <w:r w:rsidRPr="00B137A7">
              <w:rPr>
                <w:i/>
                <w:iCs/>
                <w:sz w:val="12"/>
                <w:szCs w:val="12"/>
              </w:rPr>
              <w:t>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271 854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131 734,83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48,5%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44 970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3 982,38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8,9%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19 430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1 835,92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15 315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1 133,55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zakup gaśnic, znaków bezpieczeństwa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957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625 556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44,4%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620 556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277 999,73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137A7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Wydział Organizacyjny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608 000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276 511,22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45,5%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492 000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244 148,10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49,6%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46 976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27 082,93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57,7%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bieżące utrzymanie funkcjonowania Rady Dzielnicy (organizacja spotkania świątecznego)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69 024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5 280,19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1 488,51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 xml:space="preserve">bieżące utrzymanie funkcjonowania Rady Dzielnicy (zakup kwiatów, artykułów spożywczych)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1 488,51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13,5%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bieżące utrzymanie funkcjonowania Młodzieżowej Rady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</w:t>
            </w: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51" w:name="_Toc111545287"/>
      <w:r w:rsidR="005F28E3"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7A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137A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277 223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8,9%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14,5%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171 456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24 796,97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14,5%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137A7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171 456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24 796,97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14,5%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5 527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5 527,00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165 929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19 269,97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11,6%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7A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7A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137A7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102 767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windykacja należności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77 767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7A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7A7">
              <w:rPr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7A7">
              <w:rPr>
                <w:sz w:val="12"/>
                <w:szCs w:val="12"/>
              </w:rPr>
              <w:t>0,0%</w:t>
            </w: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7A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7A7" w:rsidRPr="00B137A7" w:rsidTr="00B137A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7A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7A7" w:rsidRPr="00B137A7" w:rsidRDefault="00B137A7" w:rsidP="00B137A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05D72" w:rsidRPr="00B05D72" w:rsidRDefault="00B05D72" w:rsidP="00B05D72"/>
    <w:p w:rsidR="003A61A5" w:rsidRDefault="003A61A5" w:rsidP="00844F1A"/>
    <w:p w:rsidR="003A61A5" w:rsidRDefault="003A61A5" w:rsidP="00844F1A">
      <w:pPr>
        <w:sectPr w:rsidR="003A61A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4F1A" w:rsidRDefault="001851E4" w:rsidP="00844F1A">
      <w:pPr>
        <w:pStyle w:val="Nagwek2"/>
      </w:pPr>
      <w:bookmarkStart w:id="52" w:name="_Toc111545288"/>
      <w:r>
        <w:t>4</w:t>
      </w:r>
      <w:r w:rsidR="00844F1A">
        <w:t>.3.</w:t>
      </w:r>
      <w:r w:rsidR="00844F1A">
        <w:tab/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8F7911" w:rsidRPr="008F7911" w:rsidTr="008F7911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7911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remontu 1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utrzymania 1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utrzymania 1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17,5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łączna powierzchnia w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5 473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5 473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utrzymania 1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315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28,2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14,3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miesięczna wysokość zaliczki eksploatacyjnej na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miesięczna wysokość zaliczki remontowej na 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569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tys.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559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zimowego oczyszczania na 1 000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zł/tys.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tys.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letniego oczyszczania na 1 000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  <w:r w:rsidRPr="008F791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zł/tys. 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1 754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1 849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liczba </w:t>
            </w:r>
            <w:proofErr w:type="spellStart"/>
            <w:r w:rsidRPr="008F7911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22 000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1 651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1 651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3 014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527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8F7911">
              <w:rPr>
                <w:sz w:val="12"/>
                <w:szCs w:val="12"/>
              </w:rPr>
              <w:t>wodno</w:t>
            </w:r>
            <w:proofErr w:type="spellEnd"/>
            <w:r w:rsidRPr="008F7911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2 836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9 542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4 318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4 470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2 063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3 252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6 276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54 337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21 647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16 355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8 210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14 157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7 995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9 959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4 218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5 673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3 984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6 000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4 214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8 572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4 245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7 980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4 034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2 677 500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1 285 520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1 920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833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587 712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244 627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979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34,2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361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22 295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5 359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7 409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2 343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3,3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4 403 164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2 324 454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1 400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381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337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620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9,0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F7911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F7911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17 064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14 536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F7911">
              <w:rPr>
                <w:sz w:val="12"/>
                <w:szCs w:val="12"/>
              </w:rPr>
              <w:t>Informacyjno</w:t>
            </w:r>
            <w:proofErr w:type="spellEnd"/>
            <w:r w:rsidRPr="008F7911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1 715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1 386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2 938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3 351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1 319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50 000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175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144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1,7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5,0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B204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B204D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2 260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631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76 796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12 438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95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77,2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3 370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5,9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357 600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229 595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64 603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5 643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54 276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26 303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5 189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4 000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2,3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74,4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109,5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F7911">
              <w:rPr>
                <w:sz w:val="12"/>
                <w:szCs w:val="12"/>
              </w:rPr>
              <w:t>pozawynagrodzeniowych</w:t>
            </w:r>
            <w:proofErr w:type="spellEnd"/>
            <w:r w:rsidRPr="008F7911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43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1 247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456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2 448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1 014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0,2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61 168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45 718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6 703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2 506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79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42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15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3 730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F791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m</w:t>
            </w:r>
            <w:r w:rsidRPr="008F791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26 532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2 632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</w:t>
            </w:r>
            <w:proofErr w:type="spellStart"/>
            <w:r w:rsidRPr="008F7911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F791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F791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1 952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1 938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30 026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13 238</w:t>
            </w:r>
          </w:p>
        </w:tc>
      </w:tr>
      <w:tr w:rsidR="008F7911" w:rsidRPr="008F7911" w:rsidTr="008F7911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911" w:rsidRPr="008F7911" w:rsidRDefault="008F7911" w:rsidP="008F791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7911">
              <w:rPr>
                <w:sz w:val="12"/>
                <w:szCs w:val="12"/>
              </w:rPr>
              <w:t>11</w:t>
            </w:r>
          </w:p>
        </w:tc>
      </w:tr>
    </w:tbl>
    <w:p w:rsidR="00720294" w:rsidRPr="00720294" w:rsidRDefault="00720294" w:rsidP="005C1C56"/>
    <w:p w:rsidR="00002B42" w:rsidRPr="00230DC9" w:rsidRDefault="00002B42" w:rsidP="005C1C56"/>
    <w:p w:rsidR="00002B42" w:rsidRDefault="00002B42" w:rsidP="005C1C56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53" w:name="_Toc111545289"/>
      <w:r>
        <w:t>4</w:t>
      </w:r>
      <w:r w:rsidR="00002B42">
        <w:t>.</w:t>
      </w:r>
      <w:r w:rsidR="00844F1A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FD73B8" w:rsidRPr="00FD73B8" w:rsidTr="00FD73B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3B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23 510 945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5 670 177,29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24,1%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7 763 653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1 943 723,74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7 763 653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1 943 723,74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5 117 467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1 719 657,74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33,6%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Zakończono budowę ulic: Jodłowej (wraz z przepustem i ciągiem pieszym na Kanale Wawerskim), Za Dębami i Czarnieckiego wraz z odwodnieniem. Prowadzono prace budowlane na ulicy Szlacheckiej. Opracowywano dokumentację projektowo-kosztorysową dla budowy ulic: Fiołków, Kolendrowej, Długiej (na odcinku od ul. Mokrej do ul. Pięknej) i ulicy Borkowskiej (na odcinku od ul. </w:t>
            </w:r>
            <w:proofErr w:type="spellStart"/>
            <w:r w:rsidRPr="00FD73B8">
              <w:rPr>
                <w:sz w:val="12"/>
                <w:szCs w:val="12"/>
              </w:rPr>
              <w:t>Sagalli</w:t>
            </w:r>
            <w:proofErr w:type="spellEnd"/>
            <w:r w:rsidRPr="00FD73B8">
              <w:rPr>
                <w:sz w:val="12"/>
                <w:szCs w:val="12"/>
              </w:rPr>
              <w:t xml:space="preserve"> do ul. Granicznej). Wypłacono odszkodowanie za grunty przejęte pod budowę ulicy Borowika oraz zabezpieczono środki na wypłatę odszkodowań za grunty przejęte pod budowę ulic Agawy i Flory. Podpisano umowę na przyłączenie do sieci dystrybucyjnej energii elektrycznej przepompowni wód deszczowych w zakresie budowy ulicy Dworkowej.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Prowadzono negocjacje z właścicielem gruntu w zakresie wysokości kosztu zakupu nieruchomości pod planowaną budowę ciągu pieszo-rowerowego.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Podpisano umowy na budowę brakujących punktów oświetlenia ulicznego na ulicach: Astrów, Dalii, Lawendowej, Magnolii, Golfowej, </w:t>
            </w:r>
            <w:proofErr w:type="spellStart"/>
            <w:r w:rsidRPr="00FD73B8">
              <w:rPr>
                <w:sz w:val="12"/>
                <w:szCs w:val="12"/>
              </w:rPr>
              <w:t>Szermiercznej</w:t>
            </w:r>
            <w:proofErr w:type="spellEnd"/>
            <w:r w:rsidRPr="00FD73B8">
              <w:rPr>
                <w:sz w:val="12"/>
                <w:szCs w:val="12"/>
              </w:rPr>
              <w:t>, Zapiecek, Ks. Iwaniuka, Korzeniowej, Skocznej, Szafranowej i Husarskiej Borkowskiej, Dębowej, Kruszyny, drogi wewnętrznej od ul. Topolowej do ul. Polanki, Lipowej wraz z budową nowej rozdzielnicy oświetleniowej przy ul. Teodozji, oraz wymianą wysięgników na dwuramienne i montażem opraw przy ul. Cieplarnianej przy szkole i ul. Podleśnej przy bibliotece, z terminem realizacji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Przeprowadzono postępowanie przetargowe na wykonanie prac budowlanych, jednak wpłynęła jedna oferta znacznie przekraczająca wysokość środków zaplanowanych na budowę przystanków. Postępowanie unieważniono i zaplanowano podpisanie umowy z Zakładem Remontów i Konserwacji Dróg.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6,3%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Wykonano dokumentację projektowo-kosztorysową, realizację prac budowlanych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ul. Krokusów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378 765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212 381,00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56,1%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Wypłacono odszkodowanie za działkę ewidencyjną nr 3/29 z obrębu 08-07-17 przy ul. Krokusów na odcinku od ul. Rumiankowej do Kanału Wawerskiego, o powierzchni 403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Poprawa układu drogowego w Dzielnicy Wesoła w Warszawie: ulice Konwaliowa, Cienista i Malwy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Wykonanie dokumentacji projektowo-kosztorysowej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43 192,00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43 192,00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8 118,00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Wykonano dokumentację projektowo-kosztorysową oraz podpisano umowę na montaż dodatkowych urządzeń dla siłowni plenerowych. Rozpoczęto prace montażowe.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12 177,00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10,1%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Wykonano dokumentację projektowo-kosztorysową oraz rozpoczęto procedurę przetargową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3 567,00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10,8%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Wykonano dokumentację projektowo-kosztorysową oraz rozpoczęto prace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19 330,00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19,3%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Wykonano dokumentację projektowo-kosztorysową.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kanalizacji deszczowej w ulicach Orlej i Głowackiego-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Podpisano umowę na wykonanie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13 191 919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27,7%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13 191 919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27,7%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12 880 953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3 655 738,50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28,4%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Wykonano żelbetowe ściany i ławy fundamentowe oraz słupy i ściany parteru, w tym ściany klatki schodowej oraz zbiornika przeciwpożarowego. Wykonano izolacje i zasypki części fundamentów. Wykonano strop kondygnacji podziemnej. Rozpoczęto zbrojenie stropu parteru wokół patio. Prowadzono roboty w zakresie instalacji kanalizacji sanitarnej w warstwie </w:t>
            </w:r>
            <w:proofErr w:type="spellStart"/>
            <w:r w:rsidRPr="00FD73B8">
              <w:rPr>
                <w:sz w:val="12"/>
                <w:szCs w:val="12"/>
              </w:rPr>
              <w:t>podposadzkowej</w:t>
            </w:r>
            <w:proofErr w:type="spellEnd"/>
            <w:r w:rsidRPr="00FD73B8">
              <w:rPr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Budowa instalacji klimatyzacyjno-wentylacyjnej w Szkole Podstawowej nr 172 -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40 966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Podpisano umowę na wykonanie dokumentacji projektowo-kosztorysowej instalacji wentylacji z funkcją grzewczo-chłodniczą, a następnie zwiększono zakres umowy o opracowanie dodatkowej dokumentacji instalacji klimatyzacji w auli szkolnej.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Rozbudowa i modernizacja hali gimnastycznej w Szkole Podstawowej nr 171 -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Z uwagi na brak ofert unieważniono postępowanie przetargowe na wykonanie dokumentacji projektowo-kosztorysowej. Następnie wysłano zapytania ofertowe.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placu zabaw przy Przedszkolu nr 260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Wysłano zapytania ofertowe na wykonanie dokumentacji projektowo-kosztorysowej modernizacji placu zabaw przy Przedszkolu nr 260.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FD73B8">
              <w:rPr>
                <w:b/>
                <w:bCs/>
                <w:sz w:val="12"/>
                <w:szCs w:val="12"/>
              </w:rPr>
              <w:t>kulturoteki</w:t>
            </w:r>
            <w:proofErr w:type="spellEnd"/>
            <w:r w:rsidRPr="00FD73B8">
              <w:rPr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1 051 995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5 455,00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0,5%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Rozpoczęto procedurę konkursową na opracowanie koncepcji architektonicznej budynku </w:t>
            </w:r>
            <w:proofErr w:type="spellStart"/>
            <w:r w:rsidRPr="00FD73B8">
              <w:rPr>
                <w:sz w:val="12"/>
                <w:szCs w:val="12"/>
              </w:rPr>
              <w:t>kulturoteki</w:t>
            </w:r>
            <w:proofErr w:type="spellEnd"/>
            <w:r w:rsidRPr="00FD73B8">
              <w:rPr>
                <w:sz w:val="12"/>
                <w:szCs w:val="12"/>
              </w:rPr>
              <w:t>, której zakończenie zaplanowano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151 210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Przeprowadzono postępowanie przetargowe na wybór wykonawcy prac budowlanych, które zostało unieważnione. Złożono oferty znacznie przewyższające wysokość środków zaplanowanych na realizację prac.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1 019 168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22 068,05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1 019 168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22 068,05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2,2%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Podpisano umowę na zakup i dostawę trzech przełączników sieciowych wraz z potrzebnym osprzętem sieciowym i roczną usługą serwisową. Termin realizacji umowy upływa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>Wysłano zapytania ofertowe na dostawę oraz montaż trzech wolnostojących dekoracji świątecznych na terenie Dzielnicy Wesoła. Podpisanie umowy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75075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9 568,05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Wykonano dokumentację projektowo-kosztorysową oraz rozpoczęto prace w celu przeprowadzenia modernizacji dachu w budynku Urzędu Dzielnicy.  Wykonano rozbiórkę warstwy dociskowej, ocieplenia i membrany, dokonano napraw szlichty wyrównawczej, zagruntowano i ułożono izolację pary, ocieplenie i warstwę papy podkładowej na dachu nad drugim piętrem.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212 168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12 500,00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3B8">
              <w:rPr>
                <w:b/>
                <w:bCs/>
                <w:sz w:val="12"/>
                <w:szCs w:val="12"/>
              </w:rPr>
              <w:t>5,9%</w:t>
            </w: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D73B8">
              <w:rPr>
                <w:sz w:val="12"/>
                <w:szCs w:val="12"/>
              </w:rPr>
              <w:t xml:space="preserve">Wykonano dokumentację projektowo-kosztorysową zamienną robót związanych z przebudową pomieszczeń na parterze w budynku Urzędu. Podpisano umowę na przebudowę pomieszczeń po zlikwidowanej sali ślubów oraz pomieszczeń wykorzystywanych przez Biuro Administracji i Spraw Obywatelskich Urzędu m.st. Warszawy.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3B8">
              <w:rPr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3B8" w:rsidRPr="00FD73B8" w:rsidTr="00FD73B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3B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3B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3B8" w:rsidRPr="00FD73B8" w:rsidRDefault="00FD73B8" w:rsidP="00FD73B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E00F8F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28" w:rsidRDefault="005A4228">
      <w:r>
        <w:separator/>
      </w:r>
    </w:p>
  </w:endnote>
  <w:endnote w:type="continuationSeparator" w:id="0">
    <w:p w:rsidR="005A4228" w:rsidRDefault="005A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Default="00A1504B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504B" w:rsidRDefault="00A1504B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38169C" w:rsidRDefault="00A1504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711EA">
      <w:rPr>
        <w:noProof/>
        <w:sz w:val="16"/>
        <w:szCs w:val="16"/>
      </w:rPr>
      <w:t>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711EA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1504B" w:rsidRPr="0071589F" w:rsidTr="0071589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1504B" w:rsidRPr="0071589F" w:rsidRDefault="00A1504B" w:rsidP="0071589F">
          <w:pPr>
            <w:pStyle w:val="Stopka"/>
            <w:jc w:val="center"/>
            <w:rPr>
              <w:sz w:val="16"/>
              <w:szCs w:val="16"/>
            </w:rPr>
          </w:pPr>
          <w:r w:rsidRPr="0071589F">
            <w:rPr>
              <w:rStyle w:val="Numerstrony"/>
              <w:sz w:val="16"/>
              <w:szCs w:val="16"/>
            </w:rPr>
            <w:fldChar w:fldCharType="begin"/>
          </w:r>
          <w:r w:rsidRPr="0071589F">
            <w:rPr>
              <w:rStyle w:val="Numerstrony"/>
              <w:sz w:val="16"/>
              <w:szCs w:val="16"/>
            </w:rPr>
            <w:instrText xml:space="preserve"> PAGE </w:instrText>
          </w:r>
          <w:r w:rsidRPr="0071589F">
            <w:rPr>
              <w:rStyle w:val="Numerstrony"/>
              <w:sz w:val="16"/>
              <w:szCs w:val="16"/>
            </w:rPr>
            <w:fldChar w:fldCharType="separate"/>
          </w:r>
          <w:r w:rsidR="003711EA">
            <w:rPr>
              <w:rStyle w:val="Numerstrony"/>
              <w:noProof/>
              <w:sz w:val="16"/>
              <w:szCs w:val="16"/>
            </w:rPr>
            <w:t>47</w:t>
          </w:r>
          <w:r w:rsidRPr="0071589F">
            <w:rPr>
              <w:rStyle w:val="Numerstrony"/>
              <w:sz w:val="16"/>
              <w:szCs w:val="16"/>
            </w:rPr>
            <w:fldChar w:fldCharType="end"/>
          </w:r>
          <w:r w:rsidRPr="0071589F">
            <w:rPr>
              <w:rStyle w:val="Numerstrony"/>
              <w:sz w:val="16"/>
              <w:szCs w:val="16"/>
            </w:rPr>
            <w:t xml:space="preserve"> / </w:t>
          </w:r>
          <w:r w:rsidRPr="0071589F">
            <w:rPr>
              <w:rStyle w:val="Numerstrony"/>
              <w:sz w:val="16"/>
              <w:szCs w:val="16"/>
            </w:rPr>
            <w:fldChar w:fldCharType="begin"/>
          </w:r>
          <w:r w:rsidRPr="0071589F">
            <w:rPr>
              <w:rStyle w:val="Numerstrony"/>
              <w:sz w:val="16"/>
              <w:szCs w:val="16"/>
            </w:rPr>
            <w:instrText xml:space="preserve"> NUMPAGES </w:instrText>
          </w:r>
          <w:r w:rsidRPr="0071589F">
            <w:rPr>
              <w:rStyle w:val="Numerstrony"/>
              <w:sz w:val="16"/>
              <w:szCs w:val="16"/>
            </w:rPr>
            <w:fldChar w:fldCharType="separate"/>
          </w:r>
          <w:r w:rsidR="003711EA">
            <w:rPr>
              <w:rStyle w:val="Numerstrony"/>
              <w:noProof/>
              <w:sz w:val="16"/>
              <w:szCs w:val="16"/>
            </w:rPr>
            <w:t>102</w:t>
          </w:r>
          <w:r w:rsidRPr="0071589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1504B" w:rsidRDefault="00A1504B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38169C" w:rsidRDefault="00A1504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711EA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711EA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28" w:rsidRDefault="005A4228">
      <w:r>
        <w:separator/>
      </w:r>
    </w:p>
  </w:footnote>
  <w:footnote w:type="continuationSeparator" w:id="0">
    <w:p w:rsidR="005A4228" w:rsidRDefault="005A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WESOŁA</w:t>
    </w:r>
  </w:p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WESOŁA</w:t>
    </w:r>
  </w:p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WESOŁA</w:t>
    </w:r>
  </w:p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WESOŁA</w:t>
    </w:r>
  </w:p>
  <w:p w:rsidR="00A1504B" w:rsidRPr="006231C3" w:rsidRDefault="00A1504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839"/>
    <w:multiLevelType w:val="multilevel"/>
    <w:tmpl w:val="4E0EE0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E10A72"/>
    <w:multiLevelType w:val="multilevel"/>
    <w:tmpl w:val="A476B8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D371BC9"/>
    <w:multiLevelType w:val="multilevel"/>
    <w:tmpl w:val="B4EEA6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08E5"/>
    <w:rsid w:val="00002B42"/>
    <w:rsid w:val="00003B9B"/>
    <w:rsid w:val="00015D32"/>
    <w:rsid w:val="000173E1"/>
    <w:rsid w:val="00017E6E"/>
    <w:rsid w:val="000213FD"/>
    <w:rsid w:val="00021B80"/>
    <w:rsid w:val="0003008B"/>
    <w:rsid w:val="000308A0"/>
    <w:rsid w:val="0006623D"/>
    <w:rsid w:val="00071747"/>
    <w:rsid w:val="00073222"/>
    <w:rsid w:val="00076C30"/>
    <w:rsid w:val="000822AD"/>
    <w:rsid w:val="00096FD8"/>
    <w:rsid w:val="000A22FE"/>
    <w:rsid w:val="000A3341"/>
    <w:rsid w:val="000A3AE8"/>
    <w:rsid w:val="000B2409"/>
    <w:rsid w:val="000C0BDF"/>
    <w:rsid w:val="000C43CA"/>
    <w:rsid w:val="000C5218"/>
    <w:rsid w:val="000E1956"/>
    <w:rsid w:val="000E368D"/>
    <w:rsid w:val="00101DFE"/>
    <w:rsid w:val="0010290D"/>
    <w:rsid w:val="00104E94"/>
    <w:rsid w:val="0011127A"/>
    <w:rsid w:val="001128DB"/>
    <w:rsid w:val="00113D51"/>
    <w:rsid w:val="00137951"/>
    <w:rsid w:val="001402EE"/>
    <w:rsid w:val="00142B9E"/>
    <w:rsid w:val="0015266B"/>
    <w:rsid w:val="001657A7"/>
    <w:rsid w:val="00172F21"/>
    <w:rsid w:val="001746A5"/>
    <w:rsid w:val="00176B63"/>
    <w:rsid w:val="001851E4"/>
    <w:rsid w:val="001949C0"/>
    <w:rsid w:val="00197004"/>
    <w:rsid w:val="001C082C"/>
    <w:rsid w:val="001C210E"/>
    <w:rsid w:val="001C2C43"/>
    <w:rsid w:val="001C622A"/>
    <w:rsid w:val="001D419A"/>
    <w:rsid w:val="001D78A1"/>
    <w:rsid w:val="001E00D8"/>
    <w:rsid w:val="002104BD"/>
    <w:rsid w:val="002219F8"/>
    <w:rsid w:val="00230DC9"/>
    <w:rsid w:val="00240F92"/>
    <w:rsid w:val="00243DE8"/>
    <w:rsid w:val="002501F7"/>
    <w:rsid w:val="002549F8"/>
    <w:rsid w:val="0026338D"/>
    <w:rsid w:val="00266366"/>
    <w:rsid w:val="00275907"/>
    <w:rsid w:val="00283644"/>
    <w:rsid w:val="002836AC"/>
    <w:rsid w:val="002A293C"/>
    <w:rsid w:val="002A4CB0"/>
    <w:rsid w:val="002B15CD"/>
    <w:rsid w:val="002B1795"/>
    <w:rsid w:val="002D51E2"/>
    <w:rsid w:val="002E6C2D"/>
    <w:rsid w:val="002F7932"/>
    <w:rsid w:val="0031768D"/>
    <w:rsid w:val="00321CED"/>
    <w:rsid w:val="00324E45"/>
    <w:rsid w:val="003344BF"/>
    <w:rsid w:val="00337D5A"/>
    <w:rsid w:val="00362223"/>
    <w:rsid w:val="003711EA"/>
    <w:rsid w:val="00376EDC"/>
    <w:rsid w:val="00385A61"/>
    <w:rsid w:val="00391AAF"/>
    <w:rsid w:val="00392A60"/>
    <w:rsid w:val="003A461A"/>
    <w:rsid w:val="003A5E4F"/>
    <w:rsid w:val="003A61A5"/>
    <w:rsid w:val="003B3901"/>
    <w:rsid w:val="003B3A3B"/>
    <w:rsid w:val="003B61B8"/>
    <w:rsid w:val="003B7C2D"/>
    <w:rsid w:val="003B7D02"/>
    <w:rsid w:val="003C0C6C"/>
    <w:rsid w:val="003D24A9"/>
    <w:rsid w:val="003E30BD"/>
    <w:rsid w:val="003F2959"/>
    <w:rsid w:val="003F4B31"/>
    <w:rsid w:val="004022B8"/>
    <w:rsid w:val="004024BB"/>
    <w:rsid w:val="0040503A"/>
    <w:rsid w:val="00406D89"/>
    <w:rsid w:val="00407159"/>
    <w:rsid w:val="00424DAD"/>
    <w:rsid w:val="00426423"/>
    <w:rsid w:val="004640AF"/>
    <w:rsid w:val="004707E3"/>
    <w:rsid w:val="004859D6"/>
    <w:rsid w:val="00495526"/>
    <w:rsid w:val="004A484F"/>
    <w:rsid w:val="004C1BF1"/>
    <w:rsid w:val="004C356F"/>
    <w:rsid w:val="004C5FA5"/>
    <w:rsid w:val="004D2D98"/>
    <w:rsid w:val="004D5EDE"/>
    <w:rsid w:val="004F1EDE"/>
    <w:rsid w:val="004F6132"/>
    <w:rsid w:val="005023C9"/>
    <w:rsid w:val="00516716"/>
    <w:rsid w:val="00536AE6"/>
    <w:rsid w:val="005560D8"/>
    <w:rsid w:val="00563954"/>
    <w:rsid w:val="0056767C"/>
    <w:rsid w:val="00580AB5"/>
    <w:rsid w:val="005A4228"/>
    <w:rsid w:val="005B5481"/>
    <w:rsid w:val="005B6079"/>
    <w:rsid w:val="005B64EB"/>
    <w:rsid w:val="005C1C56"/>
    <w:rsid w:val="005D0A62"/>
    <w:rsid w:val="005D471F"/>
    <w:rsid w:val="005F28E3"/>
    <w:rsid w:val="00600142"/>
    <w:rsid w:val="00624584"/>
    <w:rsid w:val="00630097"/>
    <w:rsid w:val="00630857"/>
    <w:rsid w:val="00636714"/>
    <w:rsid w:val="00641F30"/>
    <w:rsid w:val="00642C00"/>
    <w:rsid w:val="00645623"/>
    <w:rsid w:val="0065094B"/>
    <w:rsid w:val="00650C22"/>
    <w:rsid w:val="00651A4E"/>
    <w:rsid w:val="006543C8"/>
    <w:rsid w:val="006563D5"/>
    <w:rsid w:val="0066155C"/>
    <w:rsid w:val="006657AB"/>
    <w:rsid w:val="00665CE2"/>
    <w:rsid w:val="00666C9D"/>
    <w:rsid w:val="00670A05"/>
    <w:rsid w:val="00673AF3"/>
    <w:rsid w:val="00681CF3"/>
    <w:rsid w:val="00682AF8"/>
    <w:rsid w:val="00695BF1"/>
    <w:rsid w:val="006A6476"/>
    <w:rsid w:val="006D0FE5"/>
    <w:rsid w:val="006D2FF0"/>
    <w:rsid w:val="006E00D0"/>
    <w:rsid w:val="006E176E"/>
    <w:rsid w:val="006F1FA1"/>
    <w:rsid w:val="00703E3B"/>
    <w:rsid w:val="0071589F"/>
    <w:rsid w:val="00716290"/>
    <w:rsid w:val="00720294"/>
    <w:rsid w:val="00730DA6"/>
    <w:rsid w:val="00733B48"/>
    <w:rsid w:val="00734265"/>
    <w:rsid w:val="00734578"/>
    <w:rsid w:val="00743BC7"/>
    <w:rsid w:val="00745958"/>
    <w:rsid w:val="00750597"/>
    <w:rsid w:val="0076241F"/>
    <w:rsid w:val="00764A5B"/>
    <w:rsid w:val="0077327D"/>
    <w:rsid w:val="0077374E"/>
    <w:rsid w:val="00780162"/>
    <w:rsid w:val="00782B1A"/>
    <w:rsid w:val="007840EE"/>
    <w:rsid w:val="00791152"/>
    <w:rsid w:val="007A3A92"/>
    <w:rsid w:val="007A44F7"/>
    <w:rsid w:val="007A679A"/>
    <w:rsid w:val="007B68CB"/>
    <w:rsid w:val="007C1B58"/>
    <w:rsid w:val="007C5C3F"/>
    <w:rsid w:val="007E05E0"/>
    <w:rsid w:val="00815A38"/>
    <w:rsid w:val="00815C0F"/>
    <w:rsid w:val="00822F61"/>
    <w:rsid w:val="008315C4"/>
    <w:rsid w:val="00842335"/>
    <w:rsid w:val="00844F1A"/>
    <w:rsid w:val="008640B5"/>
    <w:rsid w:val="00874BBA"/>
    <w:rsid w:val="00881F2F"/>
    <w:rsid w:val="008823DC"/>
    <w:rsid w:val="008C3344"/>
    <w:rsid w:val="008C3D92"/>
    <w:rsid w:val="008C634A"/>
    <w:rsid w:val="008D3280"/>
    <w:rsid w:val="008E756D"/>
    <w:rsid w:val="008F501A"/>
    <w:rsid w:val="008F7911"/>
    <w:rsid w:val="00910D0E"/>
    <w:rsid w:val="009209BD"/>
    <w:rsid w:val="009244C9"/>
    <w:rsid w:val="009312FE"/>
    <w:rsid w:val="00931F4A"/>
    <w:rsid w:val="009401EF"/>
    <w:rsid w:val="00943F74"/>
    <w:rsid w:val="00945E09"/>
    <w:rsid w:val="009471FC"/>
    <w:rsid w:val="0095504D"/>
    <w:rsid w:val="009620F0"/>
    <w:rsid w:val="00975BC0"/>
    <w:rsid w:val="00994B1D"/>
    <w:rsid w:val="009978EA"/>
    <w:rsid w:val="009C4803"/>
    <w:rsid w:val="009D15BC"/>
    <w:rsid w:val="009F20CA"/>
    <w:rsid w:val="009F57D0"/>
    <w:rsid w:val="009F5E72"/>
    <w:rsid w:val="009F7ECE"/>
    <w:rsid w:val="00A053E7"/>
    <w:rsid w:val="00A11DE7"/>
    <w:rsid w:val="00A1504B"/>
    <w:rsid w:val="00A16D52"/>
    <w:rsid w:val="00A17AA4"/>
    <w:rsid w:val="00A30CC9"/>
    <w:rsid w:val="00A7708B"/>
    <w:rsid w:val="00A90CA7"/>
    <w:rsid w:val="00A935FA"/>
    <w:rsid w:val="00A97C81"/>
    <w:rsid w:val="00AC37AB"/>
    <w:rsid w:val="00AD0664"/>
    <w:rsid w:val="00AD1E7F"/>
    <w:rsid w:val="00AD2F9F"/>
    <w:rsid w:val="00AF22D6"/>
    <w:rsid w:val="00AF6E98"/>
    <w:rsid w:val="00AF78CF"/>
    <w:rsid w:val="00B05D72"/>
    <w:rsid w:val="00B137A7"/>
    <w:rsid w:val="00B204D4"/>
    <w:rsid w:val="00B22880"/>
    <w:rsid w:val="00B24A1E"/>
    <w:rsid w:val="00B32F44"/>
    <w:rsid w:val="00B3381D"/>
    <w:rsid w:val="00B42BCC"/>
    <w:rsid w:val="00B436CC"/>
    <w:rsid w:val="00B44626"/>
    <w:rsid w:val="00B4651B"/>
    <w:rsid w:val="00B47DF5"/>
    <w:rsid w:val="00B559CF"/>
    <w:rsid w:val="00B5705A"/>
    <w:rsid w:val="00B6640F"/>
    <w:rsid w:val="00B66A5F"/>
    <w:rsid w:val="00B81006"/>
    <w:rsid w:val="00B84AD7"/>
    <w:rsid w:val="00B87009"/>
    <w:rsid w:val="00BA0D11"/>
    <w:rsid w:val="00BA7340"/>
    <w:rsid w:val="00BC5479"/>
    <w:rsid w:val="00C008CA"/>
    <w:rsid w:val="00C03684"/>
    <w:rsid w:val="00C05F6F"/>
    <w:rsid w:val="00C102E0"/>
    <w:rsid w:val="00C11652"/>
    <w:rsid w:val="00C143CB"/>
    <w:rsid w:val="00C20E99"/>
    <w:rsid w:val="00C35169"/>
    <w:rsid w:val="00C467A1"/>
    <w:rsid w:val="00C51BF5"/>
    <w:rsid w:val="00C621F4"/>
    <w:rsid w:val="00C72AF8"/>
    <w:rsid w:val="00C825C3"/>
    <w:rsid w:val="00C95E57"/>
    <w:rsid w:val="00CA4565"/>
    <w:rsid w:val="00CA47BA"/>
    <w:rsid w:val="00CC1AAB"/>
    <w:rsid w:val="00CD2828"/>
    <w:rsid w:val="00CD3340"/>
    <w:rsid w:val="00CD4E15"/>
    <w:rsid w:val="00CD5EC6"/>
    <w:rsid w:val="00CD7E6F"/>
    <w:rsid w:val="00CF1076"/>
    <w:rsid w:val="00CF608B"/>
    <w:rsid w:val="00D04D13"/>
    <w:rsid w:val="00D06F35"/>
    <w:rsid w:val="00D120C1"/>
    <w:rsid w:val="00D14F7B"/>
    <w:rsid w:val="00D165F0"/>
    <w:rsid w:val="00D202D4"/>
    <w:rsid w:val="00D3013E"/>
    <w:rsid w:val="00D52A94"/>
    <w:rsid w:val="00D70118"/>
    <w:rsid w:val="00DA5B38"/>
    <w:rsid w:val="00DA6048"/>
    <w:rsid w:val="00DB27AB"/>
    <w:rsid w:val="00DC3EAB"/>
    <w:rsid w:val="00DD1097"/>
    <w:rsid w:val="00DD6C86"/>
    <w:rsid w:val="00DE4457"/>
    <w:rsid w:val="00DF413B"/>
    <w:rsid w:val="00DF472A"/>
    <w:rsid w:val="00DF68C3"/>
    <w:rsid w:val="00E00A77"/>
    <w:rsid w:val="00E00F8F"/>
    <w:rsid w:val="00E05FCB"/>
    <w:rsid w:val="00E07481"/>
    <w:rsid w:val="00E13F0C"/>
    <w:rsid w:val="00E16998"/>
    <w:rsid w:val="00E17E7A"/>
    <w:rsid w:val="00E32053"/>
    <w:rsid w:val="00E336A1"/>
    <w:rsid w:val="00E47165"/>
    <w:rsid w:val="00E7459D"/>
    <w:rsid w:val="00EA10E8"/>
    <w:rsid w:val="00EA4469"/>
    <w:rsid w:val="00EB03D9"/>
    <w:rsid w:val="00EB0624"/>
    <w:rsid w:val="00EB46A1"/>
    <w:rsid w:val="00EB709B"/>
    <w:rsid w:val="00EB7A48"/>
    <w:rsid w:val="00ED119B"/>
    <w:rsid w:val="00ED712E"/>
    <w:rsid w:val="00EF302C"/>
    <w:rsid w:val="00EF5773"/>
    <w:rsid w:val="00EF736E"/>
    <w:rsid w:val="00F00F02"/>
    <w:rsid w:val="00F0733B"/>
    <w:rsid w:val="00F45C14"/>
    <w:rsid w:val="00F533C1"/>
    <w:rsid w:val="00F6082A"/>
    <w:rsid w:val="00F61EE8"/>
    <w:rsid w:val="00F64FF3"/>
    <w:rsid w:val="00F660E6"/>
    <w:rsid w:val="00F72B17"/>
    <w:rsid w:val="00F82C98"/>
    <w:rsid w:val="00F9689F"/>
    <w:rsid w:val="00FA6621"/>
    <w:rsid w:val="00FB079F"/>
    <w:rsid w:val="00FB1765"/>
    <w:rsid w:val="00FC220D"/>
    <w:rsid w:val="00FC349A"/>
    <w:rsid w:val="00FD5B42"/>
    <w:rsid w:val="00FD5D3E"/>
    <w:rsid w:val="00FD5F96"/>
    <w:rsid w:val="00FD73B8"/>
    <w:rsid w:val="00FE1A7B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8B782-BCA8-41DE-9397-F8A3E76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1E4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B03D9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424DAD"/>
    <w:rPr>
      <w:color w:val="800080"/>
      <w:u w:val="single"/>
    </w:rPr>
  </w:style>
  <w:style w:type="paragraph" w:customStyle="1" w:styleId="xl149">
    <w:name w:val="xl149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424DAD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840EE"/>
    <w:pPr>
      <w:spacing w:before="100" w:beforeAutospacing="1" w:after="100" w:afterAutospacing="1" w:line="240" w:lineRule="auto"/>
    </w:pPr>
    <w:rPr>
      <w:i/>
      <w:iCs/>
      <w:sz w:val="16"/>
      <w:szCs w:val="16"/>
    </w:rPr>
  </w:style>
  <w:style w:type="paragraph" w:customStyle="1" w:styleId="font6">
    <w:name w:val="font6"/>
    <w:basedOn w:val="Normalny"/>
    <w:rsid w:val="007840EE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7">
    <w:name w:val="font7"/>
    <w:basedOn w:val="Normalny"/>
    <w:rsid w:val="007840E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4">
    <w:name w:val="xl214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8">
    <w:name w:val="xl21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9">
    <w:name w:val="xl21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3">
    <w:name w:val="xl223"/>
    <w:basedOn w:val="Normalny"/>
    <w:rsid w:val="007840E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840E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25">
    <w:name w:val="xl225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840EE"/>
    <w:pPr>
      <w:spacing w:before="100" w:beforeAutospacing="1" w:after="100" w:afterAutospacing="1" w:line="240" w:lineRule="auto"/>
      <w:jc w:val="right"/>
    </w:pPr>
    <w:rPr>
      <w:b/>
      <w:bCs/>
      <w:color w:val="000000"/>
      <w:sz w:val="12"/>
      <w:szCs w:val="12"/>
    </w:rPr>
  </w:style>
  <w:style w:type="paragraph" w:customStyle="1" w:styleId="xl227">
    <w:name w:val="xl22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840E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0">
    <w:name w:val="xl230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1">
    <w:name w:val="xl23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2">
    <w:name w:val="xl23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7840EE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9">
    <w:name w:val="xl239"/>
    <w:basedOn w:val="Normalny"/>
    <w:rsid w:val="007840EE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7840E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6">
    <w:name w:val="xl25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9">
    <w:name w:val="xl25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62">
    <w:name w:val="xl262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63">
    <w:name w:val="xl263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font8">
    <w:name w:val="font8"/>
    <w:basedOn w:val="Normalny"/>
    <w:rsid w:val="007840EE"/>
    <w:pPr>
      <w:spacing w:before="100" w:beforeAutospacing="1" w:after="100" w:afterAutospacing="1" w:line="240" w:lineRule="auto"/>
    </w:pPr>
    <w:rPr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69">
    <w:name w:val="xl2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1">
    <w:name w:val="xl2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4">
    <w:name w:val="xl2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0">
    <w:name w:val="xl28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82">
    <w:name w:val="xl2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91">
    <w:name w:val="xl2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96">
    <w:name w:val="xl296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9">
    <w:name w:val="xl2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font9">
    <w:name w:val="font9"/>
    <w:basedOn w:val="Normalny"/>
    <w:rsid w:val="00DF472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DF472A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DF472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DF472A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DF472A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DF472A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DF472A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7">
    <w:name w:val="xl137"/>
    <w:basedOn w:val="Normalny"/>
    <w:rsid w:val="00DF472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DF472A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3">
    <w:name w:val="xl14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4">
    <w:name w:val="xl14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DF472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ED1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119B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682A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F0733B"/>
    <w:pPr>
      <w:spacing w:before="100" w:beforeAutospacing="1" w:after="100" w:afterAutospacing="1" w:line="240" w:lineRule="auto"/>
    </w:pPr>
    <w:rPr>
      <w:color w:val="0000FF"/>
      <w:sz w:val="12"/>
      <w:szCs w:val="12"/>
    </w:rPr>
  </w:style>
  <w:style w:type="paragraph" w:styleId="Akapitzlist">
    <w:name w:val="List Paragraph"/>
    <w:basedOn w:val="Normalny"/>
    <w:uiPriority w:val="34"/>
    <w:qFormat/>
    <w:rsid w:val="005F28E3"/>
    <w:pPr>
      <w:ind w:left="708"/>
    </w:pPr>
  </w:style>
  <w:style w:type="paragraph" w:customStyle="1" w:styleId="msonormal0">
    <w:name w:val="msonormal"/>
    <w:basedOn w:val="Normalny"/>
    <w:rsid w:val="0079115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16D52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A16D52"/>
    <w:rPr>
      <w:rFonts w:ascii="Arial" w:hAnsi="Arial"/>
      <w:i/>
    </w:rPr>
  </w:style>
  <w:style w:type="character" w:styleId="Odwoanieprzypisudolnego">
    <w:name w:val="footnote reference"/>
    <w:rsid w:val="00A16D52"/>
    <w:rPr>
      <w:vertAlign w:val="superscript"/>
    </w:rPr>
  </w:style>
  <w:style w:type="character" w:customStyle="1" w:styleId="normaltextrun">
    <w:name w:val="normaltextrun"/>
    <w:rsid w:val="00A16D52"/>
  </w:style>
  <w:style w:type="paragraph" w:customStyle="1" w:styleId="xl300">
    <w:name w:val="xl300"/>
    <w:basedOn w:val="Normalny"/>
    <w:rsid w:val="00720294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720294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720294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720294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720294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720294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720294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720294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720294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720294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720294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720294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72029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720294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720294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72029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720294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720294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D55F-9A4B-4B7D-AC17-DE51CF35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102</Pages>
  <Words>38874</Words>
  <Characters>233245</Characters>
  <Application>Microsoft Office Word</Application>
  <DocSecurity>0</DocSecurity>
  <Lines>1943</Lines>
  <Paragraphs>543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271576</CharactersWithSpaces>
  <SharedDoc>false</SharedDoc>
  <HLinks>
    <vt:vector size="210" baseType="variant"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_Toc79480807</vt:lpwstr>
      </vt:variant>
      <vt:variant>
        <vt:i4>1572915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_Toc79480806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_Toc79480805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_Toc79480804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_Toc79480803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_Toc79480802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_Toc79480801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_Toc79480800</vt:lpwstr>
      </vt:variant>
      <vt:variant>
        <vt:i4>1572922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_Toc79480799</vt:lpwstr>
      </vt:variant>
      <vt:variant>
        <vt:i4>1638458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_Toc79480798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_Toc79480797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_Toc79480796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_Toc79480795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_Toc79480794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_Toc79480793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_Toc79480792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_Toc79480791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_Toc79480790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_Toc79480789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_Toc79480788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_Toc79480787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_Toc79480786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_Toc79480785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_Toc79480784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_Toc79480783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_Toc79480782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_Toc79480781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_Toc79480780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_Toc79480779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_Toc79480778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_Toc79480777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_Toc79480776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_Toc79480775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_Toc79480774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_Toc79480773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18</cp:revision>
  <cp:lastPrinted>2022-08-16T10:27:00Z</cp:lastPrinted>
  <dcterms:created xsi:type="dcterms:W3CDTF">2021-08-12T10:41:00Z</dcterms:created>
  <dcterms:modified xsi:type="dcterms:W3CDTF">2022-08-16T10:29:00Z</dcterms:modified>
</cp:coreProperties>
</file>